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820" w:rsidRPr="007564F6" w:rsidRDefault="00142671" w:rsidP="00380975">
      <w:pPr>
        <w:pStyle w:val="03"/>
        <w:spacing w:line="312" w:lineRule="auto"/>
        <w:jc w:val="center"/>
        <w:rPr>
          <w:b w:val="0"/>
          <w:i w:val="0"/>
          <w:color w:val="auto"/>
        </w:rPr>
      </w:pPr>
      <w:r w:rsidRPr="007564F6">
        <w:rPr>
          <w:rFonts w:asciiTheme="minorHAnsi" w:eastAsiaTheme="minorEastAsia" w:hAnsiTheme="minorHAnsi" w:cs="Calibri"/>
          <w:b w:val="0"/>
          <w:i w:val="0"/>
          <w:noProof/>
          <w:color w:val="auto"/>
          <w:sz w:val="22"/>
          <w:szCs w:val="22"/>
          <w:lang w:val="en-US"/>
        </w:rPr>
        <mc:AlternateContent>
          <mc:Choice Requires="wps">
            <w:drawing>
              <wp:anchor distT="0" distB="0" distL="114300" distR="114300" simplePos="0" relativeHeight="251659776" behindDoc="0" locked="0" layoutInCell="1" allowOverlap="1" wp14:anchorId="12C57D78" wp14:editId="3D6B0D21">
                <wp:simplePos x="0" y="0"/>
                <wp:positionH relativeFrom="column">
                  <wp:posOffset>0</wp:posOffset>
                </wp:positionH>
                <wp:positionV relativeFrom="paragraph">
                  <wp:posOffset>0</wp:posOffset>
                </wp:positionV>
                <wp:extent cx="635000" cy="635000"/>
                <wp:effectExtent l="38100" t="9525" r="31750" b="12700"/>
                <wp:wrapNone/>
                <wp:docPr id="51" name="AutoShape 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upDownArrow">
                          <a:avLst>
                            <a:gd name="adj1" fmla="val 50000"/>
                            <a:gd name="adj2" fmla="val 2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36" o:spid="_x0000_s1026" type="#_x0000_t70"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">
                <o:lock v:ext="edit" selection="t"/>
              </v:shape>
            </w:pict>
          </mc:Fallback>
        </mc:AlternateContent>
      </w:r>
      <w:r w:rsidRPr="007564F6">
        <w:rPr>
          <w:rFonts w:asciiTheme="minorHAnsi" w:eastAsiaTheme="minorEastAsia" w:hAnsiTheme="minorHAnsi" w:cs="Calibri"/>
          <w:b w:val="0"/>
          <w:i w:val="0"/>
          <w:noProof/>
          <w:color w:val="auto"/>
          <w:sz w:val="22"/>
          <w:szCs w:val="22"/>
          <w:lang w:val="en-US"/>
        </w:rPr>
        <mc:AlternateContent>
          <mc:Choice Requires="wps">
            <w:drawing>
              <wp:anchor distT="0" distB="0" distL="114300" distR="114300" simplePos="0" relativeHeight="251660800" behindDoc="0" locked="0" layoutInCell="1" allowOverlap="1" wp14:anchorId="0AF558F9" wp14:editId="0163065A">
                <wp:simplePos x="0" y="0"/>
                <wp:positionH relativeFrom="column">
                  <wp:posOffset>0</wp:posOffset>
                </wp:positionH>
                <wp:positionV relativeFrom="paragraph">
                  <wp:posOffset>0</wp:posOffset>
                </wp:positionV>
                <wp:extent cx="635000" cy="635000"/>
                <wp:effectExtent l="28575" t="9525" r="31750" b="12700"/>
                <wp:wrapNone/>
                <wp:docPr id="50" name="AutoShape 3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5" o:spid="_x0000_s1026" type="#_x0000_t67" style="position:absolute;margin-left:0;margin-top:0;width:50pt;height:50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">
                <o:lock v:ext="edit" selection="t"/>
              </v:shape>
            </w:pict>
          </mc:Fallback>
        </mc:AlternateContent>
      </w:r>
      <w:r w:rsidRPr="007564F6">
        <w:rPr>
          <w:rFonts w:asciiTheme="minorHAnsi" w:eastAsiaTheme="minorEastAsia" w:hAnsiTheme="minorHAnsi" w:cs="Calibri"/>
          <w:b w:val="0"/>
          <w:i w:val="0"/>
          <w:noProof/>
          <w:color w:val="auto"/>
          <w:sz w:val="22"/>
          <w:szCs w:val="22"/>
          <w:lang w:val="en-US"/>
        </w:rPr>
        <mc:AlternateContent>
          <mc:Choice Requires="wps">
            <w:drawing>
              <wp:anchor distT="0" distB="0" distL="114300" distR="114300" simplePos="0" relativeHeight="251661824" behindDoc="0" locked="0" layoutInCell="1" allowOverlap="1" wp14:anchorId="03184D55" wp14:editId="565B76EA">
                <wp:simplePos x="0" y="0"/>
                <wp:positionH relativeFrom="column">
                  <wp:posOffset>0</wp:posOffset>
                </wp:positionH>
                <wp:positionV relativeFrom="paragraph">
                  <wp:posOffset>0</wp:posOffset>
                </wp:positionV>
                <wp:extent cx="635000" cy="635000"/>
                <wp:effectExtent l="9525" t="38100" r="12700" b="31750"/>
                <wp:wrapNone/>
                <wp:docPr id="49" name="AutoShape 3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leftRightArrow">
                          <a:avLst>
                            <a:gd name="adj1" fmla="val 50000"/>
                            <a:gd name="adj2" fmla="val 2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34" o:spid="_x0000_s1026" type="#_x0000_t69"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">
                <o:lock v:ext="edit" selection="t"/>
              </v:shape>
            </w:pict>
          </mc:Fallback>
        </mc:AlternateContent>
      </w:r>
      <w:r w:rsidRPr="007564F6">
        <w:rPr>
          <w:rFonts w:asciiTheme="minorHAnsi" w:eastAsiaTheme="minorEastAsia" w:hAnsiTheme="minorHAnsi" w:cs="Calibri"/>
          <w:b w:val="0"/>
          <w:i w:val="0"/>
          <w:noProof/>
          <w:color w:val="auto"/>
          <w:sz w:val="22"/>
          <w:szCs w:val="22"/>
          <w:lang w:val="en-US"/>
        </w:rPr>
        <mc:AlternateContent>
          <mc:Choice Requires="wps">
            <w:drawing>
              <wp:anchor distT="0" distB="0" distL="114300" distR="114300" simplePos="0" relativeHeight="251662848" behindDoc="0" locked="0" layoutInCell="1" allowOverlap="1" wp14:anchorId="7A106988" wp14:editId="62AD8F60">
                <wp:simplePos x="0" y="0"/>
                <wp:positionH relativeFrom="column">
                  <wp:posOffset>0</wp:posOffset>
                </wp:positionH>
                <wp:positionV relativeFrom="paragraph">
                  <wp:posOffset>0</wp:posOffset>
                </wp:positionV>
                <wp:extent cx="635000" cy="635000"/>
                <wp:effectExtent l="28575" t="9525" r="31750" b="12700"/>
                <wp:wrapNone/>
                <wp:docPr id="48" name="AutoShape 3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up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33" o:spid="_x0000_s1026" type="#_x0000_t68" style="position:absolute;margin-left:0;margin-top:0;width:50pt;height:50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">
                <o:lock v:ext="edit" selection="t"/>
              </v:shape>
            </w:pict>
          </mc:Fallback>
        </mc:AlternateContent>
      </w:r>
      <w:bookmarkStart w:id="0" w:name="_heading=h.gjdgxs" w:colFirst="0" w:colLast="0"/>
      <w:bookmarkEnd w:id="0"/>
      <w:r w:rsidR="001A2370" w:rsidRPr="007564F6">
        <w:rPr>
          <w:b w:val="0"/>
          <w:i w:val="0"/>
          <w:color w:val="auto"/>
        </w:rPr>
        <w:t>BỘ GIÁO DỤC VÀ ĐÀO TẠO</w:t>
      </w:r>
    </w:p>
    <w:p w:rsidR="00B11820" w:rsidRPr="007564F6" w:rsidRDefault="001A2370" w:rsidP="00380975">
      <w:pPr>
        <w:spacing w:after="0" w:line="312"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HỌC VIỆN QUẢN LÝ GIÁO DỤC </w:t>
      </w:r>
    </w:p>
    <w:p w:rsidR="00380975" w:rsidRPr="007564F6" w:rsidRDefault="00380975" w:rsidP="00380975">
      <w:pPr>
        <w:spacing w:after="0" w:line="312" w:lineRule="auto"/>
        <w:jc w:val="center"/>
        <w:rPr>
          <w:rFonts w:ascii="Times New Roman" w:hAnsi="Times New Roman"/>
          <w:sz w:val="28"/>
          <w:szCs w:val="28"/>
          <w:lang w:val="pt-BR"/>
        </w:rPr>
      </w:pPr>
      <w:r w:rsidRPr="007564F6">
        <w:rPr>
          <w:rFonts w:ascii="Times New Roman" w:hAnsi="Times New Roman"/>
          <w:sz w:val="28"/>
          <w:szCs w:val="28"/>
          <w:lang w:val="pt-BR"/>
        </w:rPr>
        <w:t>-----</w:t>
      </w:r>
      <w:r w:rsidRPr="007564F6">
        <w:rPr>
          <w:rFonts w:ascii="Times New Roman" w:hAnsi="Times New Roman"/>
          <w:sz w:val="28"/>
          <w:szCs w:val="28"/>
        </w:rPr>
        <w:sym w:font="Wingdings" w:char="0098"/>
      </w:r>
      <w:r w:rsidRPr="007564F6">
        <w:rPr>
          <w:rFonts w:ascii="Times New Roman" w:hAnsi="Times New Roman"/>
          <w:sz w:val="28"/>
          <w:szCs w:val="28"/>
        </w:rPr>
        <w:sym w:font="Wingdings" w:char="0026"/>
      </w:r>
      <w:r w:rsidRPr="007564F6">
        <w:rPr>
          <w:rFonts w:ascii="Times New Roman" w:hAnsi="Times New Roman"/>
          <w:sz w:val="28"/>
          <w:szCs w:val="28"/>
        </w:rPr>
        <w:sym w:font="Wingdings" w:char="0099"/>
      </w:r>
      <w:r w:rsidRPr="007564F6">
        <w:rPr>
          <w:rFonts w:ascii="Times New Roman" w:hAnsi="Times New Roman"/>
          <w:sz w:val="28"/>
          <w:szCs w:val="28"/>
          <w:lang w:val="pt-BR"/>
        </w:rPr>
        <w:t>-----</w:t>
      </w:r>
    </w:p>
    <w:p w:rsidR="00B11820" w:rsidRPr="007564F6" w:rsidRDefault="00B11820">
      <w:pPr>
        <w:spacing w:after="0" w:line="312" w:lineRule="auto"/>
        <w:jc w:val="center"/>
        <w:rPr>
          <w:rFonts w:ascii="Times New Roman" w:eastAsia="Times New Roman" w:hAnsi="Times New Roman" w:cs="Times New Roman"/>
          <w:sz w:val="28"/>
          <w:szCs w:val="28"/>
        </w:rPr>
      </w:pPr>
    </w:p>
    <w:p w:rsidR="00B11820" w:rsidRPr="007564F6" w:rsidRDefault="00B11820" w:rsidP="00380975">
      <w:pPr>
        <w:spacing w:after="0" w:line="240" w:lineRule="auto"/>
        <w:jc w:val="center"/>
        <w:rPr>
          <w:rFonts w:ascii="Times New Roman" w:eastAsia="Times New Roman" w:hAnsi="Times New Roman" w:cs="Times New Roman"/>
          <w:b/>
          <w:sz w:val="28"/>
          <w:szCs w:val="28"/>
        </w:rPr>
      </w:pPr>
    </w:p>
    <w:p w:rsidR="00B11820" w:rsidRPr="007564F6" w:rsidRDefault="00B11820">
      <w:pPr>
        <w:spacing w:after="0" w:line="480" w:lineRule="auto"/>
        <w:jc w:val="center"/>
        <w:rPr>
          <w:rFonts w:ascii="Times New Roman" w:eastAsia="Times New Roman" w:hAnsi="Times New Roman" w:cs="Times New Roman"/>
          <w:b/>
          <w:sz w:val="28"/>
          <w:szCs w:val="28"/>
        </w:rPr>
      </w:pPr>
    </w:p>
    <w:p w:rsidR="00B11820" w:rsidRPr="007564F6" w:rsidRDefault="001A2370">
      <w:pPr>
        <w:spacing w:after="0" w:line="312" w:lineRule="auto"/>
        <w:jc w:val="center"/>
        <w:rPr>
          <w:rFonts w:ascii="Times New Roman" w:eastAsia="Times New Roman" w:hAnsi="Times New Roman" w:cs="Times New Roman"/>
          <w:b/>
          <w:sz w:val="34"/>
          <w:szCs w:val="34"/>
        </w:rPr>
      </w:pPr>
      <w:r w:rsidRPr="007564F6">
        <w:rPr>
          <w:rFonts w:ascii="Times New Roman" w:eastAsia="Times New Roman" w:hAnsi="Times New Roman" w:cs="Times New Roman"/>
          <w:b/>
          <w:sz w:val="34"/>
          <w:szCs w:val="34"/>
        </w:rPr>
        <w:t xml:space="preserve">LÊ THANH NGA </w:t>
      </w:r>
    </w:p>
    <w:p w:rsidR="00B11820" w:rsidRPr="007564F6" w:rsidRDefault="00B11820">
      <w:pPr>
        <w:spacing w:after="0" w:line="312" w:lineRule="auto"/>
        <w:jc w:val="both"/>
        <w:rPr>
          <w:rFonts w:ascii="Times New Roman" w:eastAsia="Times New Roman" w:hAnsi="Times New Roman" w:cs="Times New Roman"/>
          <w:sz w:val="28"/>
          <w:szCs w:val="28"/>
        </w:rPr>
      </w:pPr>
    </w:p>
    <w:p w:rsidR="00B11820" w:rsidRPr="007564F6" w:rsidRDefault="00B11820">
      <w:pPr>
        <w:spacing w:after="0" w:line="480" w:lineRule="auto"/>
        <w:jc w:val="center"/>
        <w:rPr>
          <w:rFonts w:ascii="Times New Roman" w:eastAsia="Times New Roman" w:hAnsi="Times New Roman" w:cs="Times New Roman"/>
          <w:sz w:val="28"/>
          <w:szCs w:val="28"/>
        </w:rPr>
      </w:pPr>
    </w:p>
    <w:p w:rsidR="00B11820" w:rsidRPr="007564F6" w:rsidRDefault="00B11820">
      <w:pPr>
        <w:spacing w:after="0" w:line="312" w:lineRule="auto"/>
        <w:rPr>
          <w:rFonts w:ascii="Times New Roman" w:eastAsia="Times New Roman" w:hAnsi="Times New Roman" w:cs="Times New Roman"/>
          <w:sz w:val="28"/>
          <w:szCs w:val="28"/>
        </w:rPr>
      </w:pPr>
    </w:p>
    <w:p w:rsidR="00B11820" w:rsidRPr="007564F6" w:rsidRDefault="001A2370">
      <w:pPr>
        <w:spacing w:after="0" w:line="312" w:lineRule="auto"/>
        <w:jc w:val="center"/>
        <w:rPr>
          <w:rFonts w:ascii="Times New Roman" w:eastAsia="Times New Roman" w:hAnsi="Times New Roman" w:cs="Times New Roman"/>
          <w:b/>
          <w:sz w:val="38"/>
          <w:szCs w:val="38"/>
        </w:rPr>
      </w:pPr>
      <w:r w:rsidRPr="007564F6">
        <w:rPr>
          <w:rFonts w:ascii="Times New Roman" w:eastAsia="Times New Roman" w:hAnsi="Times New Roman" w:cs="Times New Roman"/>
          <w:b/>
          <w:sz w:val="38"/>
          <w:szCs w:val="38"/>
        </w:rPr>
        <w:t>QUẢN LÝ ĐÀO TẠO GIÁO VIÊN MẦM NON</w:t>
      </w:r>
    </w:p>
    <w:p w:rsidR="00B11820" w:rsidRPr="007564F6" w:rsidRDefault="001A2370">
      <w:pPr>
        <w:spacing w:after="0" w:line="312" w:lineRule="auto"/>
        <w:jc w:val="center"/>
        <w:rPr>
          <w:rFonts w:ascii="Times New Roman" w:eastAsia="Times New Roman" w:hAnsi="Times New Roman" w:cs="Times New Roman"/>
          <w:b/>
          <w:sz w:val="38"/>
          <w:szCs w:val="38"/>
        </w:rPr>
      </w:pPr>
      <w:r w:rsidRPr="007564F6">
        <w:rPr>
          <w:rFonts w:ascii="Times New Roman" w:eastAsia="Times New Roman" w:hAnsi="Times New Roman" w:cs="Times New Roman"/>
          <w:b/>
          <w:sz w:val="38"/>
          <w:szCs w:val="38"/>
        </w:rPr>
        <w:t xml:space="preserve"> THEO TIẾP CẬN NĂNG LỰC </w:t>
      </w:r>
    </w:p>
    <w:p w:rsidR="00B11820" w:rsidRPr="007564F6" w:rsidRDefault="001A2370">
      <w:pPr>
        <w:spacing w:after="0" w:line="312" w:lineRule="auto"/>
        <w:jc w:val="center"/>
        <w:rPr>
          <w:rFonts w:ascii="Times New Roman" w:eastAsia="Times New Roman" w:hAnsi="Times New Roman" w:cs="Times New Roman"/>
          <w:b/>
          <w:sz w:val="38"/>
          <w:szCs w:val="38"/>
        </w:rPr>
      </w:pPr>
      <w:r w:rsidRPr="007564F6">
        <w:rPr>
          <w:rFonts w:ascii="Times New Roman" w:eastAsia="Times New Roman" w:hAnsi="Times New Roman" w:cs="Times New Roman"/>
          <w:b/>
          <w:sz w:val="38"/>
          <w:szCs w:val="38"/>
        </w:rPr>
        <w:t xml:space="preserve">Ở CÁC TRƯỜNG CAO ĐẲNG SƯ PHẠM </w:t>
      </w:r>
    </w:p>
    <w:p w:rsidR="00B11820" w:rsidRPr="007564F6" w:rsidRDefault="001A2370">
      <w:pPr>
        <w:spacing w:after="0" w:line="312" w:lineRule="auto"/>
        <w:jc w:val="center"/>
        <w:rPr>
          <w:rFonts w:ascii="Times New Roman" w:eastAsia="Times New Roman" w:hAnsi="Times New Roman" w:cs="Times New Roman"/>
          <w:b/>
          <w:sz w:val="38"/>
          <w:szCs w:val="38"/>
        </w:rPr>
      </w:pPr>
      <w:r w:rsidRPr="007564F6">
        <w:rPr>
          <w:rFonts w:ascii="Times New Roman" w:eastAsia="Times New Roman" w:hAnsi="Times New Roman" w:cs="Times New Roman"/>
          <w:b/>
          <w:sz w:val="38"/>
          <w:szCs w:val="38"/>
        </w:rPr>
        <w:t>KHU VỰC ĐỒNG BẰNG SÔNG HỒNG</w:t>
      </w:r>
    </w:p>
    <w:p w:rsidR="00B11820" w:rsidRPr="007564F6" w:rsidRDefault="00B11820">
      <w:pPr>
        <w:spacing w:after="0" w:line="264" w:lineRule="auto"/>
        <w:jc w:val="center"/>
        <w:rPr>
          <w:rFonts w:ascii="Times New Roman" w:eastAsia="Times New Roman" w:hAnsi="Times New Roman" w:cs="Times New Roman"/>
          <w:sz w:val="28"/>
          <w:szCs w:val="28"/>
        </w:rPr>
      </w:pPr>
    </w:p>
    <w:p w:rsidR="00B11820" w:rsidRPr="007564F6" w:rsidRDefault="00B11820">
      <w:pPr>
        <w:tabs>
          <w:tab w:val="left" w:pos="0"/>
        </w:tabs>
        <w:spacing w:after="0" w:line="312" w:lineRule="auto"/>
        <w:jc w:val="center"/>
        <w:rPr>
          <w:rFonts w:ascii="Times New Roman" w:eastAsia="Times New Roman" w:hAnsi="Times New Roman" w:cs="Times New Roman"/>
          <w:b/>
          <w:sz w:val="30"/>
          <w:szCs w:val="30"/>
        </w:rPr>
      </w:pPr>
    </w:p>
    <w:p w:rsidR="00B11820" w:rsidRPr="007564F6" w:rsidRDefault="00B11820">
      <w:pPr>
        <w:tabs>
          <w:tab w:val="left" w:pos="0"/>
        </w:tabs>
        <w:spacing w:after="0" w:line="240" w:lineRule="auto"/>
        <w:jc w:val="center"/>
        <w:rPr>
          <w:rFonts w:ascii="Times New Roman" w:eastAsia="Times New Roman" w:hAnsi="Times New Roman" w:cs="Times New Roman"/>
          <w:b/>
          <w:sz w:val="30"/>
          <w:szCs w:val="30"/>
        </w:rPr>
      </w:pPr>
    </w:p>
    <w:p w:rsidR="00B11820" w:rsidRPr="007564F6" w:rsidRDefault="00B11820">
      <w:pPr>
        <w:tabs>
          <w:tab w:val="left" w:pos="0"/>
        </w:tabs>
        <w:spacing w:after="0" w:line="312" w:lineRule="auto"/>
        <w:jc w:val="center"/>
        <w:rPr>
          <w:rFonts w:ascii="Times New Roman" w:eastAsia="Times New Roman" w:hAnsi="Times New Roman" w:cs="Times New Roman"/>
          <w:b/>
          <w:sz w:val="30"/>
          <w:szCs w:val="30"/>
        </w:rPr>
      </w:pPr>
    </w:p>
    <w:p w:rsidR="00B11820" w:rsidRPr="007564F6" w:rsidRDefault="001A2370">
      <w:pPr>
        <w:tabs>
          <w:tab w:val="left" w:pos="0"/>
        </w:tabs>
        <w:spacing w:after="0" w:line="312" w:lineRule="auto"/>
        <w:jc w:val="center"/>
        <w:rPr>
          <w:rFonts w:ascii="Times New Roman" w:eastAsia="Times New Roman" w:hAnsi="Times New Roman" w:cs="Times New Roman"/>
          <w:sz w:val="30"/>
          <w:szCs w:val="30"/>
        </w:rPr>
      </w:pPr>
      <w:r w:rsidRPr="007564F6">
        <w:rPr>
          <w:rFonts w:ascii="Times New Roman" w:eastAsia="Times New Roman" w:hAnsi="Times New Roman" w:cs="Times New Roman"/>
          <w:b/>
          <w:sz w:val="32"/>
          <w:szCs w:val="32"/>
        </w:rPr>
        <w:t>LUẬN ÁN TIẾN SĨ QUẢN LÝ GIÁO DỤC</w:t>
      </w:r>
    </w:p>
    <w:p w:rsidR="00B11820" w:rsidRPr="007564F6" w:rsidRDefault="00B11820">
      <w:pPr>
        <w:spacing w:after="0" w:line="312" w:lineRule="auto"/>
        <w:jc w:val="both"/>
        <w:rPr>
          <w:rFonts w:ascii="Times New Roman" w:eastAsia="Times New Roman" w:hAnsi="Times New Roman" w:cs="Times New Roman"/>
          <w:sz w:val="28"/>
          <w:szCs w:val="28"/>
        </w:rPr>
      </w:pPr>
    </w:p>
    <w:p w:rsidR="00B11820" w:rsidRPr="007564F6" w:rsidRDefault="00B11820">
      <w:pPr>
        <w:spacing w:after="0" w:line="312" w:lineRule="auto"/>
        <w:jc w:val="center"/>
        <w:rPr>
          <w:rFonts w:ascii="Times New Roman" w:eastAsia="Times New Roman" w:hAnsi="Times New Roman" w:cs="Times New Roman"/>
          <w:b/>
          <w:sz w:val="28"/>
          <w:szCs w:val="28"/>
        </w:rPr>
      </w:pPr>
    </w:p>
    <w:p w:rsidR="00B11820" w:rsidRPr="007564F6" w:rsidRDefault="00B11820">
      <w:pPr>
        <w:spacing w:after="0" w:line="312" w:lineRule="auto"/>
        <w:rPr>
          <w:rFonts w:ascii="Times New Roman" w:eastAsia="Times New Roman" w:hAnsi="Times New Roman" w:cs="Times New Roman"/>
          <w:b/>
          <w:sz w:val="28"/>
          <w:szCs w:val="28"/>
        </w:rPr>
      </w:pPr>
    </w:p>
    <w:p w:rsidR="00B11820" w:rsidRPr="007564F6" w:rsidRDefault="00B11820">
      <w:pPr>
        <w:spacing w:after="0" w:line="312" w:lineRule="auto"/>
        <w:rPr>
          <w:rFonts w:ascii="Times New Roman" w:eastAsia="Times New Roman" w:hAnsi="Times New Roman" w:cs="Times New Roman"/>
          <w:b/>
          <w:sz w:val="28"/>
          <w:szCs w:val="28"/>
        </w:rPr>
      </w:pPr>
    </w:p>
    <w:p w:rsidR="00B11820" w:rsidRPr="007564F6" w:rsidRDefault="00B11820">
      <w:pPr>
        <w:spacing w:after="0" w:line="312" w:lineRule="auto"/>
        <w:rPr>
          <w:rFonts w:ascii="Times New Roman" w:eastAsia="Times New Roman" w:hAnsi="Times New Roman" w:cs="Times New Roman"/>
          <w:b/>
          <w:sz w:val="28"/>
          <w:szCs w:val="28"/>
        </w:rPr>
      </w:pPr>
    </w:p>
    <w:p w:rsidR="00B11820" w:rsidRPr="007564F6" w:rsidRDefault="00B11820">
      <w:pPr>
        <w:spacing w:after="0" w:line="312" w:lineRule="auto"/>
        <w:rPr>
          <w:rFonts w:ascii="Times New Roman" w:eastAsia="Times New Roman" w:hAnsi="Times New Roman" w:cs="Times New Roman"/>
          <w:b/>
          <w:sz w:val="28"/>
          <w:szCs w:val="28"/>
        </w:rPr>
      </w:pPr>
    </w:p>
    <w:p w:rsidR="00B11820" w:rsidRPr="007564F6" w:rsidRDefault="00B11820">
      <w:pPr>
        <w:spacing w:after="0" w:line="312" w:lineRule="auto"/>
        <w:rPr>
          <w:rFonts w:ascii="Times New Roman" w:eastAsia="Times New Roman" w:hAnsi="Times New Roman" w:cs="Times New Roman"/>
          <w:b/>
          <w:sz w:val="28"/>
          <w:szCs w:val="28"/>
        </w:rPr>
      </w:pPr>
    </w:p>
    <w:p w:rsidR="00B11820" w:rsidRPr="007564F6" w:rsidRDefault="00B11820">
      <w:pPr>
        <w:spacing w:after="0" w:line="312" w:lineRule="auto"/>
        <w:rPr>
          <w:rFonts w:ascii="Times New Roman" w:eastAsia="Times New Roman" w:hAnsi="Times New Roman" w:cs="Times New Roman"/>
          <w:b/>
          <w:sz w:val="28"/>
          <w:szCs w:val="28"/>
        </w:rPr>
      </w:pPr>
    </w:p>
    <w:p w:rsidR="00B11820" w:rsidRPr="007564F6" w:rsidRDefault="00B11820">
      <w:pPr>
        <w:spacing w:after="0" w:line="312" w:lineRule="auto"/>
        <w:rPr>
          <w:rFonts w:ascii="Times New Roman" w:eastAsia="Times New Roman" w:hAnsi="Times New Roman" w:cs="Times New Roman"/>
          <w:b/>
          <w:sz w:val="28"/>
          <w:szCs w:val="28"/>
        </w:rPr>
      </w:pPr>
    </w:p>
    <w:p w:rsidR="00B11820" w:rsidRPr="007564F6" w:rsidRDefault="001A2370">
      <w:pPr>
        <w:spacing w:after="0"/>
        <w:jc w:val="center"/>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HÀ NỘI - 2022</w:t>
      </w:r>
      <w:r w:rsidRPr="007564F6">
        <w:br w:type="page"/>
      </w:r>
    </w:p>
    <w:p w:rsidR="00380975" w:rsidRPr="007564F6" w:rsidRDefault="00380975" w:rsidP="00380975">
      <w:pPr>
        <w:pStyle w:val="03"/>
        <w:spacing w:line="312" w:lineRule="auto"/>
        <w:jc w:val="center"/>
        <w:rPr>
          <w:b w:val="0"/>
          <w:i w:val="0"/>
          <w:color w:val="auto"/>
        </w:rPr>
      </w:pPr>
      <w:r w:rsidRPr="007564F6">
        <w:rPr>
          <w:rFonts w:asciiTheme="minorHAnsi" w:eastAsiaTheme="minorEastAsia" w:hAnsiTheme="minorHAnsi" w:cs="Calibri"/>
          <w:b w:val="0"/>
          <w:i w:val="0"/>
          <w:noProof/>
          <w:color w:val="auto"/>
          <w:sz w:val="22"/>
          <w:szCs w:val="22"/>
          <w:lang w:val="en-US"/>
        </w:rPr>
        <w:lastRenderedPageBreak/>
        <mc:AlternateContent>
          <mc:Choice Requires="wps">
            <w:drawing>
              <wp:anchor distT="0" distB="0" distL="114300" distR="114300" simplePos="0" relativeHeight="251671040" behindDoc="0" locked="0" layoutInCell="1" allowOverlap="1" wp14:anchorId="59523205" wp14:editId="4155E0BA">
                <wp:simplePos x="0" y="0"/>
                <wp:positionH relativeFrom="column">
                  <wp:posOffset>0</wp:posOffset>
                </wp:positionH>
                <wp:positionV relativeFrom="paragraph">
                  <wp:posOffset>0</wp:posOffset>
                </wp:positionV>
                <wp:extent cx="635000" cy="635000"/>
                <wp:effectExtent l="38100" t="9525" r="31750" b="12700"/>
                <wp:wrapNone/>
                <wp:docPr id="52" name="AutoShape 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upDownArrow">
                          <a:avLst>
                            <a:gd name="adj1" fmla="val 50000"/>
                            <a:gd name="adj2" fmla="val 2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36" o:spid="_x0000_s1026" type="#_x0000_t70" style="position:absolute;margin-left:0;margin-top:0;width:50pt;height:50pt;z-index:2516710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">
                <o:lock v:ext="edit" selection="t"/>
              </v:shape>
            </w:pict>
          </mc:Fallback>
        </mc:AlternateContent>
      </w:r>
      <w:r w:rsidRPr="007564F6">
        <w:rPr>
          <w:rFonts w:asciiTheme="minorHAnsi" w:eastAsiaTheme="minorEastAsia" w:hAnsiTheme="minorHAnsi" w:cs="Calibri"/>
          <w:b w:val="0"/>
          <w:i w:val="0"/>
          <w:noProof/>
          <w:color w:val="auto"/>
          <w:sz w:val="22"/>
          <w:szCs w:val="22"/>
          <w:lang w:val="en-US"/>
        </w:rPr>
        <mc:AlternateContent>
          <mc:Choice Requires="wps">
            <w:drawing>
              <wp:anchor distT="0" distB="0" distL="114300" distR="114300" simplePos="0" relativeHeight="251672064" behindDoc="0" locked="0" layoutInCell="1" allowOverlap="1" wp14:anchorId="58AEB15B" wp14:editId="40D6DC8E">
                <wp:simplePos x="0" y="0"/>
                <wp:positionH relativeFrom="column">
                  <wp:posOffset>0</wp:posOffset>
                </wp:positionH>
                <wp:positionV relativeFrom="paragraph">
                  <wp:posOffset>0</wp:posOffset>
                </wp:positionV>
                <wp:extent cx="635000" cy="635000"/>
                <wp:effectExtent l="28575" t="9525" r="31750" b="12700"/>
                <wp:wrapNone/>
                <wp:docPr id="53" name="AutoShape 3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5" o:spid="_x0000_s1026" type="#_x0000_t67" style="position:absolute;margin-left:0;margin-top:0;width:50pt;height:50pt;z-index:2516720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">
                <o:lock v:ext="edit" selection="t"/>
              </v:shape>
            </w:pict>
          </mc:Fallback>
        </mc:AlternateContent>
      </w:r>
      <w:r w:rsidRPr="007564F6">
        <w:rPr>
          <w:rFonts w:asciiTheme="minorHAnsi" w:eastAsiaTheme="minorEastAsia" w:hAnsiTheme="minorHAnsi" w:cs="Calibri"/>
          <w:b w:val="0"/>
          <w:i w:val="0"/>
          <w:noProof/>
          <w:color w:val="auto"/>
          <w:sz w:val="22"/>
          <w:szCs w:val="22"/>
          <w:lang w:val="en-US"/>
        </w:rPr>
        <mc:AlternateContent>
          <mc:Choice Requires="wps">
            <w:drawing>
              <wp:anchor distT="0" distB="0" distL="114300" distR="114300" simplePos="0" relativeHeight="251673088" behindDoc="0" locked="0" layoutInCell="1" allowOverlap="1" wp14:anchorId="349EDF3C" wp14:editId="4DE6DF95">
                <wp:simplePos x="0" y="0"/>
                <wp:positionH relativeFrom="column">
                  <wp:posOffset>0</wp:posOffset>
                </wp:positionH>
                <wp:positionV relativeFrom="paragraph">
                  <wp:posOffset>0</wp:posOffset>
                </wp:positionV>
                <wp:extent cx="635000" cy="635000"/>
                <wp:effectExtent l="9525" t="38100" r="12700" b="31750"/>
                <wp:wrapNone/>
                <wp:docPr id="54" name="AutoShape 3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leftRightArrow">
                          <a:avLst>
                            <a:gd name="adj1" fmla="val 50000"/>
                            <a:gd name="adj2" fmla="val 2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34" o:spid="_x0000_s1026" type="#_x0000_t69" style="position:absolute;margin-left:0;margin-top:0;width:50pt;height:50pt;z-index:2516730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">
                <o:lock v:ext="edit" selection="t"/>
              </v:shape>
            </w:pict>
          </mc:Fallback>
        </mc:AlternateContent>
      </w:r>
      <w:r w:rsidRPr="007564F6">
        <w:rPr>
          <w:rFonts w:asciiTheme="minorHAnsi" w:eastAsiaTheme="minorEastAsia" w:hAnsiTheme="minorHAnsi" w:cs="Calibri"/>
          <w:b w:val="0"/>
          <w:i w:val="0"/>
          <w:noProof/>
          <w:color w:val="auto"/>
          <w:sz w:val="22"/>
          <w:szCs w:val="22"/>
          <w:lang w:val="en-US"/>
        </w:rPr>
        <mc:AlternateContent>
          <mc:Choice Requires="wps">
            <w:drawing>
              <wp:anchor distT="0" distB="0" distL="114300" distR="114300" simplePos="0" relativeHeight="251674112" behindDoc="0" locked="0" layoutInCell="1" allowOverlap="1" wp14:anchorId="2C44DAA4" wp14:editId="6884862A">
                <wp:simplePos x="0" y="0"/>
                <wp:positionH relativeFrom="column">
                  <wp:posOffset>0</wp:posOffset>
                </wp:positionH>
                <wp:positionV relativeFrom="paragraph">
                  <wp:posOffset>0</wp:posOffset>
                </wp:positionV>
                <wp:extent cx="635000" cy="635000"/>
                <wp:effectExtent l="28575" t="9525" r="31750" b="12700"/>
                <wp:wrapNone/>
                <wp:docPr id="55" name="AutoShape 3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up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33" o:spid="_x0000_s1026" type="#_x0000_t68" style="position:absolute;margin-left:0;margin-top:0;width:50pt;height:50pt;z-index:2516741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">
                <o:lock v:ext="edit" selection="t"/>
              </v:shape>
            </w:pict>
          </mc:Fallback>
        </mc:AlternateContent>
      </w:r>
      <w:r w:rsidRPr="007564F6">
        <w:rPr>
          <w:b w:val="0"/>
          <w:i w:val="0"/>
          <w:color w:val="auto"/>
        </w:rPr>
        <w:t>BỘ GIÁO DỤC VÀ ĐÀO TẠO</w:t>
      </w:r>
    </w:p>
    <w:p w:rsidR="00380975" w:rsidRPr="007564F6" w:rsidRDefault="00380975" w:rsidP="00380975">
      <w:pPr>
        <w:spacing w:after="0" w:line="312"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HỌC VIỆN QUẢN LÝ GIÁO DỤC </w:t>
      </w:r>
    </w:p>
    <w:p w:rsidR="00380975" w:rsidRPr="007564F6" w:rsidRDefault="00380975" w:rsidP="00380975">
      <w:pPr>
        <w:spacing w:after="0" w:line="312" w:lineRule="auto"/>
        <w:jc w:val="center"/>
        <w:rPr>
          <w:rFonts w:ascii="Times New Roman" w:hAnsi="Times New Roman"/>
          <w:sz w:val="28"/>
          <w:szCs w:val="28"/>
          <w:lang w:val="pt-BR"/>
        </w:rPr>
      </w:pPr>
      <w:r w:rsidRPr="007564F6">
        <w:rPr>
          <w:rFonts w:ascii="Times New Roman" w:hAnsi="Times New Roman"/>
          <w:sz w:val="28"/>
          <w:szCs w:val="28"/>
          <w:lang w:val="pt-BR"/>
        </w:rPr>
        <w:t>-----</w:t>
      </w:r>
      <w:r w:rsidRPr="007564F6">
        <w:rPr>
          <w:rFonts w:ascii="Times New Roman" w:hAnsi="Times New Roman"/>
          <w:sz w:val="28"/>
          <w:szCs w:val="28"/>
        </w:rPr>
        <w:sym w:font="Wingdings" w:char="0098"/>
      </w:r>
      <w:r w:rsidRPr="007564F6">
        <w:rPr>
          <w:rFonts w:ascii="Times New Roman" w:hAnsi="Times New Roman"/>
          <w:sz w:val="28"/>
          <w:szCs w:val="28"/>
        </w:rPr>
        <w:sym w:font="Wingdings" w:char="0026"/>
      </w:r>
      <w:r w:rsidRPr="007564F6">
        <w:rPr>
          <w:rFonts w:ascii="Times New Roman" w:hAnsi="Times New Roman"/>
          <w:sz w:val="28"/>
          <w:szCs w:val="28"/>
        </w:rPr>
        <w:sym w:font="Wingdings" w:char="0099"/>
      </w:r>
      <w:r w:rsidRPr="007564F6">
        <w:rPr>
          <w:rFonts w:ascii="Times New Roman" w:hAnsi="Times New Roman"/>
          <w:sz w:val="28"/>
          <w:szCs w:val="28"/>
          <w:lang w:val="pt-BR"/>
        </w:rPr>
        <w:t>-----</w:t>
      </w:r>
    </w:p>
    <w:p w:rsidR="00B11820" w:rsidRPr="007564F6" w:rsidRDefault="00B11820">
      <w:pPr>
        <w:spacing w:after="0" w:line="312" w:lineRule="auto"/>
        <w:jc w:val="center"/>
        <w:rPr>
          <w:rFonts w:ascii="Times New Roman" w:eastAsia="Times New Roman" w:hAnsi="Times New Roman" w:cs="Times New Roman"/>
          <w:sz w:val="28"/>
          <w:szCs w:val="28"/>
          <w:lang w:val="en-US"/>
        </w:rPr>
      </w:pPr>
    </w:p>
    <w:p w:rsidR="00380975" w:rsidRPr="007564F6" w:rsidRDefault="00380975" w:rsidP="00380975">
      <w:pPr>
        <w:spacing w:after="0" w:line="240" w:lineRule="auto"/>
        <w:jc w:val="center"/>
        <w:rPr>
          <w:rFonts w:ascii="Times New Roman" w:eastAsia="Times New Roman" w:hAnsi="Times New Roman" w:cs="Times New Roman"/>
          <w:sz w:val="28"/>
          <w:szCs w:val="28"/>
          <w:lang w:val="en-US"/>
        </w:rPr>
      </w:pPr>
    </w:p>
    <w:p w:rsidR="00B11820" w:rsidRPr="007564F6" w:rsidRDefault="00B11820">
      <w:pPr>
        <w:spacing w:after="0" w:line="312" w:lineRule="auto"/>
        <w:jc w:val="center"/>
        <w:rPr>
          <w:rFonts w:ascii="Times New Roman" w:eastAsia="Times New Roman" w:hAnsi="Times New Roman" w:cs="Times New Roman"/>
          <w:b/>
          <w:sz w:val="28"/>
          <w:szCs w:val="28"/>
        </w:rPr>
      </w:pPr>
    </w:p>
    <w:p w:rsidR="00B11820" w:rsidRPr="007564F6" w:rsidRDefault="001A2370">
      <w:pPr>
        <w:spacing w:after="0" w:line="312" w:lineRule="auto"/>
        <w:jc w:val="center"/>
        <w:rPr>
          <w:rFonts w:ascii="Times New Roman" w:eastAsia="Times New Roman" w:hAnsi="Times New Roman" w:cs="Times New Roman"/>
          <w:b/>
          <w:sz w:val="32"/>
          <w:szCs w:val="32"/>
        </w:rPr>
      </w:pPr>
      <w:r w:rsidRPr="007564F6">
        <w:rPr>
          <w:rFonts w:ascii="Times New Roman" w:eastAsia="Times New Roman" w:hAnsi="Times New Roman" w:cs="Times New Roman"/>
          <w:b/>
          <w:sz w:val="32"/>
          <w:szCs w:val="32"/>
        </w:rPr>
        <w:t xml:space="preserve">LÊ THANH NGA </w:t>
      </w:r>
    </w:p>
    <w:p w:rsidR="00B11820" w:rsidRPr="007564F6" w:rsidRDefault="00B11820">
      <w:pPr>
        <w:spacing w:after="0" w:line="312" w:lineRule="auto"/>
        <w:jc w:val="both"/>
        <w:rPr>
          <w:rFonts w:ascii="Times New Roman" w:eastAsia="Times New Roman" w:hAnsi="Times New Roman" w:cs="Times New Roman"/>
          <w:sz w:val="28"/>
          <w:szCs w:val="28"/>
        </w:rPr>
      </w:pPr>
    </w:p>
    <w:p w:rsidR="00B11820" w:rsidRPr="007564F6" w:rsidRDefault="00B11820">
      <w:pPr>
        <w:spacing w:after="0" w:line="312" w:lineRule="auto"/>
        <w:jc w:val="center"/>
        <w:rPr>
          <w:rFonts w:ascii="Times New Roman" w:eastAsia="Times New Roman" w:hAnsi="Times New Roman" w:cs="Times New Roman"/>
          <w:sz w:val="28"/>
          <w:szCs w:val="28"/>
        </w:rPr>
      </w:pPr>
    </w:p>
    <w:p w:rsidR="00B11820" w:rsidRPr="007564F6" w:rsidRDefault="00B11820">
      <w:pPr>
        <w:spacing w:after="0" w:line="312" w:lineRule="auto"/>
        <w:rPr>
          <w:rFonts w:ascii="Times New Roman" w:eastAsia="Times New Roman" w:hAnsi="Times New Roman" w:cs="Times New Roman"/>
          <w:sz w:val="28"/>
          <w:szCs w:val="28"/>
        </w:rPr>
      </w:pPr>
    </w:p>
    <w:p w:rsidR="00B11820" w:rsidRPr="007564F6" w:rsidRDefault="001A2370">
      <w:pPr>
        <w:spacing w:after="0" w:line="312" w:lineRule="auto"/>
        <w:jc w:val="center"/>
        <w:rPr>
          <w:rFonts w:ascii="Times New Roman" w:eastAsia="Times New Roman" w:hAnsi="Times New Roman" w:cs="Times New Roman"/>
          <w:b/>
          <w:sz w:val="36"/>
          <w:szCs w:val="36"/>
        </w:rPr>
      </w:pPr>
      <w:r w:rsidRPr="007564F6">
        <w:rPr>
          <w:rFonts w:ascii="Times New Roman" w:eastAsia="Times New Roman" w:hAnsi="Times New Roman" w:cs="Times New Roman"/>
          <w:b/>
          <w:sz w:val="36"/>
          <w:szCs w:val="36"/>
        </w:rPr>
        <w:t>QUẢN LÝ ĐÀO TẠO GIÁO VIÊN MẦM NON</w:t>
      </w:r>
    </w:p>
    <w:p w:rsidR="00B11820" w:rsidRPr="007564F6" w:rsidRDefault="001A2370">
      <w:pPr>
        <w:spacing w:after="0" w:line="312" w:lineRule="auto"/>
        <w:jc w:val="center"/>
        <w:rPr>
          <w:rFonts w:ascii="Times New Roman" w:eastAsia="Times New Roman" w:hAnsi="Times New Roman" w:cs="Times New Roman"/>
          <w:b/>
          <w:sz w:val="36"/>
          <w:szCs w:val="36"/>
        </w:rPr>
      </w:pPr>
      <w:r w:rsidRPr="007564F6">
        <w:rPr>
          <w:rFonts w:ascii="Times New Roman" w:eastAsia="Times New Roman" w:hAnsi="Times New Roman" w:cs="Times New Roman"/>
          <w:b/>
          <w:sz w:val="36"/>
          <w:szCs w:val="36"/>
        </w:rPr>
        <w:t xml:space="preserve"> THEO TIẾP CẬN NĂNG LỰC </w:t>
      </w:r>
    </w:p>
    <w:p w:rsidR="00B11820" w:rsidRPr="007564F6" w:rsidRDefault="001A2370">
      <w:pPr>
        <w:spacing w:after="0" w:line="312" w:lineRule="auto"/>
        <w:jc w:val="center"/>
        <w:rPr>
          <w:rFonts w:ascii="Times New Roman" w:eastAsia="Times New Roman" w:hAnsi="Times New Roman" w:cs="Times New Roman"/>
          <w:b/>
          <w:sz w:val="36"/>
          <w:szCs w:val="36"/>
        </w:rPr>
      </w:pPr>
      <w:r w:rsidRPr="007564F6">
        <w:rPr>
          <w:rFonts w:ascii="Times New Roman" w:eastAsia="Times New Roman" w:hAnsi="Times New Roman" w:cs="Times New Roman"/>
          <w:b/>
          <w:sz w:val="36"/>
          <w:szCs w:val="36"/>
        </w:rPr>
        <w:t xml:space="preserve">Ở CÁC TRƯỜNG CAO ĐẲNG SƯ PHẠM </w:t>
      </w:r>
    </w:p>
    <w:p w:rsidR="00B11820" w:rsidRPr="007564F6" w:rsidRDefault="001A2370">
      <w:pPr>
        <w:spacing w:after="0" w:line="312" w:lineRule="auto"/>
        <w:jc w:val="center"/>
        <w:rPr>
          <w:rFonts w:ascii="Times New Roman" w:eastAsia="Times New Roman" w:hAnsi="Times New Roman" w:cs="Times New Roman"/>
          <w:b/>
          <w:sz w:val="36"/>
          <w:szCs w:val="36"/>
        </w:rPr>
      </w:pPr>
      <w:r w:rsidRPr="007564F6">
        <w:rPr>
          <w:rFonts w:ascii="Times New Roman" w:eastAsia="Times New Roman" w:hAnsi="Times New Roman" w:cs="Times New Roman"/>
          <w:b/>
          <w:sz w:val="36"/>
          <w:szCs w:val="36"/>
        </w:rPr>
        <w:t>KHU VỰC ĐỒNG BẰNG SÔNG HỒNG</w:t>
      </w:r>
    </w:p>
    <w:p w:rsidR="00B11820" w:rsidRPr="007564F6" w:rsidRDefault="00B11820">
      <w:pPr>
        <w:spacing w:after="0" w:line="240" w:lineRule="auto"/>
        <w:jc w:val="center"/>
        <w:rPr>
          <w:rFonts w:ascii="Times New Roman" w:eastAsia="Times New Roman" w:hAnsi="Times New Roman" w:cs="Times New Roman"/>
          <w:sz w:val="28"/>
          <w:szCs w:val="28"/>
        </w:rPr>
      </w:pPr>
    </w:p>
    <w:p w:rsidR="00B11820" w:rsidRPr="007564F6" w:rsidRDefault="00B11820">
      <w:pPr>
        <w:spacing w:after="0" w:line="312" w:lineRule="auto"/>
        <w:jc w:val="center"/>
        <w:rPr>
          <w:rFonts w:ascii="Times New Roman" w:eastAsia="Times New Roman" w:hAnsi="Times New Roman" w:cs="Times New Roman"/>
          <w:sz w:val="28"/>
          <w:szCs w:val="28"/>
        </w:rPr>
      </w:pPr>
    </w:p>
    <w:p w:rsidR="00B11820" w:rsidRPr="007564F6" w:rsidRDefault="001A2370">
      <w:pPr>
        <w:spacing w:after="0" w:line="312" w:lineRule="auto"/>
        <w:jc w:val="center"/>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Chuyên ngành: Quản lý giáo dục</w:t>
      </w:r>
    </w:p>
    <w:p w:rsidR="00B11820" w:rsidRPr="007564F6" w:rsidRDefault="001A2370">
      <w:pPr>
        <w:spacing w:after="0" w:line="312" w:lineRule="auto"/>
        <w:jc w:val="center"/>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Mã số: 9.14.01.14</w:t>
      </w:r>
    </w:p>
    <w:p w:rsidR="00B11820" w:rsidRPr="007564F6" w:rsidRDefault="00B11820">
      <w:pPr>
        <w:spacing w:after="0" w:line="240" w:lineRule="auto"/>
        <w:jc w:val="center"/>
        <w:rPr>
          <w:rFonts w:ascii="Times New Roman" w:eastAsia="Times New Roman" w:hAnsi="Times New Roman" w:cs="Times New Roman"/>
          <w:b/>
          <w:sz w:val="28"/>
          <w:szCs w:val="28"/>
        </w:rPr>
      </w:pPr>
    </w:p>
    <w:p w:rsidR="00B11820" w:rsidRPr="007564F6" w:rsidRDefault="00B11820">
      <w:pPr>
        <w:spacing w:after="0" w:line="312" w:lineRule="auto"/>
        <w:jc w:val="center"/>
        <w:rPr>
          <w:rFonts w:ascii="Times New Roman" w:eastAsia="Times New Roman" w:hAnsi="Times New Roman" w:cs="Times New Roman"/>
          <w:b/>
          <w:sz w:val="28"/>
          <w:szCs w:val="28"/>
        </w:rPr>
      </w:pPr>
    </w:p>
    <w:p w:rsidR="00B11820" w:rsidRPr="007564F6" w:rsidRDefault="001A2370">
      <w:pPr>
        <w:tabs>
          <w:tab w:val="left" w:pos="0"/>
        </w:tabs>
        <w:spacing w:after="0" w:line="312" w:lineRule="auto"/>
        <w:jc w:val="center"/>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LUẬN ÁN TIẾN SĨ QUẢN LÝ GIÁO DỤC</w:t>
      </w:r>
    </w:p>
    <w:p w:rsidR="00B11820" w:rsidRPr="007564F6" w:rsidRDefault="00B11820">
      <w:pPr>
        <w:spacing w:after="0" w:line="312" w:lineRule="auto"/>
        <w:jc w:val="both"/>
        <w:rPr>
          <w:rFonts w:ascii="Times New Roman" w:eastAsia="Times New Roman" w:hAnsi="Times New Roman" w:cs="Times New Roman"/>
          <w:sz w:val="28"/>
          <w:szCs w:val="28"/>
        </w:rPr>
      </w:pPr>
    </w:p>
    <w:p w:rsidR="00B11820" w:rsidRPr="007564F6" w:rsidRDefault="00B11820">
      <w:pPr>
        <w:spacing w:after="0" w:line="312" w:lineRule="auto"/>
        <w:jc w:val="both"/>
        <w:rPr>
          <w:rFonts w:ascii="Times New Roman" w:eastAsia="Times New Roman" w:hAnsi="Times New Roman" w:cs="Times New Roman"/>
          <w:sz w:val="28"/>
          <w:szCs w:val="28"/>
        </w:rPr>
      </w:pPr>
    </w:p>
    <w:p w:rsidR="00B11820" w:rsidRPr="007564F6" w:rsidRDefault="001A2370">
      <w:pPr>
        <w:spacing w:after="0" w:line="312" w:lineRule="auto"/>
        <w:ind w:left="1440"/>
        <w:jc w:val="both"/>
        <w:rPr>
          <w:rFonts w:ascii="Times New Roman" w:eastAsia="Times New Roman" w:hAnsi="Times New Roman" w:cs="Times New Roman"/>
          <w:b/>
          <w:sz w:val="28"/>
          <w:szCs w:val="28"/>
        </w:rPr>
      </w:pPr>
      <w:r w:rsidRPr="007564F6">
        <w:rPr>
          <w:rFonts w:ascii="Times New Roman" w:eastAsia="Times New Roman" w:hAnsi="Times New Roman" w:cs="Times New Roman"/>
          <w:b/>
          <w:i/>
          <w:sz w:val="28"/>
          <w:szCs w:val="28"/>
        </w:rPr>
        <w:t>Người hướng dẫn khoa học:</w:t>
      </w:r>
    </w:p>
    <w:p w:rsidR="00B11820" w:rsidRPr="007564F6" w:rsidRDefault="001A2370">
      <w:pPr>
        <w:spacing w:after="0" w:line="312" w:lineRule="auto"/>
        <w:ind w:left="2160"/>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8"/>
          <w:szCs w:val="28"/>
        </w:rPr>
        <w:tab/>
      </w:r>
      <w:r w:rsidRPr="007564F6">
        <w:rPr>
          <w:rFonts w:ascii="Times New Roman" w:eastAsia="Times New Roman" w:hAnsi="Times New Roman" w:cs="Times New Roman"/>
          <w:b/>
          <w:sz w:val="28"/>
          <w:szCs w:val="28"/>
        </w:rPr>
        <w:tab/>
      </w:r>
      <w:r w:rsidRPr="007564F6">
        <w:rPr>
          <w:rFonts w:ascii="Times New Roman" w:eastAsia="Times New Roman" w:hAnsi="Times New Roman" w:cs="Times New Roman"/>
          <w:b/>
          <w:sz w:val="28"/>
          <w:szCs w:val="28"/>
        </w:rPr>
        <w:tab/>
      </w:r>
      <w:r w:rsidRPr="007564F6">
        <w:rPr>
          <w:rFonts w:ascii="Times New Roman" w:eastAsia="Times New Roman" w:hAnsi="Times New Roman" w:cs="Times New Roman"/>
          <w:b/>
          <w:sz w:val="26"/>
          <w:szCs w:val="26"/>
        </w:rPr>
        <w:t>1. PGS.TS. NGUYỄN VĂN LÊ</w:t>
      </w:r>
    </w:p>
    <w:p w:rsidR="00B11820" w:rsidRPr="007564F6" w:rsidRDefault="001A2370">
      <w:pPr>
        <w:spacing w:after="0" w:line="312" w:lineRule="auto"/>
        <w:ind w:left="2160"/>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ab/>
      </w:r>
      <w:r w:rsidRPr="007564F6">
        <w:rPr>
          <w:rFonts w:ascii="Times New Roman" w:eastAsia="Times New Roman" w:hAnsi="Times New Roman" w:cs="Times New Roman"/>
          <w:b/>
          <w:sz w:val="26"/>
          <w:szCs w:val="26"/>
        </w:rPr>
        <w:tab/>
      </w:r>
      <w:r w:rsidRPr="007564F6">
        <w:rPr>
          <w:rFonts w:ascii="Times New Roman" w:eastAsia="Times New Roman" w:hAnsi="Times New Roman" w:cs="Times New Roman"/>
          <w:b/>
          <w:sz w:val="26"/>
          <w:szCs w:val="26"/>
        </w:rPr>
        <w:tab/>
        <w:t>2. PGS.TS. PHẠM VĂN THUẦN</w:t>
      </w:r>
    </w:p>
    <w:p w:rsidR="00B11820" w:rsidRPr="007564F6" w:rsidRDefault="00B11820">
      <w:pPr>
        <w:spacing w:after="0" w:line="312" w:lineRule="auto"/>
        <w:jc w:val="center"/>
        <w:rPr>
          <w:rFonts w:ascii="Times New Roman" w:eastAsia="Times New Roman" w:hAnsi="Times New Roman" w:cs="Times New Roman"/>
          <w:b/>
          <w:sz w:val="28"/>
          <w:szCs w:val="28"/>
        </w:rPr>
      </w:pPr>
    </w:p>
    <w:p w:rsidR="00B11820" w:rsidRPr="007564F6" w:rsidRDefault="00B11820">
      <w:pPr>
        <w:spacing w:after="0" w:line="312" w:lineRule="auto"/>
        <w:jc w:val="center"/>
        <w:rPr>
          <w:rFonts w:ascii="Times New Roman" w:eastAsia="Times New Roman" w:hAnsi="Times New Roman" w:cs="Times New Roman"/>
          <w:b/>
          <w:sz w:val="28"/>
          <w:szCs w:val="28"/>
        </w:rPr>
      </w:pPr>
    </w:p>
    <w:p w:rsidR="00B11820" w:rsidRPr="007564F6" w:rsidRDefault="00B11820">
      <w:pPr>
        <w:spacing w:after="0" w:line="480" w:lineRule="auto"/>
        <w:jc w:val="center"/>
        <w:rPr>
          <w:rFonts w:ascii="Times New Roman" w:eastAsia="Times New Roman" w:hAnsi="Times New Roman" w:cs="Times New Roman"/>
          <w:b/>
          <w:sz w:val="28"/>
          <w:szCs w:val="28"/>
        </w:rPr>
      </w:pPr>
    </w:p>
    <w:p w:rsidR="00B11820" w:rsidRPr="007564F6" w:rsidRDefault="00B11820">
      <w:pPr>
        <w:spacing w:after="0" w:line="312" w:lineRule="auto"/>
        <w:jc w:val="center"/>
        <w:rPr>
          <w:rFonts w:ascii="Times New Roman" w:eastAsia="Times New Roman" w:hAnsi="Times New Roman" w:cs="Times New Roman"/>
          <w:b/>
          <w:sz w:val="28"/>
          <w:szCs w:val="28"/>
        </w:rPr>
      </w:pPr>
    </w:p>
    <w:p w:rsidR="00B11820" w:rsidRPr="007564F6" w:rsidRDefault="001A2370">
      <w:pPr>
        <w:spacing w:after="0" w:line="312" w:lineRule="auto"/>
        <w:jc w:val="center"/>
        <w:sectPr w:rsidR="00B11820" w:rsidRPr="007564F6" w:rsidSect="00210807">
          <w:headerReference w:type="even" r:id="rId10"/>
          <w:pgSz w:w="11907" w:h="16840"/>
          <w:pgMar w:top="1701" w:right="1418" w:bottom="1701" w:left="1985" w:header="1021" w:footer="720" w:gutter="0"/>
          <w:pgBorders>
            <w:top w:val="twistedLines1" w:sz="18" w:space="1" w:color="000000"/>
            <w:left w:val="twistedLines1" w:sz="18" w:space="4" w:color="000000"/>
            <w:bottom w:val="twistedLines1" w:sz="18" w:space="1" w:color="000000"/>
            <w:right w:val="twistedLines1" w:sz="18" w:space="4" w:color="000000"/>
          </w:pgBorders>
          <w:pgNumType w:start="0"/>
          <w:cols w:space="720"/>
        </w:sectPr>
      </w:pPr>
      <w:r w:rsidRPr="007564F6">
        <w:rPr>
          <w:rFonts w:ascii="Times New Roman" w:eastAsia="Times New Roman" w:hAnsi="Times New Roman" w:cs="Times New Roman"/>
          <w:b/>
          <w:sz w:val="28"/>
          <w:szCs w:val="28"/>
        </w:rPr>
        <w:t>HÀ NỘI - 2022</w:t>
      </w:r>
    </w:p>
    <w:p w:rsidR="00B11820" w:rsidRPr="007564F6" w:rsidRDefault="001A2370" w:rsidP="00F64169">
      <w:pPr>
        <w:pStyle w:val="1"/>
        <w:rPr>
          <w:rFonts w:eastAsia="Times New Roman"/>
        </w:rPr>
      </w:pPr>
      <w:bookmarkStart w:id="1" w:name="_Toc118902423"/>
      <w:r w:rsidRPr="007564F6">
        <w:rPr>
          <w:rFonts w:eastAsia="Times New Roman"/>
        </w:rPr>
        <w:lastRenderedPageBreak/>
        <w:t>LỜI CAM ĐOAN</w:t>
      </w:r>
      <w:bookmarkEnd w:id="1"/>
    </w:p>
    <w:p w:rsidR="00B11820" w:rsidRPr="007564F6" w:rsidRDefault="00B11820">
      <w:pPr>
        <w:spacing w:after="0" w:line="360" w:lineRule="auto"/>
        <w:ind w:firstLine="567"/>
        <w:jc w:val="center"/>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ab/>
        <w:t>Tôi xin cam đoan đây là công trình nghiên cứu của riêng tôi. Các số liệu, kết quả nghiên cứu và thử nghiệm trong luận án là hoàn toàn trung thực, chưa từng được công bố trong bất kỳ công trình nghiên cứu nào.</w:t>
      </w:r>
    </w:p>
    <w:p w:rsidR="00B11820" w:rsidRPr="007564F6" w:rsidRDefault="00B11820">
      <w:pPr>
        <w:spacing w:after="0" w:line="360" w:lineRule="auto"/>
        <w:ind w:firstLine="567"/>
        <w:jc w:val="right"/>
        <w:rPr>
          <w:rFonts w:ascii="Times New Roman" w:eastAsia="Times New Roman" w:hAnsi="Times New Roman" w:cs="Times New Roman"/>
          <w:sz w:val="28"/>
          <w:szCs w:val="28"/>
        </w:rPr>
      </w:pPr>
    </w:p>
    <w:p w:rsidR="00B11820" w:rsidRPr="007564F6" w:rsidRDefault="001A2370">
      <w:pPr>
        <w:spacing w:after="0" w:line="360" w:lineRule="auto"/>
        <w:ind w:left="5040"/>
        <w:jc w:val="center"/>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Tác giả</w:t>
      </w:r>
    </w:p>
    <w:p w:rsidR="00B11820" w:rsidRPr="007564F6" w:rsidRDefault="00B11820">
      <w:pPr>
        <w:spacing w:after="0" w:line="360" w:lineRule="auto"/>
        <w:ind w:left="5040"/>
        <w:jc w:val="center"/>
        <w:rPr>
          <w:rFonts w:ascii="Times New Roman" w:eastAsia="Times New Roman" w:hAnsi="Times New Roman" w:cs="Times New Roman"/>
          <w:b/>
          <w:sz w:val="28"/>
          <w:szCs w:val="28"/>
        </w:rPr>
      </w:pPr>
    </w:p>
    <w:p w:rsidR="00B11820" w:rsidRPr="007564F6" w:rsidRDefault="00B11820">
      <w:pPr>
        <w:spacing w:after="0" w:line="480" w:lineRule="auto"/>
        <w:ind w:left="5040"/>
        <w:jc w:val="center"/>
        <w:rPr>
          <w:rFonts w:ascii="Times New Roman" w:eastAsia="Times New Roman" w:hAnsi="Times New Roman" w:cs="Times New Roman"/>
          <w:b/>
          <w:sz w:val="28"/>
          <w:szCs w:val="28"/>
        </w:rPr>
      </w:pPr>
    </w:p>
    <w:p w:rsidR="00B11820" w:rsidRPr="007564F6" w:rsidRDefault="001A2370">
      <w:pPr>
        <w:spacing w:after="0" w:line="360" w:lineRule="auto"/>
        <w:ind w:left="5040"/>
        <w:jc w:val="center"/>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Lê Thanh Nga</w:t>
      </w: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1A2370" w:rsidP="00F64169">
      <w:pPr>
        <w:pStyle w:val="1"/>
        <w:rPr>
          <w:rFonts w:eastAsia="Times New Roman"/>
        </w:rPr>
      </w:pPr>
      <w:r w:rsidRPr="007564F6">
        <w:br w:type="page"/>
      </w:r>
      <w:bookmarkStart w:id="2" w:name="_Toc118902424"/>
      <w:r w:rsidRPr="007564F6">
        <w:rPr>
          <w:rFonts w:eastAsia="Times New Roman"/>
        </w:rPr>
        <w:lastRenderedPageBreak/>
        <w:t>LỜI CẢM ƠN</w:t>
      </w:r>
      <w:bookmarkEnd w:id="2"/>
    </w:p>
    <w:p w:rsidR="00F64169" w:rsidRPr="007564F6" w:rsidRDefault="00F64169" w:rsidP="00F64169">
      <w:pPr>
        <w:pStyle w:val="1"/>
        <w:spacing w:line="240" w:lineRule="auto"/>
        <w:rPr>
          <w:rFonts w:eastAsia="Times New Roman"/>
        </w:rPr>
      </w:pP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Sau những ngày nghiên cứu miệt mài và nghiêm túc, luận án đã được hoàn thành tại Học viện Quản lý Giáo dục. Tôi xin trân trọng cảm ơn lãnh đạo Học viện, các nhà khoa học, các giảng viên giúp đỡ tôi trong quá trình học tập, nghiên cứu và hoàn thành chương trình đào tạo trình độ tiến sĩ.</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Đặc biệt, tôi xin bày tỏ lòng kính trọng, biết ơn sâu sắc và chân thành nhất tới </w:t>
      </w:r>
      <w:r w:rsidRPr="007564F6">
        <w:rPr>
          <w:rFonts w:ascii="Times New Roman" w:eastAsia="Times New Roman" w:hAnsi="Times New Roman" w:cs="Times New Roman"/>
          <w:b/>
          <w:i/>
          <w:sz w:val="28"/>
          <w:szCs w:val="28"/>
        </w:rPr>
        <w:t>PGS.TS Nguyễn Văn Lê,</w:t>
      </w: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b/>
          <w:i/>
          <w:sz w:val="28"/>
          <w:szCs w:val="28"/>
        </w:rPr>
        <w:t xml:space="preserve">PGS.TS Phạm Văn Thuần </w:t>
      </w:r>
      <w:r w:rsidRPr="007564F6">
        <w:rPr>
          <w:rFonts w:ascii="Times New Roman" w:eastAsia="Times New Roman" w:hAnsi="Times New Roman" w:cs="Times New Roman"/>
          <w:sz w:val="28"/>
          <w:szCs w:val="28"/>
        </w:rPr>
        <w:t xml:space="preserve">tập thể </w:t>
      </w:r>
      <w:r w:rsidR="00ED6955" w:rsidRPr="007564F6">
        <w:rPr>
          <w:rFonts w:ascii="Times New Roman" w:eastAsia="Times New Roman" w:hAnsi="Times New Roman" w:cs="Times New Roman"/>
          <w:sz w:val="28"/>
          <w:szCs w:val="28"/>
          <w:lang w:val="en-US"/>
        </w:rPr>
        <w:t xml:space="preserve">cán bộ hướng dẫn </w:t>
      </w:r>
      <w:r w:rsidRPr="007564F6">
        <w:rPr>
          <w:rFonts w:ascii="Times New Roman" w:eastAsia="Times New Roman" w:hAnsi="Times New Roman" w:cs="Times New Roman"/>
          <w:sz w:val="28"/>
          <w:szCs w:val="28"/>
        </w:rPr>
        <w:t>đã tận tình hướng dẫn, giúp đỡ tôi trong suốt thời gian nghiên cứu, thực hiện luận án.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Tôi xin trân trọng cảm ơn các đơn vị giáo dục, các trường cao đẳng sư phạm khu vực Đồng bằng Sông Hồng, trường mầm non, quý thầy cô, đồng nghiệp, các bạn sinh viên </w:t>
      </w:r>
      <w:r w:rsidR="00ED6955" w:rsidRPr="007564F6">
        <w:rPr>
          <w:rFonts w:ascii="Times New Roman" w:eastAsia="Times New Roman" w:hAnsi="Times New Roman" w:cs="Times New Roman"/>
          <w:sz w:val="28"/>
          <w:szCs w:val="28"/>
          <w:lang w:val="en-US"/>
        </w:rPr>
        <w:t>mầm non</w:t>
      </w:r>
      <w:r w:rsidRPr="007564F6">
        <w:rPr>
          <w:rFonts w:ascii="Times New Roman" w:eastAsia="Times New Roman" w:hAnsi="Times New Roman" w:cs="Times New Roman"/>
          <w:sz w:val="28"/>
          <w:szCs w:val="28"/>
        </w:rPr>
        <w:t xml:space="preserve"> đã luôn quan tâm, giúp đỡ, cung cấp số liệu, tài liệu và thông tin hữu ích trong quá trình nghiên cứu.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Tôi xin bày tỏ lòng biết ơn sâu sắc tới gia đình, người thân, bạn bè đã luôn bên cạnh động viên, chia sẻ, hỗ trợ và tạo điều kiện tốt nhất cho tôi trong quá trình học tập và hoàn thành luận án.</w:t>
      </w:r>
    </w:p>
    <w:p w:rsidR="00B11820" w:rsidRPr="007564F6" w:rsidRDefault="001A2370">
      <w:pP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b/>
          <w:i/>
          <w:sz w:val="28"/>
          <w:szCs w:val="28"/>
        </w:rPr>
        <w:t>Trân trọng!</w:t>
      </w:r>
    </w:p>
    <w:p w:rsidR="00B11820" w:rsidRPr="007564F6" w:rsidRDefault="001A2370">
      <w:pPr>
        <w:spacing w:after="0" w:line="360" w:lineRule="auto"/>
        <w:ind w:left="5040" w:firstLine="567"/>
        <w:jc w:val="center"/>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Tác giả</w:t>
      </w:r>
    </w:p>
    <w:p w:rsidR="00B11820" w:rsidRPr="007564F6" w:rsidRDefault="00B11820">
      <w:pPr>
        <w:spacing w:after="0" w:line="360" w:lineRule="auto"/>
        <w:ind w:left="5040" w:firstLine="567"/>
        <w:jc w:val="center"/>
        <w:rPr>
          <w:rFonts w:ascii="Times New Roman" w:eastAsia="Times New Roman" w:hAnsi="Times New Roman" w:cs="Times New Roman"/>
          <w:b/>
          <w:sz w:val="28"/>
          <w:szCs w:val="28"/>
        </w:rPr>
      </w:pPr>
    </w:p>
    <w:p w:rsidR="00B11820" w:rsidRPr="007564F6" w:rsidRDefault="00B11820" w:rsidP="00F64169">
      <w:pPr>
        <w:spacing w:after="0" w:line="240" w:lineRule="auto"/>
        <w:ind w:left="5040" w:firstLine="567"/>
        <w:jc w:val="center"/>
        <w:rPr>
          <w:rFonts w:ascii="Times New Roman" w:eastAsia="Times New Roman" w:hAnsi="Times New Roman" w:cs="Times New Roman"/>
          <w:b/>
          <w:sz w:val="28"/>
          <w:szCs w:val="28"/>
        </w:rPr>
      </w:pPr>
    </w:p>
    <w:p w:rsidR="00B11820" w:rsidRPr="007564F6" w:rsidRDefault="00B11820">
      <w:pPr>
        <w:spacing w:after="0" w:line="360" w:lineRule="auto"/>
        <w:ind w:left="5040" w:firstLine="567"/>
        <w:jc w:val="center"/>
        <w:rPr>
          <w:rFonts w:ascii="Times New Roman" w:eastAsia="Times New Roman" w:hAnsi="Times New Roman" w:cs="Times New Roman"/>
          <w:b/>
          <w:sz w:val="28"/>
          <w:szCs w:val="28"/>
        </w:rPr>
      </w:pPr>
    </w:p>
    <w:p w:rsidR="00B11820" w:rsidRPr="007564F6" w:rsidRDefault="001A2370">
      <w:pPr>
        <w:spacing w:after="0" w:line="360" w:lineRule="auto"/>
        <w:ind w:left="5040" w:firstLine="567"/>
        <w:jc w:val="center"/>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Lê Thanh Nga</w:t>
      </w: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7564F6" w:rsidRPr="007564F6" w:rsidRDefault="007564F6">
      <w:r w:rsidRPr="007564F6">
        <w:br w:type="page"/>
      </w:r>
    </w:p>
    <w:p w:rsidR="007564F6" w:rsidRPr="007564F6" w:rsidRDefault="007564F6" w:rsidP="007564F6">
      <w:pPr>
        <w:pStyle w:val="1"/>
        <w:rPr>
          <w:lang w:val="vi-VN"/>
        </w:rPr>
      </w:pPr>
    </w:p>
    <w:p w:rsidR="007564F6" w:rsidRPr="007564F6" w:rsidRDefault="007564F6" w:rsidP="007564F6">
      <w:pPr>
        <w:pStyle w:val="1"/>
      </w:pPr>
      <w:r w:rsidRPr="007564F6">
        <w:t>DANH MỤC TỪ VIẾT TẮT</w:t>
      </w:r>
    </w:p>
    <w:p w:rsidR="007564F6" w:rsidRPr="007564F6" w:rsidRDefault="007564F6" w:rsidP="007564F6">
      <w:pPr>
        <w:spacing w:after="0" w:line="480" w:lineRule="auto"/>
        <w:ind w:firstLine="567"/>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2"/>
        <w:gridCol w:w="3132"/>
      </w:tblGrid>
      <w:tr w:rsidR="007564F6" w:rsidRPr="007564F6" w:rsidTr="007564F6">
        <w:trPr>
          <w:jc w:val="center"/>
        </w:trPr>
        <w:tc>
          <w:tcPr>
            <w:tcW w:w="227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CBQL</w:t>
            </w:r>
          </w:p>
        </w:tc>
        <w:tc>
          <w:tcPr>
            <w:tcW w:w="313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Cán bộ quản lý</w:t>
            </w:r>
          </w:p>
        </w:tc>
      </w:tr>
      <w:tr w:rsidR="007564F6" w:rsidRPr="007564F6" w:rsidTr="007564F6">
        <w:trPr>
          <w:jc w:val="center"/>
        </w:trPr>
        <w:tc>
          <w:tcPr>
            <w:tcW w:w="227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CĐSP</w:t>
            </w:r>
          </w:p>
        </w:tc>
        <w:tc>
          <w:tcPr>
            <w:tcW w:w="313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Cao đẳng sư phạm</w:t>
            </w:r>
          </w:p>
        </w:tc>
      </w:tr>
      <w:tr w:rsidR="007564F6" w:rsidRPr="007564F6" w:rsidTr="007564F6">
        <w:trPr>
          <w:jc w:val="center"/>
        </w:trPr>
        <w:tc>
          <w:tcPr>
            <w:tcW w:w="227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GD&amp;ĐT</w:t>
            </w:r>
          </w:p>
        </w:tc>
        <w:tc>
          <w:tcPr>
            <w:tcW w:w="313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Giáo dục và Đào tạo</w:t>
            </w:r>
          </w:p>
        </w:tc>
      </w:tr>
      <w:tr w:rsidR="007564F6" w:rsidRPr="007564F6" w:rsidTr="007564F6">
        <w:trPr>
          <w:jc w:val="center"/>
        </w:trPr>
        <w:tc>
          <w:tcPr>
            <w:tcW w:w="2272" w:type="dxa"/>
          </w:tcPr>
          <w:p w:rsidR="00210807" w:rsidRDefault="00210807" w:rsidP="007564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GV</w:t>
            </w:r>
          </w:p>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GVMN</w:t>
            </w:r>
          </w:p>
        </w:tc>
        <w:tc>
          <w:tcPr>
            <w:tcW w:w="3132" w:type="dxa"/>
          </w:tcPr>
          <w:p w:rsidR="00210807" w:rsidRDefault="00210807" w:rsidP="007564F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Giáo viên</w:t>
            </w:r>
          </w:p>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Giáo viên mầm non</w:t>
            </w:r>
          </w:p>
        </w:tc>
      </w:tr>
      <w:tr w:rsidR="007564F6" w:rsidRPr="007564F6" w:rsidTr="007564F6">
        <w:trPr>
          <w:jc w:val="center"/>
        </w:trPr>
        <w:tc>
          <w:tcPr>
            <w:tcW w:w="227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MN</w:t>
            </w:r>
          </w:p>
        </w:tc>
        <w:tc>
          <w:tcPr>
            <w:tcW w:w="313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Mầm non</w:t>
            </w:r>
          </w:p>
        </w:tc>
      </w:tr>
      <w:tr w:rsidR="007564F6" w:rsidRPr="007564F6" w:rsidTr="007564F6">
        <w:trPr>
          <w:jc w:val="center"/>
        </w:trPr>
        <w:tc>
          <w:tcPr>
            <w:tcW w:w="227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SV</w:t>
            </w:r>
          </w:p>
        </w:tc>
        <w:tc>
          <w:tcPr>
            <w:tcW w:w="313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Sinh viên</w:t>
            </w:r>
          </w:p>
        </w:tc>
      </w:tr>
      <w:tr w:rsidR="007564F6" w:rsidRPr="007564F6" w:rsidTr="007564F6">
        <w:trPr>
          <w:jc w:val="center"/>
        </w:trPr>
        <w:tc>
          <w:tcPr>
            <w:tcW w:w="227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TCNL</w:t>
            </w:r>
          </w:p>
        </w:tc>
        <w:tc>
          <w:tcPr>
            <w:tcW w:w="313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Tiếp cận năng lực</w:t>
            </w:r>
          </w:p>
        </w:tc>
      </w:tr>
      <w:tr w:rsidR="007564F6" w:rsidRPr="007564F6" w:rsidTr="007564F6">
        <w:trPr>
          <w:jc w:val="center"/>
        </w:trPr>
        <w:tc>
          <w:tcPr>
            <w:tcW w:w="227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THPT</w:t>
            </w:r>
          </w:p>
        </w:tc>
        <w:tc>
          <w:tcPr>
            <w:tcW w:w="3132" w:type="dxa"/>
          </w:tcPr>
          <w:p w:rsidR="007564F6" w:rsidRPr="007564F6" w:rsidRDefault="007564F6" w:rsidP="007564F6">
            <w:pPr>
              <w:spacing w:after="0" w:line="360" w:lineRule="auto"/>
              <w:jc w:val="both"/>
              <w:rPr>
                <w:rFonts w:ascii="Times New Roman" w:hAnsi="Times New Roman" w:cs="Times New Roman"/>
                <w:sz w:val="28"/>
                <w:szCs w:val="28"/>
              </w:rPr>
            </w:pPr>
            <w:r w:rsidRPr="007564F6">
              <w:rPr>
                <w:rFonts w:ascii="Times New Roman" w:hAnsi="Times New Roman" w:cs="Times New Roman"/>
                <w:sz w:val="28"/>
                <w:szCs w:val="28"/>
              </w:rPr>
              <w:t>Trung học phổ thông</w:t>
            </w:r>
          </w:p>
        </w:tc>
      </w:tr>
    </w:tbl>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br w:type="page"/>
      </w:r>
    </w:p>
    <w:p w:rsidR="00F64169" w:rsidRPr="007564F6" w:rsidRDefault="00F64169" w:rsidP="00F64169">
      <w:pPr>
        <w:pStyle w:val="1"/>
      </w:pPr>
      <w:bookmarkStart w:id="3" w:name="_Toc118902425"/>
      <w:r w:rsidRPr="007564F6">
        <w:lastRenderedPageBreak/>
        <w:t>MỤC LỤC</w:t>
      </w:r>
      <w:bookmarkEnd w:id="3"/>
    </w:p>
    <w:p w:rsidR="00F64169" w:rsidRPr="007564F6" w:rsidRDefault="00F64169" w:rsidP="006F315E">
      <w:pPr>
        <w:spacing w:after="0" w:line="240" w:lineRule="auto"/>
        <w:jc w:val="both"/>
        <w:rPr>
          <w:sz w:val="6"/>
          <w:lang w:val="en-US"/>
        </w:rPr>
      </w:pPr>
    </w:p>
    <w:p w:rsidR="00903E37" w:rsidRPr="007564F6" w:rsidRDefault="00903E37" w:rsidP="006F315E">
      <w:pPr>
        <w:pStyle w:val="TOC1"/>
        <w:spacing w:after="0" w:line="312" w:lineRule="auto"/>
        <w:ind w:right="567"/>
        <w:rPr>
          <w:rFonts w:eastAsiaTheme="minorEastAsia"/>
          <w:b w:val="0"/>
          <w:sz w:val="24"/>
          <w:szCs w:val="24"/>
          <w:lang w:val="en-US"/>
        </w:rPr>
      </w:pPr>
      <w:r w:rsidRPr="007564F6">
        <w:rPr>
          <w:b w:val="0"/>
          <w:sz w:val="24"/>
          <w:szCs w:val="24"/>
          <w:lang w:val="en-US"/>
        </w:rPr>
        <w:fldChar w:fldCharType="begin"/>
      </w:r>
      <w:r w:rsidRPr="007564F6">
        <w:rPr>
          <w:b w:val="0"/>
          <w:sz w:val="24"/>
          <w:szCs w:val="24"/>
          <w:lang w:val="en-US"/>
        </w:rPr>
        <w:instrText xml:space="preserve"> TOC \h \z \t "1,1,2,2,3,3" </w:instrText>
      </w:r>
      <w:r w:rsidRPr="007564F6">
        <w:rPr>
          <w:b w:val="0"/>
          <w:sz w:val="24"/>
          <w:szCs w:val="24"/>
          <w:lang w:val="en-US"/>
        </w:rPr>
        <w:fldChar w:fldCharType="separate"/>
      </w:r>
      <w:hyperlink w:anchor="_Toc118902423" w:history="1">
        <w:r w:rsidRPr="007564F6">
          <w:rPr>
            <w:rStyle w:val="Hyperlink"/>
            <w:b w:val="0"/>
            <w:color w:val="auto"/>
            <w:sz w:val="24"/>
            <w:szCs w:val="24"/>
          </w:rPr>
          <w:t>LỜI CAM ĐOAN</w:t>
        </w:r>
        <w:r w:rsidRPr="007564F6">
          <w:rPr>
            <w:b w:val="0"/>
            <w:webHidden/>
            <w:sz w:val="24"/>
            <w:szCs w:val="24"/>
          </w:rPr>
          <w:tab/>
        </w:r>
        <w:r w:rsidRPr="007564F6">
          <w:rPr>
            <w:b w:val="0"/>
            <w:webHidden/>
            <w:sz w:val="24"/>
            <w:szCs w:val="24"/>
          </w:rPr>
          <w:fldChar w:fldCharType="begin"/>
        </w:r>
        <w:r w:rsidRPr="007564F6">
          <w:rPr>
            <w:b w:val="0"/>
            <w:webHidden/>
            <w:sz w:val="24"/>
            <w:szCs w:val="24"/>
          </w:rPr>
          <w:instrText xml:space="preserve"> PAGEREF _Toc118902423 \h </w:instrText>
        </w:r>
        <w:r w:rsidRPr="007564F6">
          <w:rPr>
            <w:b w:val="0"/>
            <w:webHidden/>
            <w:sz w:val="24"/>
            <w:szCs w:val="24"/>
          </w:rPr>
        </w:r>
        <w:r w:rsidRPr="007564F6">
          <w:rPr>
            <w:b w:val="0"/>
            <w:webHidden/>
            <w:sz w:val="24"/>
            <w:szCs w:val="24"/>
          </w:rPr>
          <w:fldChar w:fldCharType="separate"/>
        </w:r>
        <w:r w:rsidR="00F02378">
          <w:rPr>
            <w:b w:val="0"/>
            <w:webHidden/>
            <w:sz w:val="24"/>
            <w:szCs w:val="24"/>
          </w:rPr>
          <w:t>i</w:t>
        </w:r>
        <w:r w:rsidRPr="007564F6">
          <w:rPr>
            <w:b w:val="0"/>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24" w:history="1">
        <w:r w:rsidR="00903E37" w:rsidRPr="007564F6">
          <w:rPr>
            <w:rStyle w:val="Hyperlink"/>
            <w:b w:val="0"/>
            <w:color w:val="auto"/>
            <w:sz w:val="24"/>
            <w:szCs w:val="24"/>
          </w:rPr>
          <w:t>LỜI CẢM ƠN</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_Toc118902424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ii</w:t>
        </w:r>
        <w:r w:rsidR="00903E37" w:rsidRPr="007564F6">
          <w:rPr>
            <w:b w:val="0"/>
            <w:webHidden/>
            <w:sz w:val="24"/>
            <w:szCs w:val="24"/>
          </w:rPr>
          <w:fldChar w:fldCharType="end"/>
        </w:r>
      </w:hyperlink>
    </w:p>
    <w:p w:rsidR="007564F6" w:rsidRPr="007564F6" w:rsidRDefault="007564F6" w:rsidP="006F315E">
      <w:pPr>
        <w:pStyle w:val="TOC1"/>
        <w:spacing w:after="0" w:line="312" w:lineRule="auto"/>
        <w:ind w:right="567"/>
        <w:rPr>
          <w:b w:val="0"/>
          <w:sz w:val="24"/>
          <w:szCs w:val="24"/>
        </w:rPr>
      </w:pPr>
      <w:r w:rsidRPr="007564F6">
        <w:rPr>
          <w:b w:val="0"/>
          <w:sz w:val="24"/>
          <w:szCs w:val="24"/>
        </w:rPr>
        <w:t>DANH MỤC TỪ VIẾT TẮT</w:t>
      </w:r>
      <w:r w:rsidRPr="007564F6">
        <w:rPr>
          <w:b w:val="0"/>
          <w:sz w:val="24"/>
          <w:szCs w:val="24"/>
        </w:rPr>
        <w:tab/>
        <w:t>iii</w:t>
      </w:r>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25" w:history="1">
        <w:r w:rsidR="00903E37" w:rsidRPr="007564F6">
          <w:rPr>
            <w:rStyle w:val="Hyperlink"/>
            <w:b w:val="0"/>
            <w:color w:val="auto"/>
            <w:sz w:val="24"/>
            <w:szCs w:val="24"/>
          </w:rPr>
          <w:t>MỤC LỤC</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_Toc118902425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iv</w:t>
        </w:r>
        <w:r w:rsidR="00903E37" w:rsidRPr="007564F6">
          <w:rPr>
            <w:b w:val="0"/>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26" w:history="1">
        <w:r w:rsidR="00903E37" w:rsidRPr="007564F6">
          <w:rPr>
            <w:rStyle w:val="Hyperlink"/>
            <w:b w:val="0"/>
            <w:color w:val="auto"/>
            <w:sz w:val="24"/>
            <w:szCs w:val="24"/>
          </w:rPr>
          <w:t>DANH MỤC BẢNG</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_Toc118902426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vii</w:t>
        </w:r>
        <w:r w:rsidR="00903E37" w:rsidRPr="007564F6">
          <w:rPr>
            <w:b w:val="0"/>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27" w:history="1">
        <w:r w:rsidR="00903E37" w:rsidRPr="007564F6">
          <w:rPr>
            <w:rStyle w:val="Hyperlink"/>
            <w:b w:val="0"/>
            <w:color w:val="auto"/>
            <w:sz w:val="24"/>
            <w:szCs w:val="24"/>
          </w:rPr>
          <w:t>DANH MỤC BIỂU ĐỒ, SƠ ĐỒ</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_Toc118902427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xi</w:t>
        </w:r>
        <w:r w:rsidR="00903E37" w:rsidRPr="007564F6">
          <w:rPr>
            <w:b w:val="0"/>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28" w:history="1">
        <w:r w:rsidR="00903E37" w:rsidRPr="007564F6">
          <w:rPr>
            <w:rStyle w:val="Hyperlink"/>
            <w:color w:val="auto"/>
            <w:sz w:val="24"/>
            <w:szCs w:val="24"/>
          </w:rPr>
          <w:t>MỞ ĐẦU</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_Toc118902428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1</w:t>
        </w:r>
        <w:r w:rsidR="00903E37" w:rsidRPr="007564F6">
          <w:rPr>
            <w:b w:val="0"/>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29" w:history="1">
        <w:r w:rsidR="00903E37" w:rsidRPr="007564F6">
          <w:rPr>
            <w:rStyle w:val="Hyperlink"/>
            <w:rFonts w:ascii="Times New Roman Bold" w:hAnsi="Times New Roman Bold"/>
            <w:color w:val="auto"/>
            <w:spacing w:val="-4"/>
            <w:sz w:val="24"/>
            <w:szCs w:val="24"/>
          </w:rPr>
          <w:t>CHƯƠNG 1</w:t>
        </w:r>
        <w:r w:rsidR="006F315E" w:rsidRPr="007564F6">
          <w:rPr>
            <w:rStyle w:val="Hyperlink"/>
            <w:rFonts w:ascii="Times New Roman Bold" w:hAnsi="Times New Roman Bold"/>
            <w:color w:val="auto"/>
            <w:spacing w:val="-4"/>
            <w:sz w:val="24"/>
            <w:szCs w:val="24"/>
            <w:lang w:val="en-US"/>
          </w:rPr>
          <w:t>.</w:t>
        </w:r>
        <w:r w:rsidR="00903E37" w:rsidRPr="007564F6">
          <w:rPr>
            <w:rStyle w:val="Hyperlink"/>
            <w:rFonts w:ascii="Times New Roman Bold" w:hAnsi="Times New Roman Bold"/>
            <w:color w:val="auto"/>
            <w:spacing w:val="-4"/>
            <w:sz w:val="24"/>
            <w:szCs w:val="24"/>
            <w:lang w:val="en-US"/>
          </w:rPr>
          <w:t xml:space="preserve"> </w:t>
        </w:r>
        <w:r w:rsidR="00903E37" w:rsidRPr="007564F6">
          <w:rPr>
            <w:rStyle w:val="Hyperlink"/>
            <w:rFonts w:ascii="Times New Roman Bold" w:hAnsi="Times New Roman Bold"/>
            <w:color w:val="auto"/>
            <w:spacing w:val="-4"/>
            <w:sz w:val="24"/>
            <w:szCs w:val="24"/>
          </w:rPr>
          <w:t>CƠ SỞ LÝ LUẬN VỀ QUẢN LÝ ĐÀO TẠO GIÁO VIÊN MẦM NON</w:t>
        </w:r>
        <w:r w:rsidR="00903E37" w:rsidRPr="007564F6">
          <w:rPr>
            <w:rStyle w:val="Hyperlink"/>
            <w:rFonts w:ascii="Times New Roman Bold" w:hAnsi="Times New Roman Bold"/>
            <w:color w:val="auto"/>
            <w:spacing w:val="-4"/>
            <w:sz w:val="24"/>
            <w:szCs w:val="24"/>
            <w:lang w:val="en-US"/>
          </w:rPr>
          <w:t xml:space="preserve"> </w:t>
        </w:r>
        <w:r w:rsidR="00903E37" w:rsidRPr="007564F6">
          <w:rPr>
            <w:rStyle w:val="Hyperlink"/>
            <w:rFonts w:ascii="Times New Roman Bold" w:hAnsi="Times New Roman Bold"/>
            <w:color w:val="auto"/>
            <w:spacing w:val="-4"/>
            <w:sz w:val="24"/>
            <w:szCs w:val="24"/>
          </w:rPr>
          <w:t>THEO TIẾP CẬN NĂNG LỰC Ở CÁC TRƯỜNG</w:t>
        </w:r>
        <w:r w:rsidR="00903E37" w:rsidRPr="007564F6">
          <w:rPr>
            <w:rStyle w:val="Hyperlink"/>
            <w:rFonts w:ascii="Times New Roman Bold" w:hAnsi="Times New Roman Bold"/>
            <w:color w:val="auto"/>
            <w:spacing w:val="-4"/>
            <w:sz w:val="24"/>
            <w:szCs w:val="24"/>
            <w:lang w:val="en-US"/>
          </w:rPr>
          <w:t xml:space="preserve"> </w:t>
        </w:r>
        <w:r w:rsidR="00903E37" w:rsidRPr="007564F6">
          <w:rPr>
            <w:rStyle w:val="Hyperlink"/>
            <w:rFonts w:ascii="Times New Roman Bold" w:hAnsi="Times New Roman Bold"/>
            <w:color w:val="auto"/>
            <w:spacing w:val="-4"/>
            <w:sz w:val="24"/>
            <w:szCs w:val="24"/>
          </w:rPr>
          <w:t>CAO ĐẲNG SƯ PHẠM</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_Toc118902429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10</w:t>
        </w:r>
        <w:r w:rsidR="00903E37" w:rsidRPr="007564F6">
          <w:rPr>
            <w:b w:val="0"/>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30" w:history="1">
        <w:r w:rsidR="00903E37" w:rsidRPr="007564F6">
          <w:rPr>
            <w:rStyle w:val="Hyperlink"/>
            <w:rFonts w:eastAsia="Times New Roman" w:cs="Times New Roman"/>
            <w:color w:val="auto"/>
            <w:sz w:val="24"/>
          </w:rPr>
          <w:t>1.1. Tổng quan nghiên cứu vấn đề</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_Toc118902430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10</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31" w:history="1">
        <w:r w:rsidR="00903E37" w:rsidRPr="007564F6">
          <w:rPr>
            <w:rStyle w:val="Hyperlink"/>
            <w:rFonts w:eastAsia="Times New Roman" w:cs="Times New Roman"/>
            <w:b w:val="0"/>
            <w:i w:val="0"/>
            <w:noProof/>
            <w:color w:val="auto"/>
            <w:sz w:val="24"/>
            <w:szCs w:val="24"/>
          </w:rPr>
          <w:t>1.1.1. Những nghiên cứu về đào tạo và quản lý đào tạo giáo viên mầm non</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_Toc118902431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10</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32" w:history="1">
        <w:r w:rsidR="00903E37" w:rsidRPr="007564F6">
          <w:rPr>
            <w:rStyle w:val="Hyperlink"/>
            <w:rFonts w:eastAsia="Times New Roman" w:cs="Times New Roman"/>
            <w:b w:val="0"/>
            <w:i w:val="0"/>
            <w:noProof/>
            <w:color w:val="auto"/>
            <w:sz w:val="24"/>
            <w:szCs w:val="24"/>
          </w:rPr>
          <w:t>1.1.2. Nghiên cứu về quản lý đào tạo giáo viên mầm non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_Toc118902432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17</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33" w:history="1">
        <w:r w:rsidR="00903E37" w:rsidRPr="007564F6">
          <w:rPr>
            <w:rStyle w:val="Hyperlink"/>
            <w:rFonts w:eastAsia="Times New Roman" w:cs="Times New Roman"/>
            <w:b w:val="0"/>
            <w:i w:val="0"/>
            <w:noProof/>
            <w:color w:val="auto"/>
            <w:sz w:val="24"/>
            <w:szCs w:val="24"/>
          </w:rPr>
          <w:t>1.1.3. Nhận xét chung và hướng nghiên cứu tiếp theo</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_Toc118902433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26</w:t>
        </w:r>
        <w:r w:rsidR="00903E37" w:rsidRPr="007564F6">
          <w:rPr>
            <w:rFonts w:cs="Times New Roman"/>
            <w:b w:val="0"/>
            <w:i w:val="0"/>
            <w:noProof/>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34" w:history="1">
        <w:r w:rsidR="00903E37" w:rsidRPr="007564F6">
          <w:rPr>
            <w:rStyle w:val="Hyperlink"/>
            <w:rFonts w:eastAsia="Times New Roman" w:cs="Times New Roman"/>
            <w:color w:val="auto"/>
            <w:sz w:val="24"/>
          </w:rPr>
          <w:t>1.2. Đào tạo giáo viên mầm non theo tiếp cận năng lực ở các trường Cao đẳng Sư phạm</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_Toc118902434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28</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35" w:history="1">
        <w:r w:rsidR="00903E37" w:rsidRPr="007564F6">
          <w:rPr>
            <w:rStyle w:val="Hyperlink"/>
            <w:rFonts w:eastAsia="Times New Roman" w:cs="Times New Roman"/>
            <w:b w:val="0"/>
            <w:i w:val="0"/>
            <w:noProof/>
            <w:color w:val="auto"/>
            <w:sz w:val="24"/>
            <w:szCs w:val="24"/>
          </w:rPr>
          <w:t>1.2.1. Năng lực,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_Toc118902435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28</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36" w:history="1">
        <w:r w:rsidR="00903E37" w:rsidRPr="007564F6">
          <w:rPr>
            <w:rStyle w:val="Hyperlink"/>
            <w:rFonts w:eastAsia="Times" w:cs="Times New Roman"/>
            <w:b w:val="0"/>
            <w:i w:val="0"/>
            <w:noProof/>
            <w:color w:val="auto"/>
            <w:spacing w:val="-4"/>
            <w:sz w:val="24"/>
            <w:szCs w:val="24"/>
          </w:rPr>
          <w:t>1.2.2. Một số khái niệm về đào tạo giáo viên mầm non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_Toc118902436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32</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37" w:history="1">
        <w:r w:rsidR="00903E37" w:rsidRPr="007564F6">
          <w:rPr>
            <w:rStyle w:val="Hyperlink"/>
            <w:rFonts w:eastAsia="Times New Roman" w:cs="Times New Roman"/>
            <w:b w:val="0"/>
            <w:i w:val="0"/>
            <w:noProof/>
            <w:color w:val="auto"/>
            <w:spacing w:val="-4"/>
            <w:sz w:val="24"/>
            <w:szCs w:val="24"/>
          </w:rPr>
          <w:t>1.2.3. Năng lực giáo viên mầm non trong đào tạo trình độ cao đẳng sư phạm</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_Toc118902437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34</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38" w:history="1">
        <w:r w:rsidR="00903E37" w:rsidRPr="007564F6">
          <w:rPr>
            <w:rStyle w:val="Hyperlink"/>
            <w:rFonts w:eastAsia="Times New Roman" w:cs="Times New Roman"/>
            <w:b w:val="0"/>
            <w:i w:val="0"/>
            <w:noProof/>
            <w:color w:val="auto"/>
            <w:sz w:val="24"/>
            <w:szCs w:val="24"/>
          </w:rPr>
          <w:t>1.2.4. Quá trình đào tạo giáo viên mầm non theo tiếp cận năng lực ở trường Cao đẳng sư phạm</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_Toc118902438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44</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39" w:history="1">
        <w:r w:rsidR="00903E37" w:rsidRPr="007564F6">
          <w:rPr>
            <w:rStyle w:val="Hyperlink"/>
            <w:rFonts w:eastAsia="Times New Roman" w:cs="Times New Roman"/>
            <w:b w:val="0"/>
            <w:i w:val="0"/>
            <w:noProof/>
            <w:color w:val="auto"/>
            <w:sz w:val="24"/>
            <w:szCs w:val="24"/>
          </w:rPr>
          <w:t xml:space="preserve">1.2.5. Đặc thù đào tạo giáo viên mầm non ở các trường </w:t>
        </w:r>
        <w:r w:rsidR="00903E37" w:rsidRPr="007564F6">
          <w:rPr>
            <w:rStyle w:val="Hyperlink"/>
            <w:rFonts w:eastAsia="Times New Roman" w:cs="Times New Roman"/>
            <w:b w:val="0"/>
            <w:i w:val="0"/>
            <w:noProof/>
            <w:color w:val="auto"/>
            <w:sz w:val="24"/>
            <w:szCs w:val="24"/>
            <w:lang w:val="en-US"/>
          </w:rPr>
          <w:t>Cao đẳng sư phạm</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_Toc118902439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52</w:t>
        </w:r>
        <w:r w:rsidR="00903E37" w:rsidRPr="007564F6">
          <w:rPr>
            <w:rFonts w:cs="Times New Roman"/>
            <w:b w:val="0"/>
            <w:i w:val="0"/>
            <w:noProof/>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40" w:history="1">
        <w:r w:rsidR="00903E37" w:rsidRPr="007564F6">
          <w:rPr>
            <w:rStyle w:val="Hyperlink"/>
            <w:rFonts w:eastAsia="Times New Roman" w:cs="Times New Roman"/>
            <w:color w:val="auto"/>
            <w:sz w:val="24"/>
          </w:rPr>
          <w:t>1.3. Quản lý đào tạo giáo viên mầm non theo tiếp cận năng lực ở các trường Cao đẳng Sư phạm</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_Toc118902440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54</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41" w:history="1">
        <w:r w:rsidR="00903E37" w:rsidRPr="007564F6">
          <w:rPr>
            <w:rStyle w:val="Hyperlink"/>
            <w:rFonts w:eastAsia="Times New Roman" w:cs="Times New Roman"/>
            <w:b w:val="0"/>
            <w:i w:val="0"/>
            <w:noProof/>
            <w:color w:val="auto"/>
            <w:sz w:val="24"/>
            <w:szCs w:val="24"/>
          </w:rPr>
          <w:t>1.3.1. Khái niệm quản lý và chức năng quản lý</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_Toc118902441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54</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42" w:history="1">
        <w:r w:rsidR="00903E37" w:rsidRPr="007564F6">
          <w:rPr>
            <w:rStyle w:val="Hyperlink"/>
            <w:rFonts w:eastAsia="Times New Roman" w:cs="Times New Roman"/>
            <w:b w:val="0"/>
            <w:i w:val="0"/>
            <w:noProof/>
            <w:color w:val="auto"/>
            <w:sz w:val="24"/>
            <w:szCs w:val="24"/>
          </w:rPr>
          <w:t>1.3.2. Quản lý đào tạo giáo viên mầm non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_Toc118902442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55</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43" w:history="1">
        <w:r w:rsidR="00903E37" w:rsidRPr="007564F6">
          <w:rPr>
            <w:rStyle w:val="Hyperlink"/>
            <w:rFonts w:eastAsia="Times New Roman" w:cs="Times New Roman"/>
            <w:b w:val="0"/>
            <w:i w:val="0"/>
            <w:noProof/>
            <w:color w:val="auto"/>
            <w:sz w:val="24"/>
            <w:szCs w:val="24"/>
          </w:rPr>
          <w:t>1.3.3. Nội dung quản lý đào tạo giáo viên mầm non theo tiếp cận năng lực ở trường Cao đẳng Sư phạm</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_Toc118902443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56</w:t>
        </w:r>
        <w:r w:rsidR="00903E37" w:rsidRPr="007564F6">
          <w:rPr>
            <w:rFonts w:cs="Times New Roman"/>
            <w:b w:val="0"/>
            <w:i w:val="0"/>
            <w:noProof/>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44" w:history="1">
        <w:r w:rsidR="00903E37" w:rsidRPr="007564F6">
          <w:rPr>
            <w:rStyle w:val="Hyperlink"/>
            <w:rFonts w:eastAsia="Times New Roman" w:cs="Times New Roman"/>
            <w:color w:val="auto"/>
            <w:sz w:val="24"/>
          </w:rPr>
          <w:t xml:space="preserve">1.4. Các yếu tố ảnh hưởng đến quản lý đào tạo </w:t>
        </w:r>
        <w:r w:rsidR="00903E37" w:rsidRPr="007564F6">
          <w:rPr>
            <w:rStyle w:val="Hyperlink"/>
            <w:rFonts w:eastAsia="Times New Roman" w:cs="Times New Roman"/>
            <w:color w:val="auto"/>
            <w:sz w:val="24"/>
            <w:lang w:val="en-US"/>
          </w:rPr>
          <w:t>giáo viên</w:t>
        </w:r>
        <w:r w:rsidR="00903E37" w:rsidRPr="007564F6">
          <w:rPr>
            <w:rStyle w:val="Hyperlink"/>
            <w:rFonts w:eastAsia="Times New Roman" w:cs="Times New Roman"/>
            <w:color w:val="auto"/>
            <w:sz w:val="24"/>
          </w:rPr>
          <w:t xml:space="preserve"> mầm non theo tiếp cận năng lực ở trường Cao đẳng Sư phạm</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_Toc118902444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63</w:t>
        </w:r>
        <w:r w:rsidR="00903E37" w:rsidRPr="007564F6">
          <w:rPr>
            <w:rFonts w:cs="Times New Roman"/>
            <w:b w:val="0"/>
            <w:webHidden/>
            <w:sz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45" w:history="1">
        <w:r w:rsidR="00903E37" w:rsidRPr="007564F6">
          <w:rPr>
            <w:rStyle w:val="Hyperlink"/>
            <w:color w:val="auto"/>
            <w:sz w:val="24"/>
            <w:szCs w:val="24"/>
          </w:rPr>
          <w:t>Kết luận chương 1</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_Toc118902445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67</w:t>
        </w:r>
        <w:r w:rsidR="00903E37" w:rsidRPr="007564F6">
          <w:rPr>
            <w:b w:val="0"/>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46" w:history="1">
        <w:r w:rsidR="00903E37" w:rsidRPr="007564F6">
          <w:rPr>
            <w:rStyle w:val="Hyperlink"/>
            <w:color w:val="auto"/>
            <w:sz w:val="24"/>
            <w:szCs w:val="24"/>
          </w:rPr>
          <w:t>CHƯƠNG 2</w:t>
        </w:r>
        <w:r w:rsidR="006F315E" w:rsidRPr="007564F6">
          <w:rPr>
            <w:rStyle w:val="Hyperlink"/>
            <w:color w:val="auto"/>
            <w:sz w:val="24"/>
            <w:szCs w:val="24"/>
            <w:lang w:val="en-US"/>
          </w:rPr>
          <w:t xml:space="preserve">. </w:t>
        </w:r>
        <w:r w:rsidR="00903E37" w:rsidRPr="007564F6">
          <w:rPr>
            <w:rStyle w:val="Hyperlink"/>
            <w:color w:val="auto"/>
            <w:sz w:val="24"/>
            <w:szCs w:val="24"/>
          </w:rPr>
          <w:t>CƠ SỞ THỰC TIỄN QUẢN LÝ ĐÀO TẠO GIÁO VIÊN MẦM NON</w:t>
        </w:r>
        <w:r w:rsidR="00903E37" w:rsidRPr="007564F6">
          <w:rPr>
            <w:rStyle w:val="Hyperlink"/>
            <w:color w:val="auto"/>
            <w:sz w:val="24"/>
            <w:szCs w:val="24"/>
            <w:lang w:val="en-US"/>
          </w:rPr>
          <w:t xml:space="preserve"> </w:t>
        </w:r>
        <w:r w:rsidR="00903E37" w:rsidRPr="007564F6">
          <w:rPr>
            <w:rStyle w:val="Hyperlink"/>
            <w:color w:val="auto"/>
            <w:sz w:val="24"/>
            <w:szCs w:val="24"/>
          </w:rPr>
          <w:t>THEO TIẾP CẬN NĂNG LỰC Ở CÁC TRƯỜNG</w:t>
        </w:r>
        <w:r w:rsidR="00903E37" w:rsidRPr="007564F6">
          <w:rPr>
            <w:rStyle w:val="Hyperlink"/>
            <w:color w:val="auto"/>
            <w:sz w:val="24"/>
            <w:szCs w:val="24"/>
            <w:lang w:val="en-US"/>
          </w:rPr>
          <w:t xml:space="preserve"> </w:t>
        </w:r>
        <w:r w:rsidR="00903E37" w:rsidRPr="007564F6">
          <w:rPr>
            <w:rStyle w:val="Hyperlink"/>
            <w:color w:val="auto"/>
            <w:sz w:val="24"/>
            <w:szCs w:val="24"/>
          </w:rPr>
          <w:t>CAO ĐẲNG SƯ PHẠM KHU VỰC ĐỒNG BẰNG SÔNG HỒNG</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_Toc118902446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69</w:t>
        </w:r>
        <w:r w:rsidR="00903E37" w:rsidRPr="007564F6">
          <w:rPr>
            <w:b w:val="0"/>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47" w:history="1">
        <w:r w:rsidR="00903E37" w:rsidRPr="007564F6">
          <w:rPr>
            <w:rStyle w:val="Hyperlink"/>
            <w:rFonts w:ascii="Times New Roman Bold" w:eastAsia="Times New Roman" w:hAnsi="Times New Roman Bold" w:cs="Times New Roman"/>
            <w:color w:val="auto"/>
            <w:spacing w:val="-4"/>
            <w:sz w:val="24"/>
          </w:rPr>
          <w:t>2.1. Khái quát về các trường Cao đẳng Sư phạm khu vực Đồng bằng Sông Hồng</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_Toc118902447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69</w:t>
        </w:r>
        <w:r w:rsidR="00903E37" w:rsidRPr="007564F6">
          <w:rPr>
            <w:rFonts w:cs="Times New Roman"/>
            <w:b w:val="0"/>
            <w:webHidden/>
            <w:sz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48" w:history="1">
        <w:r w:rsidR="00903E37" w:rsidRPr="007564F6">
          <w:rPr>
            <w:rStyle w:val="Hyperlink"/>
            <w:rFonts w:eastAsia="Times New Roman" w:cs="Times New Roman"/>
            <w:color w:val="auto"/>
            <w:sz w:val="24"/>
          </w:rPr>
          <w:t>2.2. Khái quát về tổ chức khảo sát thực trạng</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_Toc118902448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72</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49" w:history="1">
        <w:r w:rsidR="00903E37" w:rsidRPr="007564F6">
          <w:rPr>
            <w:rStyle w:val="Hyperlink"/>
            <w:rFonts w:eastAsia="Times New Roman" w:cs="Times New Roman"/>
            <w:b w:val="0"/>
            <w:i w:val="0"/>
            <w:noProof/>
            <w:color w:val="auto"/>
            <w:sz w:val="24"/>
            <w:szCs w:val="24"/>
          </w:rPr>
          <w:t>2.2.1. Mục đích khảo sát</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_Toc118902449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72</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50" w:history="1">
        <w:r w:rsidR="00903E37" w:rsidRPr="007564F6">
          <w:rPr>
            <w:rStyle w:val="Hyperlink"/>
            <w:rFonts w:eastAsia="Times New Roman" w:cs="Times New Roman"/>
            <w:b w:val="0"/>
            <w:i w:val="0"/>
            <w:noProof/>
            <w:color w:val="auto"/>
            <w:sz w:val="24"/>
            <w:szCs w:val="24"/>
          </w:rPr>
          <w:t>2.2.2. Nội dung khảo sát</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_Toc118902450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72</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51" w:history="1">
        <w:r w:rsidR="00903E37" w:rsidRPr="007564F6">
          <w:rPr>
            <w:rStyle w:val="Hyperlink"/>
            <w:rFonts w:eastAsia="Times New Roman" w:cs="Times New Roman"/>
            <w:b w:val="0"/>
            <w:i w:val="0"/>
            <w:noProof/>
            <w:color w:val="auto"/>
            <w:sz w:val="24"/>
            <w:szCs w:val="24"/>
          </w:rPr>
          <w:t>2.2.3. Đối tượng và địa bàn khảo sát</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_Toc118902451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72</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52" w:history="1">
        <w:r w:rsidR="00903E37" w:rsidRPr="007564F6">
          <w:rPr>
            <w:rStyle w:val="Hyperlink"/>
            <w:rFonts w:eastAsia="Times New Roman" w:cs="Times New Roman"/>
            <w:b w:val="0"/>
            <w:i w:val="0"/>
            <w:noProof/>
            <w:color w:val="auto"/>
            <w:sz w:val="24"/>
            <w:szCs w:val="24"/>
          </w:rPr>
          <w:t>2.2.4. Xây dựng mẫu phiếu khảo sát và phương pháp xử lý số liệu khảo sát</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_Toc118902452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73</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53" w:history="1">
        <w:r w:rsidR="00903E37" w:rsidRPr="007564F6">
          <w:rPr>
            <w:rStyle w:val="Hyperlink"/>
            <w:rFonts w:eastAsia="Times New Roman" w:cs="Times New Roman"/>
            <w:b w:val="0"/>
            <w:i w:val="0"/>
            <w:noProof/>
            <w:color w:val="auto"/>
            <w:sz w:val="24"/>
            <w:szCs w:val="24"/>
          </w:rPr>
          <w:t>2.2.5. Thời gian khảo sát</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_Toc118902453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74</w:t>
        </w:r>
        <w:r w:rsidR="00903E37" w:rsidRPr="007564F6">
          <w:rPr>
            <w:rFonts w:cs="Times New Roman"/>
            <w:b w:val="0"/>
            <w:i w:val="0"/>
            <w:noProof/>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54" w:history="1">
        <w:r w:rsidR="00903E37" w:rsidRPr="007564F6">
          <w:rPr>
            <w:rStyle w:val="Hyperlink"/>
            <w:rFonts w:eastAsia="Times New Roman" w:cs="Times New Roman"/>
            <w:color w:val="auto"/>
            <w:sz w:val="24"/>
          </w:rPr>
          <w:t>2.3. Thực trạng đào tạo giáo viên mầm non theo tiếp cận năng lực ở các trường Cao đẳng Sư phạm khu vực Đồng bằng Sông Hồng</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_Toc118902454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74</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55" w:history="1">
        <w:r w:rsidR="00903E37" w:rsidRPr="007564F6">
          <w:rPr>
            <w:rStyle w:val="Hyperlink"/>
            <w:rFonts w:eastAsia="Times New Roman" w:cs="Times New Roman"/>
            <w:b w:val="0"/>
            <w:i w:val="0"/>
            <w:noProof/>
            <w:color w:val="auto"/>
            <w:sz w:val="24"/>
            <w:szCs w:val="24"/>
          </w:rPr>
          <w:t>2.3.1. Thực trạng các yếu tố đầu vào trong đào tạo giáo viên mầm non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_Toc118902455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74</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56" w:history="1">
        <w:r w:rsidR="00903E37" w:rsidRPr="007564F6">
          <w:rPr>
            <w:rStyle w:val="Hyperlink"/>
            <w:rFonts w:eastAsia="Times New Roman" w:cs="Times New Roman"/>
            <w:b w:val="0"/>
            <w:i w:val="0"/>
            <w:noProof/>
            <w:color w:val="auto"/>
            <w:sz w:val="24"/>
            <w:szCs w:val="24"/>
          </w:rPr>
          <w:t>2.3.2. Thực trạng quá trình đào tạo đào tạo giáo viên mầm non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_Toc118902456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88</w:t>
        </w:r>
        <w:r w:rsidR="00903E37" w:rsidRPr="007564F6">
          <w:rPr>
            <w:rFonts w:cs="Times New Roman"/>
            <w:b w:val="0"/>
            <w:i w:val="0"/>
            <w:noProof/>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57" w:history="1">
        <w:r w:rsidR="00903E37" w:rsidRPr="007564F6">
          <w:rPr>
            <w:rStyle w:val="Hyperlink"/>
            <w:rFonts w:eastAsia="Times New Roman" w:cs="Times New Roman"/>
            <w:color w:val="auto"/>
            <w:sz w:val="24"/>
          </w:rPr>
          <w:t>2.4. Thực trạng quản lý đào tạo giáo viên mầm non theo tiếp cận năng lực ở các trường Cao đẳng sư phạm</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_Toc118902457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101</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58" w:history="1">
        <w:r w:rsidR="00903E37" w:rsidRPr="007564F6">
          <w:rPr>
            <w:rStyle w:val="Hyperlink"/>
            <w:rFonts w:eastAsia="Times" w:cs="Times New Roman"/>
            <w:b w:val="0"/>
            <w:i w:val="0"/>
            <w:noProof/>
            <w:color w:val="auto"/>
            <w:sz w:val="24"/>
            <w:szCs w:val="24"/>
          </w:rPr>
          <w:t xml:space="preserve">2.4.1. Thực trạng quản lý yếu tố đầu vào đào tạo </w:t>
        </w:r>
        <w:r w:rsidR="00903E37" w:rsidRPr="007564F6">
          <w:rPr>
            <w:rStyle w:val="Hyperlink"/>
            <w:rFonts w:eastAsia="Times New Roman" w:cs="Times New Roman"/>
            <w:b w:val="0"/>
            <w:i w:val="0"/>
            <w:noProof/>
            <w:color w:val="auto"/>
            <w:sz w:val="24"/>
            <w:szCs w:val="24"/>
          </w:rPr>
          <w:t>giáo viên mầm non</w:t>
        </w:r>
        <w:r w:rsidR="00903E37" w:rsidRPr="007564F6">
          <w:rPr>
            <w:rStyle w:val="Hyperlink"/>
            <w:rFonts w:eastAsia="Times" w:cs="Times New Roman"/>
            <w:b w:val="0"/>
            <w:i w:val="0"/>
            <w:noProof/>
            <w:color w:val="auto"/>
            <w:sz w:val="24"/>
            <w:szCs w:val="24"/>
          </w:rPr>
          <w:t xml:space="preserve">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_Toc118902458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101</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59" w:history="1">
        <w:r w:rsidR="00903E37" w:rsidRPr="007564F6">
          <w:rPr>
            <w:rStyle w:val="Hyperlink"/>
            <w:rFonts w:eastAsia="Times New Roman" w:cs="Times New Roman"/>
            <w:b w:val="0"/>
            <w:i w:val="0"/>
            <w:noProof/>
            <w:color w:val="auto"/>
            <w:sz w:val="24"/>
            <w:szCs w:val="24"/>
          </w:rPr>
          <w:t>2.4.2. Thực trạng quản lý quá trình đào tạo giáo viên mầm non theo tiếp cận năng lực trong các trường cao đẳng sư phạm</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_Toc118902459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110</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60" w:history="1">
        <w:r w:rsidR="00903E37" w:rsidRPr="007564F6">
          <w:rPr>
            <w:rStyle w:val="Hyperlink"/>
            <w:rFonts w:eastAsia="Times New Roman" w:cs="Times New Roman"/>
            <w:b w:val="0"/>
            <w:i w:val="0"/>
            <w:noProof/>
            <w:color w:val="auto"/>
            <w:sz w:val="24"/>
            <w:szCs w:val="24"/>
          </w:rPr>
          <w:t>2.4.3. Thực trạng quản lý kết quả đầu ra của quá trình đào tạo giáo viên mầm non theo tiếp cận năng lực ở các trường cao đẳng sư phạm</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_Toc118902460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123</w:t>
        </w:r>
        <w:r w:rsidR="00903E37" w:rsidRPr="007564F6">
          <w:rPr>
            <w:rFonts w:cs="Times New Roman"/>
            <w:b w:val="0"/>
            <w:i w:val="0"/>
            <w:noProof/>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61" w:history="1">
        <w:r w:rsidR="00903E37" w:rsidRPr="007564F6">
          <w:rPr>
            <w:rStyle w:val="Hyperlink"/>
            <w:rFonts w:ascii="Times New Roman Bold" w:eastAsia="Times" w:hAnsi="Times New Roman Bold" w:cs="Times New Roman"/>
            <w:color w:val="auto"/>
            <w:spacing w:val="4"/>
            <w:sz w:val="24"/>
          </w:rPr>
          <w:t xml:space="preserve">2.5. Thực trạng các yếu tố ảnh hưởng đến quản lý đào tạo </w:t>
        </w:r>
        <w:r w:rsidR="00903E37" w:rsidRPr="007564F6">
          <w:rPr>
            <w:rStyle w:val="Hyperlink"/>
            <w:rFonts w:ascii="Times New Roman Bold" w:eastAsia="Times New Roman" w:hAnsi="Times New Roman Bold" w:cs="Times New Roman"/>
            <w:color w:val="auto"/>
            <w:spacing w:val="4"/>
            <w:sz w:val="24"/>
          </w:rPr>
          <w:t>giáo viên mầm non</w:t>
        </w:r>
        <w:r w:rsidR="00903E37" w:rsidRPr="007564F6">
          <w:rPr>
            <w:rStyle w:val="Hyperlink"/>
            <w:rFonts w:ascii="Times New Roman Bold" w:eastAsia="Times" w:hAnsi="Times New Roman Bold" w:cs="Times New Roman"/>
            <w:color w:val="auto"/>
            <w:spacing w:val="4"/>
            <w:sz w:val="24"/>
          </w:rPr>
          <w:t xml:space="preserve"> theo tiếp cận năng lực ở các trường Cao đẳng Sư phạm Đồng bằng Sông Hồng</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_Toc118902461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126</w:t>
        </w:r>
        <w:r w:rsidR="00903E37" w:rsidRPr="007564F6">
          <w:rPr>
            <w:rFonts w:cs="Times New Roman"/>
            <w:b w:val="0"/>
            <w:webHidden/>
            <w:sz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62" w:history="1">
        <w:r w:rsidR="00903E37" w:rsidRPr="007564F6">
          <w:rPr>
            <w:rStyle w:val="Hyperlink"/>
            <w:rFonts w:ascii="Times New Roman Bold" w:eastAsia="Times" w:hAnsi="Times New Roman Bold" w:cs="Times New Roman"/>
            <w:color w:val="auto"/>
            <w:spacing w:val="-4"/>
            <w:sz w:val="24"/>
          </w:rPr>
          <w:t xml:space="preserve">2.6. Đánh giá chung về thực trạng quản lý đào tạo </w:t>
        </w:r>
        <w:r w:rsidR="00903E37" w:rsidRPr="007564F6">
          <w:rPr>
            <w:rStyle w:val="Hyperlink"/>
            <w:rFonts w:ascii="Times New Roman Bold" w:eastAsia="Times New Roman" w:hAnsi="Times New Roman Bold" w:cs="Times New Roman"/>
            <w:color w:val="auto"/>
            <w:spacing w:val="-4"/>
            <w:sz w:val="24"/>
          </w:rPr>
          <w:t>giáo viên mầm non</w:t>
        </w:r>
        <w:r w:rsidR="00903E37" w:rsidRPr="007564F6">
          <w:rPr>
            <w:rStyle w:val="Hyperlink"/>
            <w:rFonts w:ascii="Times New Roman Bold" w:eastAsia="Times" w:hAnsi="Times New Roman Bold" w:cs="Times New Roman"/>
            <w:color w:val="auto"/>
            <w:spacing w:val="-4"/>
            <w:sz w:val="24"/>
          </w:rPr>
          <w:t xml:space="preserve"> theo tiếp cận năng lực ở các trường cao đẳng sư phạm khu vực Đồng bằng Sông Hồng</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_Toc118902462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129</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63" w:history="1">
        <w:r w:rsidR="00903E37" w:rsidRPr="007564F6">
          <w:rPr>
            <w:rStyle w:val="Hyperlink"/>
            <w:rFonts w:eastAsia="Times New Roman" w:cs="Times New Roman"/>
            <w:b w:val="0"/>
            <w:i w:val="0"/>
            <w:noProof/>
            <w:color w:val="auto"/>
            <w:sz w:val="24"/>
            <w:szCs w:val="24"/>
          </w:rPr>
          <w:t>2.6.1. Ưu điểm và hạn chế</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_Toc118902463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129</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64" w:history="1">
        <w:r w:rsidR="00903E37" w:rsidRPr="007564F6">
          <w:rPr>
            <w:rStyle w:val="Hyperlink"/>
            <w:rFonts w:eastAsia="Times New Roman" w:cs="Times New Roman"/>
            <w:b w:val="0"/>
            <w:i w:val="0"/>
            <w:noProof/>
            <w:color w:val="auto"/>
            <w:sz w:val="24"/>
            <w:szCs w:val="24"/>
          </w:rPr>
          <w:t>2.6.2. Nguyên nhân của thực trạng</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_Toc118902464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131</w:t>
        </w:r>
        <w:r w:rsidR="00903E37" w:rsidRPr="007564F6">
          <w:rPr>
            <w:rFonts w:cs="Times New Roman"/>
            <w:b w:val="0"/>
            <w:i w:val="0"/>
            <w:noProof/>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65" w:history="1">
        <w:r w:rsidR="00903E37" w:rsidRPr="007564F6">
          <w:rPr>
            <w:rStyle w:val="Hyperlink"/>
            <w:rFonts w:eastAsia="Times New Roman" w:cs="Times New Roman"/>
            <w:color w:val="auto"/>
            <w:sz w:val="24"/>
          </w:rPr>
          <w:t>2.7. Kinh nghiệm đào tạo giáo viên và giáo viên mầm non ở một số nước trên thế giới và bài học cho Việt Nam</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_Toc118902465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133</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66" w:history="1">
        <w:r w:rsidR="00903E37" w:rsidRPr="007564F6">
          <w:rPr>
            <w:rStyle w:val="Hyperlink"/>
            <w:rFonts w:eastAsia="Times New Roman" w:cs="Times New Roman"/>
            <w:b w:val="0"/>
            <w:i w:val="0"/>
            <w:noProof/>
            <w:color w:val="auto"/>
            <w:sz w:val="24"/>
            <w:szCs w:val="24"/>
          </w:rPr>
          <w:t>2.7.1. Đào tạo giáo viên và giáo viên mầm non tại một số nước trên thế giới</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_Toc118902466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133</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67" w:history="1">
        <w:r w:rsidR="00903E37" w:rsidRPr="007564F6">
          <w:rPr>
            <w:rStyle w:val="Hyperlink"/>
            <w:rFonts w:eastAsia="Times New Roman" w:cs="Times New Roman"/>
            <w:b w:val="0"/>
            <w:i w:val="0"/>
            <w:noProof/>
            <w:color w:val="auto"/>
            <w:sz w:val="24"/>
            <w:szCs w:val="24"/>
          </w:rPr>
          <w:t>2.7.2. Bài học kinh nghiệm cho Việt Nam</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_Toc118902467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137</w:t>
        </w:r>
        <w:r w:rsidR="00903E37" w:rsidRPr="007564F6">
          <w:rPr>
            <w:rFonts w:cs="Times New Roman"/>
            <w:b w:val="0"/>
            <w:i w:val="0"/>
            <w:noProof/>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68" w:history="1">
        <w:r w:rsidR="00903E37" w:rsidRPr="007564F6">
          <w:rPr>
            <w:rStyle w:val="Hyperlink"/>
            <w:color w:val="auto"/>
            <w:sz w:val="24"/>
            <w:szCs w:val="24"/>
          </w:rPr>
          <w:t>Kết luận chương 2</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_Toc118902468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139</w:t>
        </w:r>
        <w:r w:rsidR="00903E37" w:rsidRPr="007564F6">
          <w:rPr>
            <w:b w:val="0"/>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69" w:history="1">
        <w:r w:rsidR="00903E37" w:rsidRPr="007564F6">
          <w:rPr>
            <w:rStyle w:val="Hyperlink"/>
            <w:color w:val="auto"/>
            <w:sz w:val="24"/>
            <w:szCs w:val="24"/>
          </w:rPr>
          <w:t>CHƯƠNG 3</w:t>
        </w:r>
        <w:r w:rsidR="006F315E" w:rsidRPr="007564F6">
          <w:rPr>
            <w:rStyle w:val="Hyperlink"/>
            <w:color w:val="auto"/>
            <w:sz w:val="24"/>
            <w:szCs w:val="24"/>
          </w:rPr>
          <w:t>.</w:t>
        </w:r>
        <w:r w:rsidR="00903E37" w:rsidRPr="007564F6">
          <w:rPr>
            <w:rStyle w:val="Hyperlink"/>
            <w:color w:val="auto"/>
            <w:sz w:val="24"/>
            <w:szCs w:val="24"/>
            <w:lang w:val="en-US"/>
          </w:rPr>
          <w:t xml:space="preserve"> </w:t>
        </w:r>
        <w:r w:rsidR="00903E37" w:rsidRPr="007564F6">
          <w:rPr>
            <w:rStyle w:val="Hyperlink"/>
            <w:color w:val="auto"/>
            <w:sz w:val="24"/>
            <w:szCs w:val="24"/>
          </w:rPr>
          <w:t>BIỆN PHÁP QUẢN LÝ ĐÀO TẠO GIÁO VIÊN MẦM NON</w:t>
        </w:r>
        <w:r w:rsidR="00903E37" w:rsidRPr="007564F6">
          <w:rPr>
            <w:rStyle w:val="Hyperlink"/>
            <w:color w:val="auto"/>
            <w:sz w:val="24"/>
            <w:szCs w:val="24"/>
            <w:lang w:val="en-US"/>
          </w:rPr>
          <w:t xml:space="preserve"> </w:t>
        </w:r>
        <w:r w:rsidR="00903E37" w:rsidRPr="007564F6">
          <w:rPr>
            <w:rStyle w:val="Hyperlink"/>
            <w:color w:val="auto"/>
            <w:sz w:val="24"/>
            <w:szCs w:val="24"/>
          </w:rPr>
          <w:t>THEO TIẾP CẬN NĂNG LỰC Ở CÁC TRƯỜNG</w:t>
        </w:r>
        <w:r w:rsidR="00903E37" w:rsidRPr="007564F6">
          <w:rPr>
            <w:rStyle w:val="Hyperlink"/>
            <w:color w:val="auto"/>
            <w:sz w:val="24"/>
            <w:szCs w:val="24"/>
            <w:lang w:val="en-US"/>
          </w:rPr>
          <w:t xml:space="preserve"> </w:t>
        </w:r>
        <w:r w:rsidR="00903E37" w:rsidRPr="007564F6">
          <w:rPr>
            <w:rStyle w:val="Hyperlink"/>
            <w:color w:val="auto"/>
            <w:sz w:val="24"/>
            <w:szCs w:val="24"/>
          </w:rPr>
          <w:t>CAO ĐẲNG SƯ PHẠM KHU VỰC ĐỒNG BẰNG SÔNG HỒNG</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_Toc118902469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141</w:t>
        </w:r>
        <w:r w:rsidR="00903E37" w:rsidRPr="007564F6">
          <w:rPr>
            <w:b w:val="0"/>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70" w:history="1">
        <w:r w:rsidR="00903E37" w:rsidRPr="007564F6">
          <w:rPr>
            <w:rStyle w:val="Hyperlink"/>
            <w:rFonts w:eastAsia="Times New Roman" w:cs="Times New Roman"/>
            <w:color w:val="auto"/>
            <w:sz w:val="24"/>
          </w:rPr>
          <w:t>3.1. Nguyên tắc đề xuất biện pháp</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_Toc118902470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141</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71" w:history="1">
        <w:r w:rsidR="00903E37" w:rsidRPr="007564F6">
          <w:rPr>
            <w:rStyle w:val="Hyperlink"/>
            <w:rFonts w:eastAsia="Times New Roman" w:cs="Times New Roman"/>
            <w:b w:val="0"/>
            <w:i w:val="0"/>
            <w:noProof/>
            <w:color w:val="auto"/>
            <w:sz w:val="24"/>
            <w:szCs w:val="24"/>
          </w:rPr>
          <w:t>3.1.1. Nguyên tắc đảm bảo mục tiêu trong đào tạo</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_Toc118902471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141</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72" w:history="1">
        <w:r w:rsidR="00903E37" w:rsidRPr="007564F6">
          <w:rPr>
            <w:rStyle w:val="Hyperlink"/>
            <w:rFonts w:eastAsia="Times New Roman" w:cs="Times New Roman"/>
            <w:b w:val="0"/>
            <w:i w:val="0"/>
            <w:noProof/>
            <w:color w:val="auto"/>
            <w:sz w:val="24"/>
            <w:szCs w:val="24"/>
          </w:rPr>
          <w:t>3.1.2. Nguyên tắc đảm bảo tính đồng bộ</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_Toc118902472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141</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73" w:history="1">
        <w:r w:rsidR="00903E37" w:rsidRPr="007564F6">
          <w:rPr>
            <w:rStyle w:val="Hyperlink"/>
            <w:rFonts w:eastAsia="Times New Roman" w:cs="Times New Roman"/>
            <w:b w:val="0"/>
            <w:i w:val="0"/>
            <w:noProof/>
            <w:color w:val="auto"/>
            <w:sz w:val="24"/>
            <w:szCs w:val="24"/>
          </w:rPr>
          <w:t>3.1.3. Nguyên tắc đảm bảo tính kế thừa</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_Toc118902473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141</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74" w:history="1">
        <w:r w:rsidR="00903E37" w:rsidRPr="007564F6">
          <w:rPr>
            <w:rStyle w:val="Hyperlink"/>
            <w:rFonts w:eastAsia="Times New Roman" w:cs="Times New Roman"/>
            <w:b w:val="0"/>
            <w:i w:val="0"/>
            <w:noProof/>
            <w:color w:val="auto"/>
            <w:sz w:val="24"/>
            <w:szCs w:val="24"/>
          </w:rPr>
          <w:t>3.1.4. Nguyên tắc bảo đảm tính hệ thống</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_Toc118902474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142</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75" w:history="1">
        <w:r w:rsidR="00903E37" w:rsidRPr="007564F6">
          <w:rPr>
            <w:rStyle w:val="Hyperlink"/>
            <w:rFonts w:eastAsia="Times New Roman" w:cs="Times New Roman"/>
            <w:b w:val="0"/>
            <w:i w:val="0"/>
            <w:noProof/>
            <w:color w:val="auto"/>
            <w:sz w:val="24"/>
            <w:szCs w:val="24"/>
          </w:rPr>
          <w:t>3.1.5. Nguyên tắc đảm bảo tính khả thi</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_Toc118902475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142</w:t>
        </w:r>
        <w:r w:rsidR="00903E37" w:rsidRPr="007564F6">
          <w:rPr>
            <w:rFonts w:cs="Times New Roman"/>
            <w:b w:val="0"/>
            <w:i w:val="0"/>
            <w:noProof/>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76" w:history="1">
        <w:r w:rsidR="00903E37" w:rsidRPr="007564F6">
          <w:rPr>
            <w:rStyle w:val="Hyperlink"/>
            <w:rFonts w:eastAsia="Times New Roman" w:cs="Times New Roman"/>
            <w:color w:val="auto"/>
            <w:sz w:val="24"/>
          </w:rPr>
          <w:t>3.2. Các biện pháp quản lý đào tạo giáo viên mầm non theo tiếp cận năng lực ở các trường Cao đẳng Sư phạm khu vực đồng bằng sông Hồng</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_Toc118902476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143</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77" w:history="1">
        <w:r w:rsidR="00903E37" w:rsidRPr="007564F6">
          <w:rPr>
            <w:rStyle w:val="Hyperlink"/>
            <w:rFonts w:eastAsia="Times New Roman" w:cs="Times New Roman"/>
            <w:b w:val="0"/>
            <w:i w:val="0"/>
            <w:noProof/>
            <w:color w:val="auto"/>
            <w:spacing w:val="-4"/>
            <w:sz w:val="24"/>
            <w:szCs w:val="24"/>
          </w:rPr>
          <w:t>3.2.1. Nhóm biện pháp quản lý các yếu tố đầu vào đào tạo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_Toc118902477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143</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78" w:history="1">
        <w:r w:rsidR="00903E37" w:rsidRPr="007564F6">
          <w:rPr>
            <w:rStyle w:val="Hyperlink"/>
            <w:rFonts w:eastAsia="Times New Roman" w:cs="Times New Roman"/>
            <w:b w:val="0"/>
            <w:noProof/>
            <w:color w:val="auto"/>
            <w:sz w:val="24"/>
            <w:szCs w:val="24"/>
          </w:rPr>
          <w:t>Biện pháp 1. Tổ chức các hoạt động tuyên truyền, hướng nghiệp trong tuyển sinh đào tạo giáo viên mầm non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_Toc118902478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143</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79" w:history="1">
        <w:r w:rsidR="00903E37" w:rsidRPr="007564F6">
          <w:rPr>
            <w:rStyle w:val="Hyperlink"/>
            <w:rFonts w:eastAsia="Times New Roman" w:cs="Times New Roman"/>
            <w:b w:val="0"/>
            <w:noProof/>
            <w:color w:val="auto"/>
            <w:sz w:val="24"/>
            <w:szCs w:val="24"/>
          </w:rPr>
          <w:t>Biện pháp 2. Chỉ đạo điều chỉnh, bổ sung cập nhật chương trình đào tạo giáo viên mầm non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_Toc118902479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147</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80" w:history="1">
        <w:r w:rsidR="00903E37" w:rsidRPr="007564F6">
          <w:rPr>
            <w:rStyle w:val="Hyperlink"/>
            <w:rFonts w:eastAsia="Times New Roman" w:cs="Times New Roman"/>
            <w:b w:val="0"/>
            <w:noProof/>
            <w:color w:val="auto"/>
            <w:sz w:val="24"/>
            <w:szCs w:val="24"/>
          </w:rPr>
          <w:t>Biện pháp 3. Tổ chức bồi dưỡng năng lực nghề nghiệp cho đội ngũ giảng viên các trường cao đẳng đáp ứng yêu cầu dạy học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_Toc118902480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155</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81" w:history="1">
        <w:r w:rsidR="00903E37" w:rsidRPr="007564F6">
          <w:rPr>
            <w:rStyle w:val="Hyperlink"/>
            <w:rFonts w:eastAsia="Times New Roman" w:cs="Times New Roman"/>
            <w:b w:val="0"/>
            <w:noProof/>
            <w:color w:val="auto"/>
            <w:sz w:val="24"/>
            <w:szCs w:val="24"/>
          </w:rPr>
          <w:t>Biện pháp 4. Chỉ đạo đầu tư cơ sở vật chất và các điều kiện đảm bảo đào tạo giáo viên mầm non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_Toc118902481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158</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82" w:history="1">
        <w:r w:rsidR="00903E37" w:rsidRPr="007564F6">
          <w:rPr>
            <w:rStyle w:val="Hyperlink"/>
            <w:rFonts w:eastAsia="Times New Roman" w:cs="Times New Roman"/>
            <w:b w:val="0"/>
            <w:i w:val="0"/>
            <w:noProof/>
            <w:color w:val="auto"/>
            <w:sz w:val="24"/>
            <w:szCs w:val="24"/>
          </w:rPr>
          <w:t>3.2.2. Nhóm biện pháp quản lý các yếu tố quá trình trong đào tạo giáo viên mầm non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_Toc118902482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160</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83" w:history="1">
        <w:r w:rsidR="00903E37" w:rsidRPr="007564F6">
          <w:rPr>
            <w:rStyle w:val="Hyperlink"/>
            <w:rFonts w:eastAsia="Times New Roman" w:cs="Times New Roman"/>
            <w:b w:val="0"/>
            <w:noProof/>
            <w:color w:val="auto"/>
            <w:sz w:val="24"/>
            <w:szCs w:val="24"/>
          </w:rPr>
          <w:t>Biện pháp 5. Chỉ đạo đổi mới hình thức, phương pháp dạy học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_Toc118902483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160</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84" w:history="1">
        <w:r w:rsidR="00903E37" w:rsidRPr="007564F6">
          <w:rPr>
            <w:rStyle w:val="Hyperlink"/>
            <w:rFonts w:eastAsia="Times New Roman" w:cs="Times New Roman"/>
            <w:b w:val="0"/>
            <w:noProof/>
            <w:color w:val="auto"/>
            <w:sz w:val="24"/>
            <w:szCs w:val="24"/>
          </w:rPr>
          <w:t>Biện pháp 6. Chỉ đạo đổi mới hoạt động kiểm tra, đánh giá kết quả học tập của sinh viên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_Toc118902484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166</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85" w:history="1">
        <w:r w:rsidR="00903E37" w:rsidRPr="007564F6">
          <w:rPr>
            <w:rStyle w:val="Hyperlink"/>
            <w:rFonts w:eastAsia="Times New Roman" w:cs="Times New Roman"/>
            <w:b w:val="0"/>
            <w:noProof/>
            <w:color w:val="auto"/>
            <w:sz w:val="24"/>
            <w:szCs w:val="24"/>
          </w:rPr>
          <w:t>Biện pháp 7. Tổ chức xây dựng hệ thống trường thực hành, thực tập trong đào tạo giáo viên mầm non đáp ứng chương trình đào tạo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_Toc118902485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169</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86" w:history="1">
        <w:r w:rsidR="00903E37" w:rsidRPr="007564F6">
          <w:rPr>
            <w:rStyle w:val="Hyperlink"/>
            <w:rFonts w:eastAsia="Times New Roman" w:cs="Times New Roman"/>
            <w:b w:val="0"/>
            <w:i w:val="0"/>
            <w:noProof/>
            <w:color w:val="auto"/>
            <w:sz w:val="24"/>
            <w:szCs w:val="24"/>
          </w:rPr>
          <w:t>3.2.3. Nhóm biện pháp quản lý các yếu tố đầu ra trong đào tạo theo tiếp cận năng lực</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_Toc118902486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174</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87" w:history="1">
        <w:r w:rsidR="00903E37" w:rsidRPr="007564F6">
          <w:rPr>
            <w:rStyle w:val="Hyperlink"/>
            <w:rFonts w:ascii="Times New Roman Italic" w:eastAsia="Times New Roman" w:hAnsi="Times New Roman Italic" w:cs="Times New Roman"/>
            <w:b w:val="0"/>
            <w:noProof/>
            <w:color w:val="auto"/>
            <w:spacing w:val="6"/>
            <w:sz w:val="24"/>
            <w:szCs w:val="24"/>
          </w:rPr>
          <w:t>Biện pháp 8. Xây dựng hệ thống thông tin quản lý sinh viên mầm non sau tốt nghiệp</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_Toc118902487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174</w:t>
        </w:r>
        <w:r w:rsidR="00903E37" w:rsidRPr="007564F6">
          <w:rPr>
            <w:rFonts w:cs="Times New Roman"/>
            <w:b w:val="0"/>
            <w:i w:val="0"/>
            <w:noProof/>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88" w:history="1">
        <w:r w:rsidR="00903E37" w:rsidRPr="007564F6">
          <w:rPr>
            <w:rStyle w:val="Hyperlink"/>
            <w:rFonts w:eastAsia="Times New Roman" w:cs="Times New Roman"/>
            <w:color w:val="auto"/>
            <w:sz w:val="24"/>
          </w:rPr>
          <w:t>3.3. Mối quan hệ giữa các biện pháp</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_Toc118902488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176</w:t>
        </w:r>
        <w:r w:rsidR="00903E37" w:rsidRPr="007564F6">
          <w:rPr>
            <w:rFonts w:cs="Times New Roman"/>
            <w:b w:val="0"/>
            <w:webHidden/>
            <w:sz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89" w:history="1">
        <w:r w:rsidR="00903E37" w:rsidRPr="007564F6">
          <w:rPr>
            <w:rStyle w:val="Hyperlink"/>
            <w:rFonts w:eastAsia="Times New Roman" w:cs="Times New Roman"/>
            <w:color w:val="auto"/>
            <w:sz w:val="24"/>
          </w:rPr>
          <w:t>3.4. Khảo nghiệm và thử nghiệm đánh giá tính cấp thiết và khả thi của các biện pháp đề xuất</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_Toc118902489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177</w:t>
        </w:r>
        <w:r w:rsidR="00903E37" w:rsidRPr="007564F6">
          <w:rPr>
            <w:rFonts w:cs="Times New Roman"/>
            <w:b w:val="0"/>
            <w:webHidden/>
            <w:sz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90" w:history="1">
        <w:r w:rsidR="00903E37" w:rsidRPr="007564F6">
          <w:rPr>
            <w:rStyle w:val="Hyperlink"/>
            <w:rFonts w:eastAsia="Times New Roman" w:cs="Times New Roman"/>
            <w:b w:val="0"/>
            <w:i w:val="0"/>
            <w:noProof/>
            <w:color w:val="auto"/>
            <w:sz w:val="24"/>
            <w:szCs w:val="24"/>
          </w:rPr>
          <w:t>3.4.1. Khảo nghiệm tính cấp thiết và khả thi của các biện pháp</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_Toc118902490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177</w:t>
        </w:r>
        <w:r w:rsidR="00903E37" w:rsidRPr="007564F6">
          <w:rPr>
            <w:rFonts w:cs="Times New Roman"/>
            <w:b w:val="0"/>
            <w:i w:val="0"/>
            <w:noProof/>
            <w:webHidden/>
            <w:sz w:val="24"/>
            <w:szCs w:val="24"/>
          </w:rPr>
          <w:fldChar w:fldCharType="end"/>
        </w:r>
      </w:hyperlink>
    </w:p>
    <w:p w:rsidR="00903E37" w:rsidRPr="007564F6" w:rsidRDefault="000826B4" w:rsidP="006F315E">
      <w:pPr>
        <w:pStyle w:val="TOC3"/>
        <w:tabs>
          <w:tab w:val="right" w:leader="dot" w:pos="8778"/>
        </w:tabs>
        <w:spacing w:after="0"/>
        <w:ind w:right="567"/>
        <w:rPr>
          <w:rFonts w:cs="Times New Roman"/>
          <w:b w:val="0"/>
          <w:i w:val="0"/>
          <w:noProof/>
          <w:sz w:val="24"/>
          <w:szCs w:val="24"/>
          <w:lang w:val="en-US"/>
        </w:rPr>
      </w:pPr>
      <w:hyperlink w:anchor="_Toc118902491" w:history="1">
        <w:r w:rsidR="00903E37" w:rsidRPr="007564F6">
          <w:rPr>
            <w:rStyle w:val="Hyperlink"/>
            <w:rFonts w:eastAsia="Times New Roman" w:cs="Times New Roman"/>
            <w:b w:val="0"/>
            <w:i w:val="0"/>
            <w:noProof/>
            <w:color w:val="auto"/>
            <w:sz w:val="24"/>
            <w:szCs w:val="24"/>
          </w:rPr>
          <w:t>3.4.2. Thử nghiệm biện pháp đề xuất</w:t>
        </w:r>
        <w:r w:rsidR="00903E37" w:rsidRPr="007564F6">
          <w:rPr>
            <w:rFonts w:cs="Times New Roman"/>
            <w:b w:val="0"/>
            <w:i w:val="0"/>
            <w:noProof/>
            <w:webHidden/>
            <w:sz w:val="24"/>
            <w:szCs w:val="24"/>
          </w:rPr>
          <w:tab/>
        </w:r>
        <w:r w:rsidR="00903E37" w:rsidRPr="007564F6">
          <w:rPr>
            <w:rFonts w:cs="Times New Roman"/>
            <w:b w:val="0"/>
            <w:i w:val="0"/>
            <w:noProof/>
            <w:webHidden/>
            <w:sz w:val="24"/>
            <w:szCs w:val="24"/>
          </w:rPr>
          <w:fldChar w:fldCharType="begin"/>
        </w:r>
        <w:r w:rsidR="00903E37" w:rsidRPr="007564F6">
          <w:rPr>
            <w:rFonts w:cs="Times New Roman"/>
            <w:b w:val="0"/>
            <w:i w:val="0"/>
            <w:noProof/>
            <w:webHidden/>
            <w:sz w:val="24"/>
            <w:szCs w:val="24"/>
          </w:rPr>
          <w:instrText xml:space="preserve"> PAGEREF _Toc118902491 \h </w:instrText>
        </w:r>
        <w:r w:rsidR="00903E37" w:rsidRPr="007564F6">
          <w:rPr>
            <w:rFonts w:cs="Times New Roman"/>
            <w:b w:val="0"/>
            <w:i w:val="0"/>
            <w:noProof/>
            <w:webHidden/>
            <w:sz w:val="24"/>
            <w:szCs w:val="24"/>
          </w:rPr>
        </w:r>
        <w:r w:rsidR="00903E37" w:rsidRPr="007564F6">
          <w:rPr>
            <w:rFonts w:cs="Times New Roman"/>
            <w:b w:val="0"/>
            <w:i w:val="0"/>
            <w:noProof/>
            <w:webHidden/>
            <w:sz w:val="24"/>
            <w:szCs w:val="24"/>
          </w:rPr>
          <w:fldChar w:fldCharType="separate"/>
        </w:r>
        <w:r w:rsidR="00F02378">
          <w:rPr>
            <w:rFonts w:cs="Times New Roman"/>
            <w:b w:val="0"/>
            <w:i w:val="0"/>
            <w:noProof/>
            <w:webHidden/>
            <w:sz w:val="24"/>
            <w:szCs w:val="24"/>
          </w:rPr>
          <w:t>184</w:t>
        </w:r>
        <w:r w:rsidR="00903E37" w:rsidRPr="007564F6">
          <w:rPr>
            <w:rFonts w:cs="Times New Roman"/>
            <w:b w:val="0"/>
            <w:i w:val="0"/>
            <w:noProof/>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92" w:history="1">
        <w:r w:rsidR="00903E37" w:rsidRPr="007564F6">
          <w:rPr>
            <w:rStyle w:val="Hyperlink"/>
            <w:color w:val="auto"/>
            <w:sz w:val="24"/>
            <w:szCs w:val="24"/>
          </w:rPr>
          <w:t>Kết luận chương 3</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_Toc118902492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191</w:t>
        </w:r>
        <w:r w:rsidR="00903E37" w:rsidRPr="007564F6">
          <w:rPr>
            <w:b w:val="0"/>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93" w:history="1">
        <w:r w:rsidR="00903E37" w:rsidRPr="007564F6">
          <w:rPr>
            <w:rStyle w:val="Hyperlink"/>
            <w:color w:val="auto"/>
            <w:sz w:val="24"/>
            <w:szCs w:val="24"/>
          </w:rPr>
          <w:t>KẾT LUẬN VÀ KHUYẾN NGHỊ</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_Toc118902493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192</w:t>
        </w:r>
        <w:r w:rsidR="00903E37" w:rsidRPr="007564F6">
          <w:rPr>
            <w:b w:val="0"/>
            <w:webHidden/>
            <w:sz w:val="24"/>
            <w:szCs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94" w:history="1">
        <w:r w:rsidR="00903E37" w:rsidRPr="007564F6">
          <w:rPr>
            <w:rStyle w:val="Hyperlink"/>
            <w:rFonts w:eastAsia="Times New Roman" w:cs="Times New Roman"/>
            <w:b w:val="0"/>
            <w:color w:val="auto"/>
            <w:sz w:val="24"/>
          </w:rPr>
          <w:t>1. Kết luận</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_Toc118902494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192</w:t>
        </w:r>
        <w:r w:rsidR="00903E37" w:rsidRPr="007564F6">
          <w:rPr>
            <w:rFonts w:cs="Times New Roman"/>
            <w:b w:val="0"/>
            <w:webHidden/>
            <w:sz w:val="24"/>
          </w:rPr>
          <w:fldChar w:fldCharType="end"/>
        </w:r>
      </w:hyperlink>
    </w:p>
    <w:p w:rsidR="00903E37" w:rsidRPr="007564F6" w:rsidRDefault="000826B4" w:rsidP="006F315E">
      <w:pPr>
        <w:pStyle w:val="TOC2"/>
        <w:spacing w:after="0" w:line="312" w:lineRule="auto"/>
        <w:rPr>
          <w:rFonts w:cs="Times New Roman"/>
          <w:b w:val="0"/>
          <w:sz w:val="24"/>
          <w:lang w:val="en-US"/>
        </w:rPr>
      </w:pPr>
      <w:hyperlink w:anchor="_Toc118902495" w:history="1">
        <w:r w:rsidR="00903E37" w:rsidRPr="007564F6">
          <w:rPr>
            <w:rStyle w:val="Hyperlink"/>
            <w:rFonts w:eastAsia="Times New Roman" w:cs="Times New Roman"/>
            <w:b w:val="0"/>
            <w:color w:val="auto"/>
            <w:sz w:val="24"/>
          </w:rPr>
          <w:t>2. Khuyến nghị</w:t>
        </w:r>
        <w:r w:rsidR="00903E37" w:rsidRPr="007564F6">
          <w:rPr>
            <w:rFonts w:cs="Times New Roman"/>
            <w:b w:val="0"/>
            <w:webHidden/>
            <w:sz w:val="24"/>
          </w:rPr>
          <w:tab/>
        </w:r>
        <w:r w:rsidR="00903E37" w:rsidRPr="007564F6">
          <w:rPr>
            <w:rFonts w:cs="Times New Roman"/>
            <w:b w:val="0"/>
            <w:webHidden/>
            <w:sz w:val="24"/>
          </w:rPr>
          <w:fldChar w:fldCharType="begin"/>
        </w:r>
        <w:r w:rsidR="00903E37" w:rsidRPr="007564F6">
          <w:rPr>
            <w:rFonts w:cs="Times New Roman"/>
            <w:b w:val="0"/>
            <w:webHidden/>
            <w:sz w:val="24"/>
          </w:rPr>
          <w:instrText xml:space="preserve"> PAGEREF _Toc118902495 \h </w:instrText>
        </w:r>
        <w:r w:rsidR="00903E37" w:rsidRPr="007564F6">
          <w:rPr>
            <w:rFonts w:cs="Times New Roman"/>
            <w:b w:val="0"/>
            <w:webHidden/>
            <w:sz w:val="24"/>
          </w:rPr>
        </w:r>
        <w:r w:rsidR="00903E37" w:rsidRPr="007564F6">
          <w:rPr>
            <w:rFonts w:cs="Times New Roman"/>
            <w:b w:val="0"/>
            <w:webHidden/>
            <w:sz w:val="24"/>
          </w:rPr>
          <w:fldChar w:fldCharType="separate"/>
        </w:r>
        <w:r w:rsidR="00F02378">
          <w:rPr>
            <w:rFonts w:cs="Times New Roman"/>
            <w:b w:val="0"/>
            <w:webHidden/>
            <w:sz w:val="24"/>
          </w:rPr>
          <w:t>194</w:t>
        </w:r>
        <w:r w:rsidR="00903E37" w:rsidRPr="007564F6">
          <w:rPr>
            <w:rFonts w:cs="Times New Roman"/>
            <w:b w:val="0"/>
            <w:webHidden/>
            <w:sz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96" w:history="1">
        <w:r w:rsidR="00903E37" w:rsidRPr="007564F6">
          <w:rPr>
            <w:rStyle w:val="Hyperlink"/>
            <w:color w:val="auto"/>
            <w:sz w:val="24"/>
            <w:szCs w:val="24"/>
          </w:rPr>
          <w:t>DANH MỤC TÀI LIỆU THAM KHẢO</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_Toc118902496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197</w:t>
        </w:r>
        <w:r w:rsidR="00903E37" w:rsidRPr="007564F6">
          <w:rPr>
            <w:b w:val="0"/>
            <w:webHidden/>
            <w:sz w:val="24"/>
            <w:szCs w:val="24"/>
          </w:rPr>
          <w:fldChar w:fldCharType="end"/>
        </w:r>
      </w:hyperlink>
    </w:p>
    <w:p w:rsidR="00903E37" w:rsidRPr="007564F6" w:rsidRDefault="000826B4" w:rsidP="006F315E">
      <w:pPr>
        <w:pStyle w:val="TOC1"/>
        <w:spacing w:after="0" w:line="312" w:lineRule="auto"/>
        <w:ind w:right="567"/>
        <w:rPr>
          <w:rFonts w:eastAsiaTheme="minorEastAsia"/>
          <w:b w:val="0"/>
          <w:sz w:val="24"/>
          <w:szCs w:val="24"/>
          <w:lang w:val="en-US"/>
        </w:rPr>
      </w:pPr>
      <w:hyperlink w:anchor="_Toc118902497" w:history="1">
        <w:r w:rsidR="00903E37" w:rsidRPr="007564F6">
          <w:rPr>
            <w:rStyle w:val="Hyperlink"/>
            <w:color w:val="auto"/>
            <w:sz w:val="24"/>
            <w:szCs w:val="24"/>
          </w:rPr>
          <w:t>DANH MỤC CÔNG TRÌNH KHOA HỌC CỦA TÁC GIẢ</w:t>
        </w:r>
        <w:r w:rsidR="00903E37" w:rsidRPr="007564F6">
          <w:rPr>
            <w:b w:val="0"/>
            <w:webHidden/>
            <w:sz w:val="24"/>
            <w:szCs w:val="24"/>
          </w:rPr>
          <w:tab/>
        </w:r>
        <w:r w:rsidR="00903E37" w:rsidRPr="007564F6">
          <w:rPr>
            <w:b w:val="0"/>
            <w:webHidden/>
            <w:sz w:val="24"/>
            <w:szCs w:val="24"/>
          </w:rPr>
          <w:fldChar w:fldCharType="begin"/>
        </w:r>
        <w:r w:rsidR="00903E37" w:rsidRPr="007564F6">
          <w:rPr>
            <w:b w:val="0"/>
            <w:webHidden/>
            <w:sz w:val="24"/>
            <w:szCs w:val="24"/>
          </w:rPr>
          <w:instrText xml:space="preserve"> PAGEREF _Toc118902497 \h </w:instrText>
        </w:r>
        <w:r w:rsidR="00903E37" w:rsidRPr="007564F6">
          <w:rPr>
            <w:b w:val="0"/>
            <w:webHidden/>
            <w:sz w:val="24"/>
            <w:szCs w:val="24"/>
          </w:rPr>
        </w:r>
        <w:r w:rsidR="00903E37" w:rsidRPr="007564F6">
          <w:rPr>
            <w:b w:val="0"/>
            <w:webHidden/>
            <w:sz w:val="24"/>
            <w:szCs w:val="24"/>
          </w:rPr>
          <w:fldChar w:fldCharType="separate"/>
        </w:r>
        <w:r w:rsidR="00F02378">
          <w:rPr>
            <w:b w:val="0"/>
            <w:webHidden/>
            <w:sz w:val="24"/>
            <w:szCs w:val="24"/>
          </w:rPr>
          <w:t>210</w:t>
        </w:r>
        <w:r w:rsidR="00903E37" w:rsidRPr="007564F6">
          <w:rPr>
            <w:b w:val="0"/>
            <w:webHidden/>
            <w:sz w:val="24"/>
            <w:szCs w:val="24"/>
          </w:rPr>
          <w:fldChar w:fldCharType="end"/>
        </w:r>
      </w:hyperlink>
    </w:p>
    <w:p w:rsidR="00F64169" w:rsidRPr="007564F6" w:rsidRDefault="00903E37" w:rsidP="006F315E">
      <w:pPr>
        <w:spacing w:after="0" w:line="312" w:lineRule="auto"/>
        <w:ind w:right="567"/>
        <w:jc w:val="both"/>
        <w:rPr>
          <w:b/>
          <w:lang w:val="en-US"/>
        </w:rPr>
      </w:pPr>
      <w:r w:rsidRPr="007564F6">
        <w:rPr>
          <w:rFonts w:ascii="Times New Roman" w:hAnsi="Times New Roman" w:cs="Times New Roman"/>
          <w:sz w:val="24"/>
          <w:szCs w:val="24"/>
          <w:lang w:val="en-US"/>
        </w:rPr>
        <w:fldChar w:fldCharType="end"/>
      </w:r>
      <w:r w:rsidR="006F315E" w:rsidRPr="007564F6">
        <w:rPr>
          <w:rFonts w:ascii="Times New Roman" w:hAnsi="Times New Roman" w:cs="Times New Roman"/>
          <w:b/>
          <w:sz w:val="24"/>
          <w:szCs w:val="24"/>
          <w:lang w:val="en-US"/>
        </w:rPr>
        <w:t>PHỤ LỤC</w:t>
      </w:r>
    </w:p>
    <w:p w:rsidR="00B11820" w:rsidRPr="007564F6" w:rsidRDefault="001A2370" w:rsidP="00F64169">
      <w:pPr>
        <w:pStyle w:val="1"/>
        <w:rPr>
          <w:rFonts w:eastAsia="Times New Roman"/>
        </w:rPr>
      </w:pPr>
      <w:bookmarkStart w:id="4" w:name="_Toc118902426"/>
      <w:r w:rsidRPr="007564F6">
        <w:rPr>
          <w:rFonts w:eastAsia="Times New Roman"/>
        </w:rPr>
        <w:lastRenderedPageBreak/>
        <w:t>DANH MỤC BẢNG</w:t>
      </w:r>
      <w:bookmarkEnd w:id="4"/>
      <w:r w:rsidRPr="007564F6">
        <w:rPr>
          <w:rFonts w:eastAsia="Times New Roman"/>
        </w:rPr>
        <w:t xml:space="preserve"> </w:t>
      </w:r>
    </w:p>
    <w:p w:rsidR="00B11820" w:rsidRPr="007564F6" w:rsidRDefault="00B11820" w:rsidP="006F315E">
      <w:pPr>
        <w:pStyle w:val="TOC3"/>
        <w:tabs>
          <w:tab w:val="right" w:leader="dot" w:pos="8778"/>
        </w:tabs>
        <w:spacing w:line="240" w:lineRule="auto"/>
        <w:ind w:left="0"/>
        <w:rPr>
          <w:rFonts w:eastAsia="Times New Roman" w:cs="Times New Roman"/>
          <w:sz w:val="8"/>
          <w:szCs w:val="28"/>
          <w:lang w:val="en-US"/>
        </w:rPr>
      </w:pPr>
    </w:p>
    <w:p w:rsidR="00903E37" w:rsidRPr="007564F6" w:rsidRDefault="00903E37" w:rsidP="006F315E">
      <w:pPr>
        <w:pStyle w:val="TOC1"/>
        <w:spacing w:after="0"/>
        <w:ind w:left="1418" w:right="567" w:hanging="1418"/>
        <w:rPr>
          <w:rFonts w:eastAsiaTheme="minorEastAsia"/>
          <w:b w:val="0"/>
          <w:sz w:val="26"/>
          <w:szCs w:val="26"/>
          <w:lang w:val="en-US"/>
        </w:rPr>
      </w:pPr>
      <w:r w:rsidRPr="007564F6">
        <w:rPr>
          <w:b w:val="0"/>
          <w:sz w:val="26"/>
          <w:szCs w:val="26"/>
          <w:lang w:val="en-US"/>
        </w:rPr>
        <w:fldChar w:fldCharType="begin"/>
      </w:r>
      <w:r w:rsidRPr="007564F6">
        <w:rPr>
          <w:b w:val="0"/>
          <w:sz w:val="26"/>
          <w:szCs w:val="26"/>
          <w:lang w:val="en-US"/>
        </w:rPr>
        <w:instrText xml:space="preserve"> TOC \h \z \t "05,1" </w:instrText>
      </w:r>
      <w:r w:rsidRPr="007564F6">
        <w:rPr>
          <w:b w:val="0"/>
          <w:sz w:val="26"/>
          <w:szCs w:val="26"/>
          <w:lang w:val="en-US"/>
        </w:rPr>
        <w:fldChar w:fldCharType="separate"/>
      </w:r>
      <w:hyperlink w:anchor="_Toc118902498" w:history="1">
        <w:r w:rsidRPr="007564F6">
          <w:rPr>
            <w:rStyle w:val="Hyperlink"/>
            <w:b w:val="0"/>
            <w:color w:val="auto"/>
            <w:sz w:val="26"/>
            <w:szCs w:val="26"/>
          </w:rPr>
          <w:t xml:space="preserve">Bảng 2.1. </w:t>
        </w:r>
        <w:r w:rsidR="006F315E" w:rsidRPr="007564F6">
          <w:rPr>
            <w:rStyle w:val="Hyperlink"/>
            <w:b w:val="0"/>
            <w:color w:val="auto"/>
            <w:sz w:val="26"/>
            <w:szCs w:val="26"/>
            <w:lang w:val="en-US"/>
          </w:rPr>
          <w:tab/>
        </w:r>
        <w:r w:rsidRPr="007564F6">
          <w:rPr>
            <w:rStyle w:val="Hyperlink"/>
            <w:b w:val="0"/>
            <w:color w:val="auto"/>
            <w:sz w:val="26"/>
            <w:szCs w:val="26"/>
          </w:rPr>
          <w:t>Khái quát về các trường cao đẳng sư phạm</w:t>
        </w:r>
        <w:r w:rsidRPr="007564F6">
          <w:rPr>
            <w:rStyle w:val="Hyperlink"/>
            <w:b w:val="0"/>
            <w:color w:val="auto"/>
            <w:sz w:val="26"/>
            <w:szCs w:val="26"/>
            <w:lang w:val="en-US"/>
          </w:rPr>
          <w:t xml:space="preserve"> </w:t>
        </w:r>
        <w:r w:rsidRPr="007564F6">
          <w:rPr>
            <w:rStyle w:val="Hyperlink"/>
            <w:b w:val="0"/>
            <w:color w:val="auto"/>
            <w:sz w:val="26"/>
            <w:szCs w:val="26"/>
          </w:rPr>
          <w:t>khu vực Đồng bằng Sông Hồng</w:t>
        </w:r>
        <w:r w:rsidRPr="007564F6">
          <w:rPr>
            <w:b w:val="0"/>
            <w:webHidden/>
            <w:sz w:val="26"/>
            <w:szCs w:val="26"/>
          </w:rPr>
          <w:tab/>
        </w:r>
        <w:r w:rsidRPr="007564F6">
          <w:rPr>
            <w:b w:val="0"/>
            <w:webHidden/>
            <w:sz w:val="26"/>
            <w:szCs w:val="26"/>
          </w:rPr>
          <w:fldChar w:fldCharType="begin"/>
        </w:r>
        <w:r w:rsidRPr="007564F6">
          <w:rPr>
            <w:b w:val="0"/>
            <w:webHidden/>
            <w:sz w:val="26"/>
            <w:szCs w:val="26"/>
          </w:rPr>
          <w:instrText xml:space="preserve"> PAGEREF _Toc118902498 \h </w:instrText>
        </w:r>
        <w:r w:rsidRPr="007564F6">
          <w:rPr>
            <w:b w:val="0"/>
            <w:webHidden/>
            <w:sz w:val="26"/>
            <w:szCs w:val="26"/>
          </w:rPr>
        </w:r>
        <w:r w:rsidRPr="007564F6">
          <w:rPr>
            <w:b w:val="0"/>
            <w:webHidden/>
            <w:sz w:val="26"/>
            <w:szCs w:val="26"/>
          </w:rPr>
          <w:fldChar w:fldCharType="separate"/>
        </w:r>
        <w:r w:rsidR="00F02378">
          <w:rPr>
            <w:b w:val="0"/>
            <w:webHidden/>
            <w:sz w:val="26"/>
            <w:szCs w:val="26"/>
          </w:rPr>
          <w:t>70</w:t>
        </w:r>
        <w:r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499" w:history="1">
        <w:r w:rsidR="00903E37" w:rsidRPr="007564F6">
          <w:rPr>
            <w:rStyle w:val="Hyperlink"/>
            <w:b w:val="0"/>
            <w:color w:val="auto"/>
            <w:sz w:val="26"/>
            <w:szCs w:val="26"/>
          </w:rPr>
          <w:t xml:space="preserve">Bảng 2.2. </w:t>
        </w:r>
        <w:r w:rsidR="006F315E" w:rsidRPr="007564F6">
          <w:rPr>
            <w:rStyle w:val="Hyperlink"/>
            <w:b w:val="0"/>
            <w:color w:val="auto"/>
            <w:sz w:val="26"/>
            <w:szCs w:val="26"/>
            <w:lang w:val="en-US"/>
          </w:rPr>
          <w:tab/>
        </w:r>
        <w:r w:rsidR="00903E37" w:rsidRPr="007564F6">
          <w:rPr>
            <w:rStyle w:val="Hyperlink"/>
            <w:b w:val="0"/>
            <w:color w:val="auto"/>
            <w:sz w:val="26"/>
            <w:szCs w:val="26"/>
          </w:rPr>
          <w:t>Số lượng tuyển sinh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ở các trường CĐSP khu vực Đồng bằng Sông Hồng</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_Toc118902499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71</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0" w:history="1">
        <w:r w:rsidR="00903E37" w:rsidRPr="007564F6">
          <w:rPr>
            <w:rStyle w:val="Hyperlink"/>
            <w:b w:val="0"/>
            <w:color w:val="auto"/>
            <w:sz w:val="26"/>
            <w:szCs w:val="26"/>
          </w:rPr>
          <w:t xml:space="preserve">Bảng 2.3. </w:t>
        </w:r>
        <w:r w:rsidR="006F315E" w:rsidRPr="007564F6">
          <w:rPr>
            <w:rStyle w:val="Hyperlink"/>
            <w:b w:val="0"/>
            <w:color w:val="auto"/>
            <w:sz w:val="26"/>
            <w:szCs w:val="26"/>
            <w:lang w:val="en-US"/>
          </w:rPr>
          <w:tab/>
        </w:r>
        <w:r w:rsidR="00903E37" w:rsidRPr="007564F6">
          <w:rPr>
            <w:rStyle w:val="Hyperlink"/>
            <w:b w:val="0"/>
            <w:color w:val="auto"/>
            <w:sz w:val="26"/>
            <w:szCs w:val="26"/>
          </w:rPr>
          <w:t>Số lượng khách thể khảo sát</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_Toc118902500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72</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1" w:history="1">
        <w:r w:rsidR="00903E37" w:rsidRPr="007564F6">
          <w:rPr>
            <w:rStyle w:val="Hyperlink"/>
            <w:b w:val="0"/>
            <w:color w:val="auto"/>
            <w:sz w:val="26"/>
            <w:szCs w:val="26"/>
          </w:rPr>
          <w:t xml:space="preserve">Bảng 2.4. </w:t>
        </w:r>
        <w:r w:rsidR="006F315E" w:rsidRPr="007564F6">
          <w:rPr>
            <w:rStyle w:val="Hyperlink"/>
            <w:b w:val="0"/>
            <w:color w:val="auto"/>
            <w:sz w:val="26"/>
            <w:szCs w:val="26"/>
            <w:lang w:val="en-US"/>
          </w:rPr>
          <w:tab/>
        </w:r>
        <w:r w:rsidR="00903E37" w:rsidRPr="007564F6">
          <w:rPr>
            <w:rStyle w:val="Hyperlink"/>
            <w:b w:val="0"/>
            <w:color w:val="auto"/>
            <w:sz w:val="26"/>
            <w:szCs w:val="26"/>
          </w:rPr>
          <w:t>Thực trạng tuyển sinh đào tạo GVMN</w:t>
        </w:r>
        <w:r w:rsidR="006F315E"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_Toc118902501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75</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2" w:history="1">
        <w:r w:rsidR="00903E37" w:rsidRPr="007564F6">
          <w:rPr>
            <w:rStyle w:val="Hyperlink"/>
            <w:b w:val="0"/>
            <w:color w:val="auto"/>
            <w:sz w:val="26"/>
            <w:szCs w:val="26"/>
          </w:rPr>
          <w:t xml:space="preserve">Bảng 2.5. </w:t>
        </w:r>
        <w:r w:rsidR="006F315E" w:rsidRPr="007564F6">
          <w:rPr>
            <w:rStyle w:val="Hyperlink"/>
            <w:b w:val="0"/>
            <w:color w:val="auto"/>
            <w:sz w:val="26"/>
            <w:szCs w:val="26"/>
            <w:lang w:val="en-US"/>
          </w:rPr>
          <w:tab/>
        </w:r>
        <w:r w:rsidR="00903E37" w:rsidRPr="007564F6">
          <w:rPr>
            <w:rStyle w:val="Hyperlink"/>
            <w:b w:val="0"/>
            <w:color w:val="auto"/>
            <w:sz w:val="26"/>
            <w:szCs w:val="26"/>
          </w:rPr>
          <w:t>Thực trạng tuyển sinh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_Toc118902502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76</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3" w:history="1">
        <w:r w:rsidR="00903E37" w:rsidRPr="007564F6">
          <w:rPr>
            <w:rStyle w:val="Hyperlink"/>
            <w:b w:val="0"/>
            <w:color w:val="auto"/>
            <w:sz w:val="26"/>
            <w:szCs w:val="26"/>
          </w:rPr>
          <w:t xml:space="preserve">Bảng 2.6. </w:t>
        </w:r>
        <w:r w:rsidR="006F315E" w:rsidRPr="007564F6">
          <w:rPr>
            <w:rStyle w:val="Hyperlink"/>
            <w:b w:val="0"/>
            <w:color w:val="auto"/>
            <w:sz w:val="26"/>
            <w:szCs w:val="26"/>
            <w:lang w:val="en-US"/>
          </w:rPr>
          <w:tab/>
        </w:r>
        <w:r w:rsidR="00903E37" w:rsidRPr="007564F6">
          <w:rPr>
            <w:rStyle w:val="Hyperlink"/>
            <w:b w:val="0"/>
            <w:color w:val="auto"/>
            <w:sz w:val="26"/>
            <w:szCs w:val="26"/>
          </w:rPr>
          <w:t>Mức độ thực hiện nội dung chương trình</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đào tạo GVMN (Ý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_Toc118902503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77</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4" w:history="1">
        <w:r w:rsidR="00903E37" w:rsidRPr="007564F6">
          <w:rPr>
            <w:rStyle w:val="Hyperlink"/>
            <w:b w:val="0"/>
            <w:color w:val="auto"/>
            <w:sz w:val="26"/>
            <w:szCs w:val="26"/>
          </w:rPr>
          <w:t xml:space="preserve">Bảng 2.7. </w:t>
        </w:r>
        <w:r w:rsidR="006F315E" w:rsidRPr="007564F6">
          <w:rPr>
            <w:rStyle w:val="Hyperlink"/>
            <w:b w:val="0"/>
            <w:color w:val="auto"/>
            <w:sz w:val="26"/>
            <w:szCs w:val="26"/>
            <w:lang w:val="en-US"/>
          </w:rPr>
          <w:tab/>
        </w:r>
        <w:r w:rsidR="00903E37" w:rsidRPr="007564F6">
          <w:rPr>
            <w:rStyle w:val="Hyperlink"/>
            <w:b w:val="0"/>
            <w:color w:val="auto"/>
            <w:sz w:val="26"/>
            <w:szCs w:val="26"/>
          </w:rPr>
          <w:t>Mức độ thực hiện nội dung chương trình</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đào tạo GVMN (Ý kiến của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_Toc118902504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78</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5" w:history="1">
        <w:r w:rsidR="00903E37" w:rsidRPr="007564F6">
          <w:rPr>
            <w:rStyle w:val="Hyperlink"/>
            <w:b w:val="0"/>
            <w:color w:val="auto"/>
            <w:sz w:val="26"/>
            <w:szCs w:val="26"/>
          </w:rPr>
          <w:t xml:space="preserve">Bảng 2.8. </w:t>
        </w:r>
        <w:r w:rsidR="006F315E" w:rsidRPr="007564F6">
          <w:rPr>
            <w:rStyle w:val="Hyperlink"/>
            <w:b w:val="0"/>
            <w:color w:val="auto"/>
            <w:sz w:val="26"/>
            <w:szCs w:val="26"/>
            <w:lang w:val="en-US"/>
          </w:rPr>
          <w:tab/>
        </w:r>
        <w:r w:rsidR="00903E37" w:rsidRPr="007564F6">
          <w:rPr>
            <w:rStyle w:val="Hyperlink"/>
            <w:b w:val="0"/>
            <w:color w:val="auto"/>
            <w:sz w:val="26"/>
            <w:szCs w:val="26"/>
          </w:rPr>
          <w:t>Thực trạng những yêu cầu về chương trình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_Toc118902505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79</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6" w:history="1">
        <w:r w:rsidR="00903E37" w:rsidRPr="007564F6">
          <w:rPr>
            <w:rStyle w:val="Hyperlink"/>
            <w:b w:val="0"/>
            <w:color w:val="auto"/>
            <w:sz w:val="26"/>
            <w:szCs w:val="26"/>
          </w:rPr>
          <w:t xml:space="preserve">Bảng 2.9. </w:t>
        </w:r>
        <w:r w:rsidR="006F315E" w:rsidRPr="007564F6">
          <w:rPr>
            <w:rStyle w:val="Hyperlink"/>
            <w:b w:val="0"/>
            <w:color w:val="auto"/>
            <w:sz w:val="26"/>
            <w:szCs w:val="26"/>
            <w:lang w:val="en-US"/>
          </w:rPr>
          <w:tab/>
        </w:r>
        <w:r w:rsidR="00903E37" w:rsidRPr="007564F6">
          <w:rPr>
            <w:rStyle w:val="Hyperlink"/>
            <w:b w:val="0"/>
            <w:color w:val="auto"/>
            <w:sz w:val="26"/>
            <w:szCs w:val="26"/>
          </w:rPr>
          <w:t>Thực trạng những yêu cầu về chương trình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_Toc118902506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81</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7" w:history="1">
        <w:r w:rsidR="00903E37" w:rsidRPr="007564F6">
          <w:rPr>
            <w:rStyle w:val="Hyperlink"/>
            <w:b w:val="0"/>
            <w:color w:val="auto"/>
            <w:sz w:val="26"/>
            <w:szCs w:val="26"/>
          </w:rPr>
          <w:t xml:space="preserve">Bảng 2.10. </w:t>
        </w:r>
        <w:r w:rsidR="006F315E" w:rsidRPr="007564F6">
          <w:rPr>
            <w:rStyle w:val="Hyperlink"/>
            <w:b w:val="0"/>
            <w:color w:val="auto"/>
            <w:sz w:val="26"/>
            <w:szCs w:val="26"/>
            <w:lang w:val="en-US"/>
          </w:rPr>
          <w:tab/>
        </w:r>
        <w:r w:rsidR="00903E37" w:rsidRPr="007564F6">
          <w:rPr>
            <w:rStyle w:val="Hyperlink"/>
            <w:b w:val="0"/>
            <w:color w:val="auto"/>
            <w:sz w:val="26"/>
            <w:szCs w:val="26"/>
          </w:rPr>
          <w:t>Thực trạng về đội ngũ giảng viên trong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_Toc118902507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83</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8" w:history="1">
        <w:r w:rsidR="00903E37" w:rsidRPr="007564F6">
          <w:rPr>
            <w:rStyle w:val="Hyperlink"/>
            <w:b w:val="0"/>
            <w:color w:val="auto"/>
            <w:sz w:val="26"/>
            <w:szCs w:val="26"/>
          </w:rPr>
          <w:t xml:space="preserve">Bảng 2.11. </w:t>
        </w:r>
        <w:r w:rsidR="006F315E" w:rsidRPr="007564F6">
          <w:rPr>
            <w:rStyle w:val="Hyperlink"/>
            <w:b w:val="0"/>
            <w:color w:val="auto"/>
            <w:sz w:val="26"/>
            <w:szCs w:val="26"/>
            <w:lang w:val="en-US"/>
          </w:rPr>
          <w:tab/>
        </w:r>
        <w:r w:rsidR="00903E37" w:rsidRPr="007564F6">
          <w:rPr>
            <w:rStyle w:val="Hyperlink"/>
            <w:b w:val="0"/>
            <w:color w:val="auto"/>
            <w:sz w:val="26"/>
            <w:szCs w:val="26"/>
          </w:rPr>
          <w:t>Thực trạng về đội ngũ giảng viên trong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_Toc118902508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84</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09" w:history="1">
        <w:r w:rsidR="00903E37" w:rsidRPr="007564F6">
          <w:rPr>
            <w:rStyle w:val="Hyperlink"/>
            <w:b w:val="0"/>
            <w:color w:val="auto"/>
            <w:sz w:val="26"/>
            <w:szCs w:val="26"/>
          </w:rPr>
          <w:t xml:space="preserve">Bảng 2.12. </w:t>
        </w:r>
        <w:r w:rsidR="006F315E" w:rsidRPr="007564F6">
          <w:rPr>
            <w:rStyle w:val="Hyperlink"/>
            <w:b w:val="0"/>
            <w:color w:val="auto"/>
            <w:sz w:val="26"/>
            <w:szCs w:val="26"/>
            <w:lang w:val="en-US"/>
          </w:rPr>
          <w:tab/>
        </w:r>
        <w:r w:rsidR="00903E37" w:rsidRPr="007564F6">
          <w:rPr>
            <w:rStyle w:val="Hyperlink"/>
            <w:b w:val="0"/>
            <w:color w:val="auto"/>
            <w:sz w:val="26"/>
            <w:szCs w:val="26"/>
          </w:rPr>
          <w:t>Thực trạng cơ sở vật chất trong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CBQL,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_Toc118902509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86</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10" w:history="1">
        <w:r w:rsidR="00903E37" w:rsidRPr="007564F6">
          <w:rPr>
            <w:rStyle w:val="Hyperlink"/>
            <w:b w:val="0"/>
            <w:color w:val="auto"/>
            <w:sz w:val="26"/>
            <w:szCs w:val="26"/>
          </w:rPr>
          <w:t xml:space="preserve">Bảng 2.13. </w:t>
        </w:r>
        <w:r w:rsidR="006F315E" w:rsidRPr="007564F6">
          <w:rPr>
            <w:rStyle w:val="Hyperlink"/>
            <w:b w:val="0"/>
            <w:color w:val="auto"/>
            <w:sz w:val="26"/>
            <w:szCs w:val="26"/>
            <w:lang w:val="en-US"/>
          </w:rPr>
          <w:tab/>
        </w:r>
        <w:r w:rsidR="00903E37" w:rsidRPr="007564F6">
          <w:rPr>
            <w:rStyle w:val="Hyperlink"/>
            <w:b w:val="0"/>
            <w:color w:val="auto"/>
            <w:sz w:val="26"/>
            <w:szCs w:val="26"/>
          </w:rPr>
          <w:t>Thực trạng cơ sở vật chất trong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_Toc118902510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87</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11" w:history="1">
        <w:r w:rsidR="00903E37" w:rsidRPr="007564F6">
          <w:rPr>
            <w:rStyle w:val="Hyperlink"/>
            <w:b w:val="0"/>
            <w:color w:val="auto"/>
            <w:sz w:val="26"/>
            <w:szCs w:val="26"/>
          </w:rPr>
          <w:t xml:space="preserve">Bảng 2.14. </w:t>
        </w:r>
        <w:r w:rsidR="006F315E" w:rsidRPr="007564F6">
          <w:rPr>
            <w:rStyle w:val="Hyperlink"/>
            <w:b w:val="0"/>
            <w:color w:val="auto"/>
            <w:sz w:val="26"/>
            <w:szCs w:val="26"/>
            <w:lang w:val="en-US"/>
          </w:rPr>
          <w:tab/>
        </w:r>
        <w:r w:rsidR="00903E37" w:rsidRPr="007564F6">
          <w:rPr>
            <w:rStyle w:val="Hyperlink"/>
            <w:b w:val="0"/>
            <w:color w:val="auto"/>
            <w:sz w:val="26"/>
            <w:szCs w:val="26"/>
          </w:rPr>
          <w:t>Thực trạng hoạt động dạy của giảng viên trong đào tạo</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GVMN (Ý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_Toc118902511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89</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12" w:history="1">
        <w:r w:rsidR="00903E37" w:rsidRPr="007564F6">
          <w:rPr>
            <w:rStyle w:val="Hyperlink"/>
            <w:b w:val="0"/>
            <w:color w:val="auto"/>
            <w:sz w:val="26"/>
            <w:szCs w:val="26"/>
          </w:rPr>
          <w:t xml:space="preserve">Bảng 2.15. </w:t>
        </w:r>
        <w:r w:rsidR="006F315E" w:rsidRPr="007564F6">
          <w:rPr>
            <w:rStyle w:val="Hyperlink"/>
            <w:b w:val="0"/>
            <w:color w:val="auto"/>
            <w:sz w:val="26"/>
            <w:szCs w:val="26"/>
            <w:lang w:val="en-US"/>
          </w:rPr>
          <w:tab/>
        </w:r>
        <w:r w:rsidR="00903E37" w:rsidRPr="007564F6">
          <w:rPr>
            <w:rStyle w:val="Hyperlink"/>
            <w:b w:val="0"/>
            <w:color w:val="auto"/>
            <w:sz w:val="26"/>
            <w:szCs w:val="26"/>
          </w:rPr>
          <w:t>Thực trạng học tập của sinh viên trong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_Toc118902512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91</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13" w:history="1">
        <w:r w:rsidR="00903E37" w:rsidRPr="007564F6">
          <w:rPr>
            <w:rStyle w:val="Hyperlink"/>
            <w:b w:val="0"/>
            <w:color w:val="auto"/>
            <w:sz w:val="26"/>
            <w:szCs w:val="26"/>
          </w:rPr>
          <w:t xml:space="preserve">Bảng 2.16. </w:t>
        </w:r>
        <w:r w:rsidR="006F315E" w:rsidRPr="007564F6">
          <w:rPr>
            <w:rStyle w:val="Hyperlink"/>
            <w:b w:val="0"/>
            <w:color w:val="auto"/>
            <w:sz w:val="26"/>
            <w:szCs w:val="26"/>
            <w:lang w:val="en-US"/>
          </w:rPr>
          <w:tab/>
        </w:r>
        <w:r w:rsidR="00903E37" w:rsidRPr="007564F6">
          <w:rPr>
            <w:rStyle w:val="Hyperlink"/>
            <w:b w:val="0"/>
            <w:color w:val="auto"/>
            <w:sz w:val="26"/>
            <w:szCs w:val="26"/>
          </w:rPr>
          <w:t>Thực trạng học tập của sinh viên trong</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đào tạo GVMN theo tiếp cận năng lực (Ý kiến của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_Toc118902513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92</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b w:val="0"/>
          <w:sz w:val="26"/>
          <w:szCs w:val="26"/>
          <w:lang w:val="en-US"/>
        </w:rPr>
      </w:pPr>
      <w:hyperlink w:anchor="_Toc118902514" w:history="1">
        <w:r w:rsidR="00903E37" w:rsidRPr="007564F6">
          <w:rPr>
            <w:rStyle w:val="Hyperlink"/>
            <w:b w:val="0"/>
            <w:color w:val="auto"/>
            <w:sz w:val="26"/>
            <w:szCs w:val="26"/>
          </w:rPr>
          <w:t xml:space="preserve">Bảng 2.17. </w:t>
        </w:r>
        <w:r w:rsidR="006F315E" w:rsidRPr="007564F6">
          <w:rPr>
            <w:rStyle w:val="Hyperlink"/>
            <w:b w:val="0"/>
            <w:color w:val="auto"/>
            <w:sz w:val="26"/>
            <w:szCs w:val="26"/>
            <w:lang w:val="en-US"/>
          </w:rPr>
          <w:tab/>
        </w:r>
        <w:r w:rsidR="00903E37" w:rsidRPr="007564F6">
          <w:rPr>
            <w:rStyle w:val="Hyperlink"/>
            <w:b w:val="0"/>
            <w:color w:val="auto"/>
            <w:sz w:val="26"/>
            <w:szCs w:val="26"/>
          </w:rPr>
          <w:t>Thực trạng kiểm tra, đánh giá kết quả học tập</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trong đào tạo GVMN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_Toc118902514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94</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15" w:history="1">
        <w:r w:rsidR="00903E37" w:rsidRPr="007564F6">
          <w:rPr>
            <w:rStyle w:val="Hyperlink"/>
            <w:b w:val="0"/>
            <w:color w:val="auto"/>
            <w:sz w:val="26"/>
            <w:szCs w:val="26"/>
          </w:rPr>
          <w:t xml:space="preserve">Bảng 2.18. </w:t>
        </w:r>
        <w:r w:rsidR="006F315E" w:rsidRPr="007564F6">
          <w:rPr>
            <w:rStyle w:val="Hyperlink"/>
            <w:b w:val="0"/>
            <w:color w:val="auto"/>
            <w:sz w:val="26"/>
            <w:szCs w:val="26"/>
            <w:lang w:val="en-US"/>
          </w:rPr>
          <w:tab/>
        </w:r>
        <w:r w:rsidR="00903E37" w:rsidRPr="007564F6">
          <w:rPr>
            <w:rStyle w:val="Hyperlink"/>
            <w:b w:val="0"/>
            <w:color w:val="auto"/>
            <w:sz w:val="26"/>
            <w:szCs w:val="26"/>
          </w:rPr>
          <w:t>Thực trạng kiểm tra, đánh giá kết quả học tập</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trong đào tạo GVMN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_Toc118902515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96</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16" w:history="1">
        <w:r w:rsidR="00903E37" w:rsidRPr="007564F6">
          <w:rPr>
            <w:rStyle w:val="Hyperlink"/>
            <w:b w:val="0"/>
            <w:color w:val="auto"/>
            <w:sz w:val="26"/>
            <w:szCs w:val="26"/>
          </w:rPr>
          <w:t xml:space="preserve">Bảng 2.19. </w:t>
        </w:r>
        <w:r w:rsidR="006F315E" w:rsidRPr="007564F6">
          <w:rPr>
            <w:rStyle w:val="Hyperlink"/>
            <w:b w:val="0"/>
            <w:color w:val="auto"/>
            <w:sz w:val="26"/>
            <w:szCs w:val="26"/>
            <w:lang w:val="en-US"/>
          </w:rPr>
          <w:tab/>
        </w:r>
        <w:r w:rsidR="00903E37" w:rsidRPr="007564F6">
          <w:rPr>
            <w:rStyle w:val="Hyperlink"/>
            <w:b w:val="0"/>
            <w:color w:val="auto"/>
            <w:sz w:val="26"/>
            <w:szCs w:val="26"/>
          </w:rPr>
          <w:t>Thực trạng hoạt động thực hành, thực tập của sinh viên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trong quá trình đào tạo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_Toc118902516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97</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17" w:history="1">
        <w:r w:rsidR="00903E37" w:rsidRPr="007564F6">
          <w:rPr>
            <w:rStyle w:val="Hyperlink"/>
            <w:b w:val="0"/>
            <w:color w:val="auto"/>
            <w:sz w:val="26"/>
            <w:szCs w:val="26"/>
          </w:rPr>
          <w:t xml:space="preserve">Bảng 2.20. </w:t>
        </w:r>
        <w:r w:rsidR="006F315E" w:rsidRPr="007564F6">
          <w:rPr>
            <w:rStyle w:val="Hyperlink"/>
            <w:b w:val="0"/>
            <w:color w:val="auto"/>
            <w:sz w:val="26"/>
            <w:szCs w:val="26"/>
            <w:lang w:val="en-US"/>
          </w:rPr>
          <w:tab/>
        </w:r>
        <w:r w:rsidR="00903E37" w:rsidRPr="007564F6">
          <w:rPr>
            <w:rStyle w:val="Hyperlink"/>
            <w:b w:val="0"/>
            <w:color w:val="auto"/>
            <w:sz w:val="26"/>
            <w:szCs w:val="26"/>
          </w:rPr>
          <w:t>Thực trạng hoạt động thực hành, thực tập của sinh viên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trong quá trình đào tạo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_Toc118902517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98</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18" w:history="1">
        <w:r w:rsidR="00903E37" w:rsidRPr="007564F6">
          <w:rPr>
            <w:rStyle w:val="Hyperlink"/>
            <w:b w:val="0"/>
            <w:color w:val="auto"/>
            <w:sz w:val="26"/>
            <w:szCs w:val="26"/>
          </w:rPr>
          <w:t xml:space="preserve">Bảng 2.21. </w:t>
        </w:r>
        <w:r w:rsidR="006F315E" w:rsidRPr="007564F6">
          <w:rPr>
            <w:rStyle w:val="Hyperlink"/>
            <w:b w:val="0"/>
            <w:color w:val="auto"/>
            <w:sz w:val="26"/>
            <w:szCs w:val="26"/>
            <w:lang w:val="en-US"/>
          </w:rPr>
          <w:tab/>
        </w:r>
        <w:r w:rsidR="00903E37" w:rsidRPr="007564F6">
          <w:rPr>
            <w:rStyle w:val="Hyperlink"/>
            <w:b w:val="0"/>
            <w:color w:val="auto"/>
            <w:sz w:val="26"/>
            <w:szCs w:val="26"/>
          </w:rPr>
          <w:t>Thực trạng hoạt động thu thập thông tin về sinh viên sau tốt nghiệp</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_Toc118902518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99</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19" w:history="1">
        <w:r w:rsidR="00903E37" w:rsidRPr="007564F6">
          <w:rPr>
            <w:rStyle w:val="Hyperlink"/>
            <w:b w:val="0"/>
            <w:color w:val="auto"/>
            <w:sz w:val="26"/>
            <w:szCs w:val="26"/>
          </w:rPr>
          <w:t xml:space="preserve">Bảng 2.22. </w:t>
        </w:r>
        <w:r w:rsidR="006F315E" w:rsidRPr="007564F6">
          <w:rPr>
            <w:rStyle w:val="Hyperlink"/>
            <w:b w:val="0"/>
            <w:color w:val="auto"/>
            <w:sz w:val="26"/>
            <w:szCs w:val="26"/>
            <w:lang w:val="en-US"/>
          </w:rPr>
          <w:tab/>
        </w:r>
        <w:r w:rsidR="00903E37" w:rsidRPr="007564F6">
          <w:rPr>
            <w:rStyle w:val="Hyperlink"/>
            <w:b w:val="0"/>
            <w:color w:val="auto"/>
            <w:sz w:val="26"/>
            <w:szCs w:val="26"/>
          </w:rPr>
          <w:t>Thực trạng hoạt động thu thập thông tin sinh viên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sau tốt nghiệp (Ý kiến của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_Toc118902519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100</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0" w:history="1">
        <w:r w:rsidR="00903E37" w:rsidRPr="007564F6">
          <w:rPr>
            <w:rStyle w:val="Hyperlink"/>
            <w:b w:val="0"/>
            <w:color w:val="auto"/>
            <w:sz w:val="26"/>
            <w:szCs w:val="26"/>
          </w:rPr>
          <w:t xml:space="preserve">Bảng 2.23.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tuyển sinh ở các trường CĐSP</w:t>
        </w:r>
        <w:r w:rsidR="006F315E"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_Toc118902520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101</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1" w:history="1">
        <w:r w:rsidR="00903E37" w:rsidRPr="007564F6">
          <w:rPr>
            <w:rStyle w:val="Hyperlink"/>
            <w:b w:val="0"/>
            <w:color w:val="auto"/>
            <w:sz w:val="26"/>
            <w:szCs w:val="26"/>
          </w:rPr>
          <w:t xml:space="preserve">Bảng 2.24.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tuyển sinh ở các trường CĐSP</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của các trường 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_Toc118902521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103</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2" w:history="1">
        <w:r w:rsidR="00903E37" w:rsidRPr="007564F6">
          <w:rPr>
            <w:rStyle w:val="Hyperlink"/>
            <w:b w:val="0"/>
            <w:color w:val="auto"/>
            <w:sz w:val="26"/>
            <w:szCs w:val="26"/>
          </w:rPr>
          <w:t xml:space="preserve">Bảng 2.25.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nội dung chương trình đào tạo</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ở các trường CĐSP (Ý kiến đánh giá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_Toc118902522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104</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3" w:history="1">
        <w:r w:rsidR="00903E37" w:rsidRPr="007564F6">
          <w:rPr>
            <w:rStyle w:val="Hyperlink"/>
            <w:b w:val="0"/>
            <w:color w:val="auto"/>
            <w:sz w:val="26"/>
            <w:szCs w:val="26"/>
          </w:rPr>
          <w:t xml:space="preserve">Bảng 2.26.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nội dung chương trình đào tạo</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các trường 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_Toc118902523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106</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4" w:history="1">
        <w:r w:rsidR="00903E37" w:rsidRPr="007564F6">
          <w:rPr>
            <w:rStyle w:val="Hyperlink"/>
            <w:b w:val="0"/>
            <w:color w:val="auto"/>
            <w:sz w:val="26"/>
            <w:szCs w:val="26"/>
          </w:rPr>
          <w:t xml:space="preserve">Bảng 2.27.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cơ sở vật chất và các điều kiện đảm bảo</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trong đào tạo GVMN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_Toc118902524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108</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5" w:history="1">
        <w:r w:rsidR="00903E37" w:rsidRPr="007564F6">
          <w:rPr>
            <w:rStyle w:val="Hyperlink"/>
            <w:b w:val="0"/>
            <w:color w:val="auto"/>
            <w:sz w:val="26"/>
            <w:szCs w:val="26"/>
          </w:rPr>
          <w:t xml:space="preserve">Bảng 2.28.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cơ sở</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vật chất, thiết bị trong đào tạo GVMN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_Toc118902525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109</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6" w:history="1">
        <w:r w:rsidR="00903E37" w:rsidRPr="007564F6">
          <w:rPr>
            <w:rStyle w:val="Hyperlink"/>
            <w:b w:val="0"/>
            <w:color w:val="auto"/>
            <w:sz w:val="26"/>
            <w:szCs w:val="26"/>
          </w:rPr>
          <w:t xml:space="preserve">Bảng 2.29.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hoạt động dạy của GV</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trong đào tạo GVMN (Ý kiến đánh giá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_Toc118902526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110</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7" w:history="1">
        <w:r w:rsidR="00903E37" w:rsidRPr="007564F6">
          <w:rPr>
            <w:rStyle w:val="Hyperlink"/>
            <w:b w:val="0"/>
            <w:color w:val="auto"/>
            <w:sz w:val="26"/>
            <w:szCs w:val="26"/>
          </w:rPr>
          <w:t xml:space="preserve">Bảng 2.30.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hoạt động giảng dạy của GV trong đào tạo</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GVMN (Ý kiến của CBQL và GV của các trường 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_Toc118902527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113</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8" w:history="1">
        <w:r w:rsidR="00903E37" w:rsidRPr="007564F6">
          <w:rPr>
            <w:rStyle w:val="Hyperlink"/>
            <w:b w:val="0"/>
            <w:color w:val="auto"/>
            <w:sz w:val="26"/>
            <w:szCs w:val="26"/>
          </w:rPr>
          <w:t xml:space="preserve">Bảng 2.31.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hoạt động</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học tập trong đào tạo GVMN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_Toc118902528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114</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29" w:history="1">
        <w:r w:rsidR="00903E37" w:rsidRPr="007564F6">
          <w:rPr>
            <w:rStyle w:val="Hyperlink"/>
            <w:b w:val="0"/>
            <w:color w:val="auto"/>
            <w:sz w:val="26"/>
            <w:szCs w:val="26"/>
          </w:rPr>
          <w:t xml:space="preserve">Bảng 2.32.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hoạt động học tập trong đào tạo GVMN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(đánh giá của CBQL và GV trường 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_Toc118902529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117</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0" w:history="1">
        <w:r w:rsidR="00903E37" w:rsidRPr="007564F6">
          <w:rPr>
            <w:rStyle w:val="Hyperlink"/>
            <w:b w:val="0"/>
            <w:color w:val="auto"/>
            <w:sz w:val="26"/>
            <w:szCs w:val="26"/>
          </w:rPr>
          <w:t xml:space="preserve">Bảng 2.33.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kiểm tra,</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đánh giá kết quả học tập của sinh viên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_Toc118902530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118</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1" w:history="1">
        <w:r w:rsidR="00903E37" w:rsidRPr="007564F6">
          <w:rPr>
            <w:rStyle w:val="Hyperlink"/>
            <w:b w:val="0"/>
            <w:color w:val="auto"/>
            <w:sz w:val="26"/>
            <w:szCs w:val="26"/>
          </w:rPr>
          <w:t xml:space="preserve">Bảng 2.34. </w:t>
        </w:r>
        <w:r w:rsidR="006F315E" w:rsidRPr="007564F6">
          <w:rPr>
            <w:rStyle w:val="Hyperlink"/>
            <w:b w:val="0"/>
            <w:color w:val="auto"/>
            <w:sz w:val="26"/>
            <w:szCs w:val="26"/>
            <w:lang w:val="en-US"/>
          </w:rPr>
          <w:tab/>
        </w:r>
        <w:r w:rsidR="00903E37" w:rsidRPr="007564F6">
          <w:rPr>
            <w:rStyle w:val="Hyperlink"/>
            <w:b w:val="0"/>
            <w:color w:val="auto"/>
            <w:spacing w:val="-2"/>
            <w:sz w:val="26"/>
            <w:szCs w:val="26"/>
          </w:rPr>
          <w:t>Thực trạng quản lý kiểm tra, đánh giá kết quả học tập</w:t>
        </w:r>
        <w:r w:rsidR="00903E37" w:rsidRPr="007564F6">
          <w:rPr>
            <w:rStyle w:val="Hyperlink"/>
            <w:b w:val="0"/>
            <w:color w:val="auto"/>
            <w:spacing w:val="-2"/>
            <w:sz w:val="26"/>
            <w:szCs w:val="26"/>
            <w:lang w:val="en-US"/>
          </w:rPr>
          <w:t xml:space="preserve"> </w:t>
        </w:r>
        <w:r w:rsidR="00903E37" w:rsidRPr="007564F6">
          <w:rPr>
            <w:rStyle w:val="Hyperlink"/>
            <w:b w:val="0"/>
            <w:color w:val="auto"/>
            <w:spacing w:val="-2"/>
            <w:sz w:val="26"/>
            <w:szCs w:val="26"/>
          </w:rPr>
          <w:t>của sinh viên theo tiếp cận năng lực (ý kiến của CBQL và GV trường 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_Toc118902531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120</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2" w:history="1">
        <w:r w:rsidR="00903E37" w:rsidRPr="007564F6">
          <w:rPr>
            <w:rStyle w:val="Hyperlink"/>
            <w:b w:val="0"/>
            <w:color w:val="auto"/>
            <w:sz w:val="26"/>
            <w:szCs w:val="26"/>
          </w:rPr>
          <w:t xml:space="preserve">Bảng 2.35.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hoạt động thực hành, thực tập của sinh viên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_Toc118902532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121</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3" w:history="1">
        <w:r w:rsidR="00903E37" w:rsidRPr="007564F6">
          <w:rPr>
            <w:rStyle w:val="Hyperlink"/>
            <w:b w:val="0"/>
            <w:color w:val="auto"/>
            <w:sz w:val="26"/>
            <w:szCs w:val="26"/>
          </w:rPr>
          <w:t xml:space="preserve">Bảng 2.36.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quản lý hoạt động thực hành,</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thực tập của sinh viên (Ý kiến của CBQL và GV trường 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_Toc118902533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122</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4" w:history="1">
        <w:r w:rsidR="00903E37" w:rsidRPr="007564F6">
          <w:rPr>
            <w:rStyle w:val="Hyperlink"/>
            <w:b w:val="0"/>
            <w:color w:val="auto"/>
            <w:sz w:val="26"/>
            <w:szCs w:val="26"/>
          </w:rPr>
          <w:t xml:space="preserve">Bảng 2.37.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kết quả</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đầu ra của quá trình đào tạo GVMN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_Toc118902534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123</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5" w:history="1">
        <w:r w:rsidR="00903E37" w:rsidRPr="007564F6">
          <w:rPr>
            <w:rStyle w:val="Hyperlink"/>
            <w:b w:val="0"/>
            <w:color w:val="auto"/>
            <w:sz w:val="26"/>
            <w:szCs w:val="26"/>
          </w:rPr>
          <w:t xml:space="preserve">Bảng 2.38. </w:t>
        </w:r>
        <w:r w:rsidR="006F315E" w:rsidRPr="007564F6">
          <w:rPr>
            <w:rStyle w:val="Hyperlink"/>
            <w:b w:val="0"/>
            <w:color w:val="auto"/>
            <w:sz w:val="26"/>
            <w:szCs w:val="26"/>
            <w:lang w:val="en-US"/>
          </w:rPr>
          <w:tab/>
        </w:r>
        <w:r w:rsidR="00903E37" w:rsidRPr="007564F6">
          <w:rPr>
            <w:rStyle w:val="Hyperlink"/>
            <w:b w:val="0"/>
            <w:color w:val="auto"/>
            <w:sz w:val="26"/>
            <w:szCs w:val="26"/>
          </w:rPr>
          <w:t>Thực trạng quản lý kết quả đầu ra của quá trình</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đào tạo GVMN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_Toc118902535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125</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6" w:history="1">
        <w:r w:rsidR="00903E37" w:rsidRPr="007564F6">
          <w:rPr>
            <w:rStyle w:val="Hyperlink"/>
            <w:b w:val="0"/>
            <w:color w:val="auto"/>
            <w:sz w:val="26"/>
            <w:szCs w:val="26"/>
          </w:rPr>
          <w:t xml:space="preserve">Bảng 2.39. </w:t>
        </w:r>
        <w:r w:rsidR="006F315E" w:rsidRPr="007564F6">
          <w:rPr>
            <w:rStyle w:val="Hyperlink"/>
            <w:b w:val="0"/>
            <w:color w:val="auto"/>
            <w:sz w:val="26"/>
            <w:szCs w:val="26"/>
            <w:lang w:val="en-US"/>
          </w:rPr>
          <w:tab/>
        </w:r>
        <w:r w:rsidR="00903E37" w:rsidRPr="007564F6">
          <w:rPr>
            <w:rStyle w:val="Hyperlink"/>
            <w:b w:val="0"/>
            <w:color w:val="auto"/>
            <w:sz w:val="26"/>
            <w:szCs w:val="26"/>
          </w:rPr>
          <w:t>Thực trạng ảnh hưởng các yếu tố</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đến đào tạo GVMN ở các trường CĐSP theo tiếp cận năng lực</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(Ý kiến của CBQL và GV trường CĐSP)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_Toc118902536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126</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7" w:history="1">
        <w:r w:rsidR="00903E37" w:rsidRPr="007564F6">
          <w:rPr>
            <w:rStyle w:val="Hyperlink"/>
            <w:b w:val="0"/>
            <w:color w:val="auto"/>
            <w:sz w:val="26"/>
            <w:szCs w:val="26"/>
          </w:rPr>
          <w:t xml:space="preserve">Bảng 2.40. </w:t>
        </w:r>
        <w:r w:rsidR="006F315E" w:rsidRPr="007564F6">
          <w:rPr>
            <w:rStyle w:val="Hyperlink"/>
            <w:b w:val="0"/>
            <w:color w:val="auto"/>
            <w:sz w:val="26"/>
            <w:szCs w:val="26"/>
            <w:lang w:val="en-US"/>
          </w:rPr>
          <w:tab/>
        </w:r>
        <w:r w:rsidR="00903E37" w:rsidRPr="007564F6">
          <w:rPr>
            <w:rStyle w:val="Hyperlink"/>
            <w:b w:val="0"/>
            <w:color w:val="auto"/>
            <w:sz w:val="26"/>
            <w:szCs w:val="26"/>
          </w:rPr>
          <w:t>Thực trạng mức độ ảnh hưởng của các yếu tố</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đến đào tạo GVMN ở các trường CĐSP</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theo tiếp cận năng lực (ý kiến của CBQL và GV trường 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_Toc118902537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128</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8" w:history="1">
        <w:r w:rsidR="00903E37" w:rsidRPr="007564F6">
          <w:rPr>
            <w:rStyle w:val="Hyperlink"/>
            <w:b w:val="0"/>
            <w:color w:val="auto"/>
            <w:sz w:val="26"/>
            <w:szCs w:val="26"/>
          </w:rPr>
          <w:t xml:space="preserve">Bảng 3.1. </w:t>
        </w:r>
        <w:r w:rsidR="006F315E" w:rsidRPr="007564F6">
          <w:rPr>
            <w:rStyle w:val="Hyperlink"/>
            <w:b w:val="0"/>
            <w:color w:val="auto"/>
            <w:sz w:val="26"/>
            <w:szCs w:val="26"/>
            <w:lang w:val="en-US"/>
          </w:rPr>
          <w:tab/>
        </w:r>
        <w:r w:rsidR="00903E37" w:rsidRPr="007564F6">
          <w:rPr>
            <w:rStyle w:val="Hyperlink"/>
            <w:b w:val="0"/>
            <w:color w:val="auto"/>
            <w:sz w:val="26"/>
            <w:szCs w:val="26"/>
          </w:rPr>
          <w:t>Khung năng lực đào tạo GVMN</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_Toc118902538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149</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39" w:history="1">
        <w:r w:rsidR="00903E37" w:rsidRPr="007564F6">
          <w:rPr>
            <w:rStyle w:val="Hyperlink"/>
            <w:b w:val="0"/>
            <w:color w:val="auto"/>
            <w:sz w:val="26"/>
            <w:szCs w:val="26"/>
          </w:rPr>
          <w:t xml:space="preserve">Bảng 3.2. </w:t>
        </w:r>
        <w:r w:rsidR="006F315E" w:rsidRPr="007564F6">
          <w:rPr>
            <w:rStyle w:val="Hyperlink"/>
            <w:b w:val="0"/>
            <w:color w:val="auto"/>
            <w:sz w:val="26"/>
            <w:szCs w:val="26"/>
            <w:lang w:val="en-US"/>
          </w:rPr>
          <w:tab/>
        </w:r>
        <w:r w:rsidR="00903E37" w:rsidRPr="007564F6">
          <w:rPr>
            <w:rStyle w:val="Hyperlink"/>
            <w:b w:val="0"/>
            <w:color w:val="auto"/>
            <w:sz w:val="26"/>
            <w:szCs w:val="26"/>
          </w:rPr>
          <w:t>Kết quả khảo sát tính cấp thiết của các biện pháp đề xuất</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_Toc118902539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179</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40" w:history="1">
        <w:r w:rsidR="00903E37" w:rsidRPr="007564F6">
          <w:rPr>
            <w:rStyle w:val="Hyperlink"/>
            <w:b w:val="0"/>
            <w:color w:val="auto"/>
            <w:sz w:val="26"/>
            <w:szCs w:val="26"/>
          </w:rPr>
          <w:t xml:space="preserve">Bảng 3.3. </w:t>
        </w:r>
        <w:r w:rsidR="006F315E" w:rsidRPr="007564F6">
          <w:rPr>
            <w:rStyle w:val="Hyperlink"/>
            <w:b w:val="0"/>
            <w:color w:val="auto"/>
            <w:sz w:val="26"/>
            <w:szCs w:val="26"/>
            <w:lang w:val="en-US"/>
          </w:rPr>
          <w:tab/>
        </w:r>
        <w:r w:rsidR="00903E37" w:rsidRPr="007564F6">
          <w:rPr>
            <w:rStyle w:val="Hyperlink"/>
            <w:b w:val="0"/>
            <w:color w:val="auto"/>
            <w:sz w:val="26"/>
            <w:szCs w:val="26"/>
          </w:rPr>
          <w:t>Kết quả khảo sát tính khả thi của các biện pháp đề xuất</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_Toc118902540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180</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41" w:history="1">
        <w:r w:rsidR="00903E37" w:rsidRPr="007564F6">
          <w:rPr>
            <w:rStyle w:val="Hyperlink"/>
            <w:b w:val="0"/>
            <w:color w:val="auto"/>
            <w:sz w:val="26"/>
            <w:szCs w:val="26"/>
          </w:rPr>
          <w:t xml:space="preserve">Bảng 3.4. </w:t>
        </w:r>
        <w:r w:rsidR="006F315E" w:rsidRPr="007564F6">
          <w:rPr>
            <w:rStyle w:val="Hyperlink"/>
            <w:b w:val="0"/>
            <w:color w:val="auto"/>
            <w:sz w:val="26"/>
            <w:szCs w:val="26"/>
            <w:lang w:val="en-US"/>
          </w:rPr>
          <w:tab/>
        </w:r>
        <w:r w:rsidR="00903E37" w:rsidRPr="007564F6">
          <w:rPr>
            <w:rStyle w:val="Hyperlink"/>
            <w:b w:val="0"/>
            <w:color w:val="auto"/>
            <w:sz w:val="26"/>
            <w:szCs w:val="26"/>
          </w:rPr>
          <w:t>Tổng hợp khảo nghiệm tương quan về tính cấp thiết</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và tính khả thi của các biện pháp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_Toc118902541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182</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42" w:history="1">
        <w:r w:rsidR="00903E37" w:rsidRPr="007564F6">
          <w:rPr>
            <w:rStyle w:val="Hyperlink"/>
            <w:b w:val="0"/>
            <w:color w:val="auto"/>
            <w:sz w:val="26"/>
            <w:szCs w:val="26"/>
          </w:rPr>
          <w:t xml:space="preserve">Bảng 3.5. </w:t>
        </w:r>
        <w:r w:rsidR="006F315E" w:rsidRPr="007564F6">
          <w:rPr>
            <w:rStyle w:val="Hyperlink"/>
            <w:b w:val="0"/>
            <w:color w:val="auto"/>
            <w:sz w:val="26"/>
            <w:szCs w:val="26"/>
            <w:lang w:val="en-US"/>
          </w:rPr>
          <w:tab/>
        </w:r>
        <w:r w:rsidR="00903E37" w:rsidRPr="007564F6">
          <w:rPr>
            <w:rStyle w:val="Hyperlink"/>
            <w:b w:val="0"/>
            <w:color w:val="auto"/>
            <w:sz w:val="26"/>
            <w:szCs w:val="26"/>
          </w:rPr>
          <w:t>Điểm số của sinh viên qua kiểm tra trước khi thử nghiệm</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_Toc118902542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187</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43" w:history="1">
        <w:r w:rsidR="00903E37" w:rsidRPr="007564F6">
          <w:rPr>
            <w:rStyle w:val="Hyperlink"/>
            <w:b w:val="0"/>
            <w:color w:val="auto"/>
            <w:sz w:val="26"/>
            <w:szCs w:val="26"/>
          </w:rPr>
          <w:t xml:space="preserve">Bảng 3.6. </w:t>
        </w:r>
        <w:r w:rsidR="006F315E" w:rsidRPr="007564F6">
          <w:rPr>
            <w:rStyle w:val="Hyperlink"/>
            <w:b w:val="0"/>
            <w:color w:val="auto"/>
            <w:sz w:val="26"/>
            <w:szCs w:val="26"/>
            <w:lang w:val="en-US"/>
          </w:rPr>
          <w:tab/>
        </w:r>
        <w:r w:rsidR="00903E37" w:rsidRPr="007564F6">
          <w:rPr>
            <w:rStyle w:val="Hyperlink"/>
            <w:b w:val="0"/>
            <w:color w:val="auto"/>
            <w:sz w:val="26"/>
            <w:szCs w:val="26"/>
          </w:rPr>
          <w:t>Điểm trung bình chung đánh giá của sinh viên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nhóm thử nghiệm và nhóm đối chứng trước khi thực nghiệm</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_Toc118902543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187</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44" w:history="1">
        <w:r w:rsidR="00903E37" w:rsidRPr="007564F6">
          <w:rPr>
            <w:rStyle w:val="Hyperlink"/>
            <w:b w:val="0"/>
            <w:color w:val="auto"/>
            <w:sz w:val="26"/>
            <w:szCs w:val="26"/>
          </w:rPr>
          <w:t xml:space="preserve">Bảng 3.7. </w:t>
        </w:r>
        <w:r w:rsidR="006F315E" w:rsidRPr="007564F6">
          <w:rPr>
            <w:rStyle w:val="Hyperlink"/>
            <w:b w:val="0"/>
            <w:color w:val="auto"/>
            <w:sz w:val="26"/>
            <w:szCs w:val="26"/>
            <w:lang w:val="en-US"/>
          </w:rPr>
          <w:tab/>
        </w:r>
        <w:r w:rsidR="00903E37" w:rsidRPr="007564F6">
          <w:rPr>
            <w:rStyle w:val="Hyperlink"/>
            <w:b w:val="0"/>
            <w:color w:val="auto"/>
            <w:sz w:val="26"/>
            <w:szCs w:val="26"/>
          </w:rPr>
          <w:t>Điểm số sinh viên đạt được sau khi kiểm tra các bài tập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_Toc118902544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188</w:t>
        </w:r>
        <w:r w:rsidR="00903E37" w:rsidRPr="007564F6">
          <w:rPr>
            <w:b w:val="0"/>
            <w:webHidden/>
            <w:sz w:val="26"/>
            <w:szCs w:val="26"/>
          </w:rPr>
          <w:fldChar w:fldCharType="end"/>
        </w:r>
      </w:hyperlink>
    </w:p>
    <w:p w:rsidR="00903E37" w:rsidRPr="007564F6" w:rsidRDefault="000826B4" w:rsidP="006F315E">
      <w:pPr>
        <w:pStyle w:val="TOC1"/>
        <w:spacing w:after="0"/>
        <w:ind w:left="1418" w:right="567" w:hanging="1418"/>
        <w:rPr>
          <w:rFonts w:eastAsiaTheme="minorEastAsia"/>
          <w:b w:val="0"/>
          <w:sz w:val="26"/>
          <w:szCs w:val="26"/>
          <w:lang w:val="en-US"/>
        </w:rPr>
      </w:pPr>
      <w:hyperlink w:anchor="_Toc118902545" w:history="1">
        <w:r w:rsidR="00903E37" w:rsidRPr="007564F6">
          <w:rPr>
            <w:rStyle w:val="Hyperlink"/>
            <w:b w:val="0"/>
            <w:color w:val="auto"/>
            <w:sz w:val="26"/>
            <w:szCs w:val="26"/>
          </w:rPr>
          <w:t xml:space="preserve">Bảng 3.8. </w:t>
        </w:r>
        <w:r w:rsidR="006F315E" w:rsidRPr="007564F6">
          <w:rPr>
            <w:rStyle w:val="Hyperlink"/>
            <w:b w:val="0"/>
            <w:color w:val="auto"/>
            <w:sz w:val="26"/>
            <w:szCs w:val="26"/>
            <w:lang w:val="en-US"/>
          </w:rPr>
          <w:tab/>
        </w:r>
        <w:r w:rsidR="00903E37" w:rsidRPr="007564F6">
          <w:rPr>
            <w:rStyle w:val="Hyperlink"/>
            <w:b w:val="0"/>
            <w:color w:val="auto"/>
            <w:sz w:val="26"/>
            <w:szCs w:val="26"/>
          </w:rPr>
          <w:t>Mức tương quan về phát triển năng lực của sinh viên</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nhóm thử nghiệm và nhóm đối chứng sau thử nghiệm</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_Toc118902545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189</w:t>
        </w:r>
        <w:r w:rsidR="00903E37" w:rsidRPr="007564F6">
          <w:rPr>
            <w:b w:val="0"/>
            <w:webHidden/>
            <w:sz w:val="26"/>
            <w:szCs w:val="26"/>
          </w:rPr>
          <w:fldChar w:fldCharType="end"/>
        </w:r>
      </w:hyperlink>
    </w:p>
    <w:p w:rsidR="00903E37" w:rsidRPr="007564F6" w:rsidRDefault="00903E37" w:rsidP="006F315E">
      <w:pPr>
        <w:spacing w:after="0" w:line="360" w:lineRule="auto"/>
        <w:ind w:left="1418" w:right="567" w:hanging="1418"/>
        <w:rPr>
          <w:lang w:val="en-US"/>
        </w:rPr>
      </w:pPr>
      <w:r w:rsidRPr="007564F6">
        <w:rPr>
          <w:rFonts w:ascii="Times New Roman" w:hAnsi="Times New Roman" w:cs="Times New Roman"/>
          <w:sz w:val="26"/>
          <w:szCs w:val="26"/>
          <w:lang w:val="en-US"/>
        </w:rPr>
        <w:fldChar w:fldCharType="end"/>
      </w:r>
    </w:p>
    <w:p w:rsidR="00B11820" w:rsidRPr="007564F6" w:rsidRDefault="00B11820">
      <w:pPr>
        <w:spacing w:after="0" w:line="312" w:lineRule="auto"/>
        <w:jc w:val="both"/>
        <w:rPr>
          <w:rFonts w:ascii="Times New Roman" w:eastAsia="Times New Roman" w:hAnsi="Times New Roman" w:cs="Times New Roman"/>
          <w:b/>
          <w:sz w:val="28"/>
          <w:szCs w:val="28"/>
        </w:rPr>
      </w:pPr>
      <w:bookmarkStart w:id="5" w:name="_heading=h.1t3h5sf" w:colFirst="0" w:colLast="0"/>
      <w:bookmarkEnd w:id="5"/>
    </w:p>
    <w:p w:rsidR="006F315E" w:rsidRPr="007564F6" w:rsidRDefault="006F315E">
      <w:pPr>
        <w:rPr>
          <w:rFonts w:ascii="Times New Roman" w:eastAsia="Times New Roman" w:hAnsi="Times New Roman" w:cs="Times New Roman"/>
          <w:b/>
          <w:sz w:val="28"/>
          <w:szCs w:val="28"/>
          <w:lang w:val="pt-BR"/>
        </w:rPr>
      </w:pPr>
      <w:bookmarkStart w:id="6" w:name="_Toc118902427"/>
      <w:r w:rsidRPr="007564F6">
        <w:rPr>
          <w:rFonts w:eastAsia="Times New Roman"/>
        </w:rPr>
        <w:br w:type="page"/>
      </w:r>
    </w:p>
    <w:p w:rsidR="00CB39AF" w:rsidRDefault="00CB39AF" w:rsidP="00F64169">
      <w:pPr>
        <w:pStyle w:val="1"/>
        <w:rPr>
          <w:rFonts w:eastAsia="Times New Roman"/>
          <w:lang w:val="vi-VN"/>
        </w:rPr>
      </w:pPr>
    </w:p>
    <w:p w:rsidR="00B11820" w:rsidRPr="007564F6" w:rsidRDefault="001A2370" w:rsidP="00F64169">
      <w:pPr>
        <w:pStyle w:val="1"/>
        <w:rPr>
          <w:rFonts w:eastAsia="Times New Roman"/>
        </w:rPr>
      </w:pPr>
      <w:r w:rsidRPr="007564F6">
        <w:rPr>
          <w:rFonts w:eastAsia="Times New Roman"/>
        </w:rPr>
        <w:t>DANH MỤC BIỂU ĐỒ, SƠ ĐỒ</w:t>
      </w:r>
      <w:bookmarkEnd w:id="6"/>
    </w:p>
    <w:p w:rsidR="00B11820" w:rsidRPr="007564F6" w:rsidRDefault="00B11820">
      <w:pPr>
        <w:spacing w:after="0" w:line="360" w:lineRule="auto"/>
        <w:ind w:firstLine="567"/>
        <w:rPr>
          <w:rFonts w:ascii="Times New Roman" w:eastAsia="Times New Roman" w:hAnsi="Times New Roman" w:cs="Times New Roman"/>
          <w:sz w:val="28"/>
          <w:szCs w:val="28"/>
        </w:rPr>
      </w:pPr>
    </w:p>
    <w:p w:rsidR="00903E37" w:rsidRPr="007564F6" w:rsidRDefault="00903E37" w:rsidP="006F315E">
      <w:pPr>
        <w:pStyle w:val="TOC1"/>
        <w:spacing w:after="0"/>
        <w:ind w:left="1531" w:right="567" w:hanging="1531"/>
        <w:rPr>
          <w:rFonts w:eastAsiaTheme="minorEastAsia"/>
          <w:b w:val="0"/>
          <w:sz w:val="26"/>
          <w:szCs w:val="26"/>
          <w:lang w:val="en-US"/>
        </w:rPr>
      </w:pPr>
      <w:r w:rsidRPr="007564F6">
        <w:rPr>
          <w:b w:val="0"/>
          <w:sz w:val="26"/>
          <w:szCs w:val="26"/>
        </w:rPr>
        <w:fldChar w:fldCharType="begin"/>
      </w:r>
      <w:r w:rsidRPr="007564F6">
        <w:rPr>
          <w:b w:val="0"/>
          <w:sz w:val="26"/>
          <w:szCs w:val="26"/>
        </w:rPr>
        <w:instrText xml:space="preserve"> TOC \h \z \t "6,1" </w:instrText>
      </w:r>
      <w:r w:rsidRPr="007564F6">
        <w:rPr>
          <w:b w:val="0"/>
          <w:sz w:val="26"/>
          <w:szCs w:val="26"/>
        </w:rPr>
        <w:fldChar w:fldCharType="separate"/>
      </w:r>
      <w:hyperlink w:anchor="_Toc118902546" w:history="1">
        <w:r w:rsidRPr="007564F6">
          <w:rPr>
            <w:rStyle w:val="Hyperlink"/>
            <w:b w:val="0"/>
            <w:color w:val="auto"/>
            <w:sz w:val="26"/>
            <w:szCs w:val="26"/>
          </w:rPr>
          <w:t xml:space="preserve">Sơ đồ 1.1. </w:t>
        </w:r>
        <w:r w:rsidR="006F315E" w:rsidRPr="007564F6">
          <w:rPr>
            <w:rStyle w:val="Hyperlink"/>
            <w:b w:val="0"/>
            <w:color w:val="auto"/>
            <w:sz w:val="26"/>
            <w:szCs w:val="26"/>
            <w:lang w:val="en-US"/>
          </w:rPr>
          <w:tab/>
        </w:r>
        <w:r w:rsidRPr="007564F6">
          <w:rPr>
            <w:rStyle w:val="Hyperlink"/>
            <w:b w:val="0"/>
            <w:color w:val="auto"/>
            <w:sz w:val="26"/>
            <w:szCs w:val="26"/>
          </w:rPr>
          <w:t>Mô hình năng lực</w:t>
        </w:r>
        <w:r w:rsidRPr="007564F6">
          <w:rPr>
            <w:b w:val="0"/>
            <w:webHidden/>
            <w:sz w:val="26"/>
            <w:szCs w:val="26"/>
          </w:rPr>
          <w:tab/>
        </w:r>
        <w:r w:rsidRPr="007564F6">
          <w:rPr>
            <w:b w:val="0"/>
            <w:webHidden/>
            <w:sz w:val="26"/>
            <w:szCs w:val="26"/>
          </w:rPr>
          <w:fldChar w:fldCharType="begin"/>
        </w:r>
        <w:r w:rsidRPr="007564F6">
          <w:rPr>
            <w:b w:val="0"/>
            <w:webHidden/>
            <w:sz w:val="26"/>
            <w:szCs w:val="26"/>
          </w:rPr>
          <w:instrText xml:space="preserve"> PAGEREF _Toc118902546 \h </w:instrText>
        </w:r>
        <w:r w:rsidRPr="007564F6">
          <w:rPr>
            <w:b w:val="0"/>
            <w:webHidden/>
            <w:sz w:val="26"/>
            <w:szCs w:val="26"/>
          </w:rPr>
        </w:r>
        <w:r w:rsidRPr="007564F6">
          <w:rPr>
            <w:b w:val="0"/>
            <w:webHidden/>
            <w:sz w:val="26"/>
            <w:szCs w:val="26"/>
          </w:rPr>
          <w:fldChar w:fldCharType="separate"/>
        </w:r>
        <w:r w:rsidR="00F02378">
          <w:rPr>
            <w:b w:val="0"/>
            <w:webHidden/>
            <w:sz w:val="26"/>
            <w:szCs w:val="26"/>
          </w:rPr>
          <w:t>29</w:t>
        </w:r>
        <w:r w:rsidRPr="007564F6">
          <w:rPr>
            <w:b w:val="0"/>
            <w:webHidden/>
            <w:sz w:val="26"/>
            <w:szCs w:val="26"/>
          </w:rPr>
          <w:fldChar w:fldCharType="end"/>
        </w:r>
      </w:hyperlink>
    </w:p>
    <w:p w:rsidR="00903E37" w:rsidRPr="007564F6" w:rsidRDefault="000826B4" w:rsidP="006F315E">
      <w:pPr>
        <w:pStyle w:val="TOC1"/>
        <w:spacing w:after="0"/>
        <w:ind w:left="1531" w:right="567" w:hanging="1531"/>
        <w:rPr>
          <w:rFonts w:eastAsiaTheme="minorEastAsia"/>
          <w:b w:val="0"/>
          <w:sz w:val="26"/>
          <w:szCs w:val="26"/>
          <w:lang w:val="en-US"/>
        </w:rPr>
      </w:pPr>
      <w:hyperlink w:anchor="_Toc118902547" w:history="1">
        <w:r w:rsidR="00903E37" w:rsidRPr="007564F6">
          <w:rPr>
            <w:rStyle w:val="Hyperlink"/>
            <w:b w:val="0"/>
            <w:color w:val="auto"/>
            <w:sz w:val="26"/>
            <w:szCs w:val="26"/>
          </w:rPr>
          <w:t xml:space="preserve">Sơ đồ 1.2. </w:t>
        </w:r>
        <w:r w:rsidR="006F315E" w:rsidRPr="007564F6">
          <w:rPr>
            <w:rStyle w:val="Hyperlink"/>
            <w:b w:val="0"/>
            <w:color w:val="auto"/>
            <w:sz w:val="26"/>
            <w:szCs w:val="26"/>
            <w:lang w:val="en-US"/>
          </w:rPr>
          <w:tab/>
        </w:r>
        <w:r w:rsidR="00903E37" w:rsidRPr="007564F6">
          <w:rPr>
            <w:rStyle w:val="Hyperlink"/>
            <w:b w:val="0"/>
            <w:color w:val="auto"/>
            <w:sz w:val="26"/>
            <w:szCs w:val="26"/>
          </w:rPr>
          <w:t>Năng lực theo bốn trụ cột của UNESCO</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_Toc118902547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30</w:t>
        </w:r>
        <w:r w:rsidR="00903E37" w:rsidRPr="007564F6">
          <w:rPr>
            <w:b w:val="0"/>
            <w:webHidden/>
            <w:sz w:val="26"/>
            <w:szCs w:val="26"/>
          </w:rPr>
          <w:fldChar w:fldCharType="end"/>
        </w:r>
      </w:hyperlink>
    </w:p>
    <w:p w:rsidR="00903E37" w:rsidRPr="007564F6" w:rsidRDefault="000826B4" w:rsidP="006F315E">
      <w:pPr>
        <w:pStyle w:val="TOC1"/>
        <w:spacing w:after="0"/>
        <w:ind w:left="1531" w:right="567" w:hanging="1531"/>
        <w:rPr>
          <w:rFonts w:eastAsiaTheme="minorEastAsia"/>
          <w:b w:val="0"/>
          <w:sz w:val="26"/>
          <w:szCs w:val="26"/>
          <w:lang w:val="en-US"/>
        </w:rPr>
      </w:pPr>
      <w:hyperlink w:anchor="_Toc118902548" w:history="1">
        <w:r w:rsidR="00903E37" w:rsidRPr="007564F6">
          <w:rPr>
            <w:rStyle w:val="Hyperlink"/>
            <w:b w:val="0"/>
            <w:color w:val="auto"/>
            <w:sz w:val="26"/>
            <w:szCs w:val="26"/>
          </w:rPr>
          <w:t xml:space="preserve">Sơ đồ 1.3. </w:t>
        </w:r>
        <w:r w:rsidR="006F315E" w:rsidRPr="007564F6">
          <w:rPr>
            <w:rStyle w:val="Hyperlink"/>
            <w:b w:val="0"/>
            <w:color w:val="auto"/>
            <w:sz w:val="26"/>
            <w:szCs w:val="26"/>
            <w:lang w:val="en-US"/>
          </w:rPr>
          <w:tab/>
        </w:r>
        <w:r w:rsidR="00903E37" w:rsidRPr="007564F6">
          <w:rPr>
            <w:rStyle w:val="Hyperlink"/>
            <w:b w:val="0"/>
            <w:color w:val="auto"/>
            <w:sz w:val="26"/>
            <w:szCs w:val="26"/>
          </w:rPr>
          <w:t>Năng lực giáo</w:t>
        </w:r>
        <w:bookmarkStart w:id="7" w:name="_GoBack"/>
        <w:bookmarkEnd w:id="7"/>
        <w:r w:rsidR="00903E37" w:rsidRPr="007564F6">
          <w:rPr>
            <w:rStyle w:val="Hyperlink"/>
            <w:b w:val="0"/>
            <w:color w:val="auto"/>
            <w:sz w:val="26"/>
            <w:szCs w:val="26"/>
          </w:rPr>
          <w:t xml:space="preserve"> viên MN cần hình thành cho SV</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_Toc118902548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42</w:t>
        </w:r>
        <w:r w:rsidR="00903E37" w:rsidRPr="007564F6">
          <w:rPr>
            <w:b w:val="0"/>
            <w:webHidden/>
            <w:sz w:val="26"/>
            <w:szCs w:val="26"/>
          </w:rPr>
          <w:fldChar w:fldCharType="end"/>
        </w:r>
      </w:hyperlink>
    </w:p>
    <w:p w:rsidR="00903E37" w:rsidRPr="007564F6" w:rsidRDefault="000826B4" w:rsidP="006F315E">
      <w:pPr>
        <w:pStyle w:val="TOC1"/>
        <w:spacing w:after="0"/>
        <w:ind w:left="1531" w:right="567" w:hanging="1531"/>
        <w:rPr>
          <w:rFonts w:eastAsiaTheme="minorEastAsia"/>
          <w:b w:val="0"/>
          <w:sz w:val="26"/>
          <w:szCs w:val="26"/>
          <w:lang w:val="en-US"/>
        </w:rPr>
      </w:pPr>
      <w:hyperlink w:anchor="_Toc118902549" w:history="1">
        <w:r w:rsidR="00903E37" w:rsidRPr="007564F6">
          <w:rPr>
            <w:rStyle w:val="Hyperlink"/>
            <w:b w:val="0"/>
            <w:color w:val="auto"/>
            <w:sz w:val="26"/>
            <w:szCs w:val="26"/>
          </w:rPr>
          <w:t>Sơ đồ 3.1.</w:t>
        </w:r>
        <w:r w:rsidR="006F315E" w:rsidRPr="007564F6">
          <w:rPr>
            <w:rStyle w:val="Hyperlink"/>
            <w:b w:val="0"/>
            <w:color w:val="auto"/>
            <w:sz w:val="26"/>
            <w:szCs w:val="26"/>
            <w:lang w:val="en-US"/>
          </w:rPr>
          <w:tab/>
        </w:r>
        <w:r w:rsidR="00903E37" w:rsidRPr="007564F6">
          <w:rPr>
            <w:rStyle w:val="Hyperlink"/>
            <w:b w:val="0"/>
            <w:color w:val="auto"/>
            <w:sz w:val="26"/>
            <w:szCs w:val="26"/>
          </w:rPr>
          <w:t>Mối quan hệ giữa các biện pháp đề xuất</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_Toc118902549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176</w:t>
        </w:r>
        <w:r w:rsidR="00903E37" w:rsidRPr="007564F6">
          <w:rPr>
            <w:b w:val="0"/>
            <w:webHidden/>
            <w:sz w:val="26"/>
            <w:szCs w:val="26"/>
          </w:rPr>
          <w:fldChar w:fldCharType="end"/>
        </w:r>
      </w:hyperlink>
    </w:p>
    <w:p w:rsidR="00903E37" w:rsidRPr="007564F6" w:rsidRDefault="000826B4" w:rsidP="006F315E">
      <w:pPr>
        <w:pStyle w:val="TOC1"/>
        <w:spacing w:after="0"/>
        <w:ind w:left="1531" w:right="567" w:hanging="1531"/>
        <w:rPr>
          <w:rFonts w:eastAsiaTheme="minorEastAsia"/>
          <w:b w:val="0"/>
          <w:sz w:val="26"/>
          <w:szCs w:val="26"/>
          <w:lang w:val="en-US"/>
        </w:rPr>
      </w:pPr>
      <w:hyperlink w:anchor="_Toc118902550" w:history="1">
        <w:r w:rsidR="00903E37" w:rsidRPr="007564F6">
          <w:rPr>
            <w:rStyle w:val="Hyperlink"/>
            <w:b w:val="0"/>
            <w:color w:val="auto"/>
            <w:sz w:val="26"/>
            <w:szCs w:val="26"/>
          </w:rPr>
          <w:t xml:space="preserve">Biểu đồ 3.1. </w:t>
        </w:r>
        <w:r w:rsidR="006F315E" w:rsidRPr="007564F6">
          <w:rPr>
            <w:rStyle w:val="Hyperlink"/>
            <w:b w:val="0"/>
            <w:color w:val="auto"/>
            <w:sz w:val="26"/>
            <w:szCs w:val="26"/>
            <w:lang w:val="en-US"/>
          </w:rPr>
          <w:tab/>
        </w:r>
        <w:r w:rsidR="00903E37" w:rsidRPr="007564F6">
          <w:rPr>
            <w:rStyle w:val="Hyperlink"/>
            <w:b w:val="0"/>
            <w:color w:val="auto"/>
            <w:sz w:val="26"/>
            <w:szCs w:val="26"/>
          </w:rPr>
          <w:t>Tổng hợp khảo nghiệm về tương quan về tính cấp thiết</w:t>
        </w:r>
        <w:r w:rsidR="00903E37" w:rsidRPr="007564F6">
          <w:rPr>
            <w:rStyle w:val="Hyperlink"/>
            <w:b w:val="0"/>
            <w:color w:val="auto"/>
            <w:sz w:val="26"/>
            <w:szCs w:val="26"/>
            <w:lang w:val="en-US"/>
          </w:rPr>
          <w:t xml:space="preserve"> </w:t>
        </w:r>
        <w:r w:rsidR="00903E37" w:rsidRPr="007564F6">
          <w:rPr>
            <w:rStyle w:val="Hyperlink"/>
            <w:b w:val="0"/>
            <w:color w:val="auto"/>
            <w:sz w:val="26"/>
            <w:szCs w:val="26"/>
          </w:rPr>
          <w:t>và tính khả thi của các biện pháp</w:t>
        </w:r>
        <w:r w:rsidR="00903E37" w:rsidRPr="007564F6">
          <w:rPr>
            <w:b w:val="0"/>
            <w:webHidden/>
            <w:sz w:val="26"/>
            <w:szCs w:val="26"/>
          </w:rPr>
          <w:tab/>
        </w:r>
        <w:r w:rsidR="00903E37" w:rsidRPr="007564F6">
          <w:rPr>
            <w:b w:val="0"/>
            <w:webHidden/>
            <w:sz w:val="26"/>
            <w:szCs w:val="26"/>
          </w:rPr>
          <w:fldChar w:fldCharType="begin"/>
        </w:r>
        <w:r w:rsidR="00903E37" w:rsidRPr="007564F6">
          <w:rPr>
            <w:b w:val="0"/>
            <w:webHidden/>
            <w:sz w:val="26"/>
            <w:szCs w:val="26"/>
          </w:rPr>
          <w:instrText xml:space="preserve"> PAGEREF _Toc118902550 \h </w:instrText>
        </w:r>
        <w:r w:rsidR="00903E37" w:rsidRPr="007564F6">
          <w:rPr>
            <w:b w:val="0"/>
            <w:webHidden/>
            <w:sz w:val="26"/>
            <w:szCs w:val="26"/>
          </w:rPr>
        </w:r>
        <w:r w:rsidR="00903E37" w:rsidRPr="007564F6">
          <w:rPr>
            <w:b w:val="0"/>
            <w:webHidden/>
            <w:sz w:val="26"/>
            <w:szCs w:val="26"/>
          </w:rPr>
          <w:fldChar w:fldCharType="separate"/>
        </w:r>
        <w:r w:rsidR="00F02378">
          <w:rPr>
            <w:b w:val="0"/>
            <w:webHidden/>
            <w:sz w:val="26"/>
            <w:szCs w:val="26"/>
          </w:rPr>
          <w:t>183</w:t>
        </w:r>
        <w:r w:rsidR="00903E37" w:rsidRPr="007564F6">
          <w:rPr>
            <w:b w:val="0"/>
            <w:webHidden/>
            <w:sz w:val="26"/>
            <w:szCs w:val="26"/>
          </w:rPr>
          <w:fldChar w:fldCharType="end"/>
        </w:r>
      </w:hyperlink>
    </w:p>
    <w:p w:rsidR="00F64169" w:rsidRPr="007564F6" w:rsidRDefault="00903E37" w:rsidP="006F315E">
      <w:pPr>
        <w:spacing w:after="0" w:line="360" w:lineRule="auto"/>
        <w:ind w:left="1531" w:right="567" w:hanging="1531"/>
        <w:rPr>
          <w:rFonts w:ascii="Times New Roman" w:eastAsia="Times New Roman" w:hAnsi="Times New Roman" w:cs="Times New Roman"/>
          <w:b/>
          <w:sz w:val="28"/>
          <w:szCs w:val="28"/>
          <w:lang w:val="pt-BR"/>
        </w:rPr>
      </w:pPr>
      <w:r w:rsidRPr="007564F6">
        <w:rPr>
          <w:rFonts w:ascii="Times New Roman" w:eastAsia="Times New Roman" w:hAnsi="Times New Roman" w:cs="Times New Roman"/>
          <w:sz w:val="26"/>
          <w:szCs w:val="26"/>
        </w:rPr>
        <w:fldChar w:fldCharType="end"/>
      </w:r>
      <w:r w:rsidR="00F64169" w:rsidRPr="007564F6">
        <w:rPr>
          <w:rFonts w:eastAsia="Times New Roman"/>
        </w:rPr>
        <w:br w:type="page"/>
      </w:r>
    </w:p>
    <w:p w:rsidR="006F315E" w:rsidRPr="007564F6" w:rsidRDefault="006F315E" w:rsidP="00F64169">
      <w:pPr>
        <w:pStyle w:val="1"/>
        <w:rPr>
          <w:rFonts w:eastAsia="Times New Roman"/>
        </w:rPr>
        <w:sectPr w:rsidR="006F315E" w:rsidRPr="007564F6" w:rsidSect="006F315E">
          <w:headerReference w:type="default" r:id="rId11"/>
          <w:pgSz w:w="11907" w:h="16840"/>
          <w:pgMar w:top="1701" w:right="1134" w:bottom="1701" w:left="1985" w:header="1021" w:footer="720" w:gutter="0"/>
          <w:pgNumType w:fmt="lowerRoman" w:start="1"/>
          <w:cols w:space="720"/>
        </w:sectPr>
      </w:pPr>
      <w:bookmarkStart w:id="8" w:name="_Toc118902428"/>
    </w:p>
    <w:p w:rsidR="00B11820" w:rsidRPr="007564F6" w:rsidRDefault="001A2370" w:rsidP="00F64169">
      <w:pPr>
        <w:pStyle w:val="1"/>
        <w:rPr>
          <w:rFonts w:eastAsia="Times New Roman"/>
        </w:rPr>
      </w:pPr>
      <w:r w:rsidRPr="007564F6">
        <w:rPr>
          <w:rFonts w:eastAsia="Times New Roman"/>
        </w:rPr>
        <w:lastRenderedPageBreak/>
        <w:t>MỞ ĐẦU</w:t>
      </w:r>
      <w:bookmarkEnd w:id="8"/>
    </w:p>
    <w:p w:rsidR="00B11820" w:rsidRPr="007564F6" w:rsidRDefault="00B11820">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b/>
          <w:sz w:val="28"/>
          <w:szCs w:val="28"/>
        </w:rPr>
      </w:pPr>
      <w:bookmarkStart w:id="9" w:name="_heading=h.17dp8vu" w:colFirst="0" w:colLast="0"/>
      <w:bookmarkEnd w:id="9"/>
      <w:r w:rsidRPr="007564F6">
        <w:rPr>
          <w:rFonts w:ascii="Times New Roman" w:eastAsia="Times New Roman" w:hAnsi="Times New Roman" w:cs="Times New Roman"/>
          <w:b/>
          <w:sz w:val="28"/>
          <w:szCs w:val="28"/>
        </w:rPr>
        <w:t>1. Lý do chọn đề tài</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bookmarkStart w:id="10" w:name="_heading=h.3rdcrjn" w:colFirst="0" w:colLast="0"/>
      <w:bookmarkEnd w:id="10"/>
      <w:r w:rsidRPr="007564F6">
        <w:rPr>
          <w:rFonts w:ascii="Times New Roman" w:eastAsia="Times New Roman" w:hAnsi="Times New Roman" w:cs="Times New Roman"/>
          <w:sz w:val="28"/>
          <w:szCs w:val="28"/>
        </w:rPr>
        <w:t xml:space="preserve">Trong các cơ sở giáo dục thì đội ngũ giáo viên (ĐNGV) đóng vai trò đặc biệt quan trọng, quyết định chất lượng đào tạo. Điều này được khẳng định rất rõ trong Điều 14, Luật giáo dục sửa đổi 2019: “Nhà giáo giữ vai trò quyết định trong việc đảm bảo chất lượng giáo dục”. Giáo viên mầm non (thực hiện nhiệm vụ chăm sóc, nuôi dưỡng và giáo dục trẻ từ 3 tháng tuổi đến 6 tuổi) giữ vai trò rất quan trọng trong việc phát triển các khả năng của trẻ, hình thành ở trẻ những cơ sở ban đầu của nhân cách con người, tạo điều kiện cho trẻ phát triển tốt trong cuộc sống sau này. Đội ngũ giáo viên mầm non có vị trí đặc biệt quan trọng trong hệ thống giáo dục quốc dân; giáo viên mầm non có nhiệm vụ thực hiện việc nuôi dưỡng, chăm sóc, giáo dục trẻ từ 3 - 72 tháng tuổi. Nghị quyết Đại hội lần thứ 8, Ban Chấp hành Trung ương khóa XI Đảng Cộng sản Việt Nam đã xác định: “Đổi mới mạnh mẽ giáo dục mầm non và giáo dục phổ thông” [23]. Muốn nâng cao chất lượng đội ngũ giáo viên mầm non phải bắt đầu từ khâu đào tạo ở các trường sư phạm. Đào tạo giáo viên có vai trò quan trọng quyết định nâng cao chất lượng giáo viên mầm non hiện nay. Một trong những nhiệm vụ quan trọng của các trường đào tạo giáo viên nói chung và đào tạo giáo viên mầm non nói riêng trong bối cảnh hiện nay là đảm bảo phát triển đội ngũ giáo viên cả về số lượng và chất lượng, đồng thời “chuyển mạnh quá trình giáo dục chủ yếu từ trang bị kiến thức sang phát triển toàn diện năng lực và phẩm chất người học, học đi đôi với hành, lí luận gắn liền với thực tiễn” [23]. Điểm mới trong luật giáo dục 2019 quy định trình độ đào tạo của giáo viên mầm non phải có bằng cao đẳng sư phạm [83]. Như vậy, đào tạo giáo viên chính là việc phát triển hệ thống năng lực nghề nghiệp cho sinh viên thông qua việc định hướng cho họ lĩnh hội tri thức và thực hành các kỹ năng nghề sư phạm. Trong quá trình đào tạo nếu không hình thành và </w:t>
      </w:r>
      <w:r w:rsidRPr="007564F6">
        <w:rPr>
          <w:rFonts w:ascii="Times New Roman" w:eastAsia="Times New Roman" w:hAnsi="Times New Roman" w:cs="Times New Roman"/>
          <w:sz w:val="28"/>
          <w:szCs w:val="28"/>
        </w:rPr>
        <w:lastRenderedPageBreak/>
        <w:t xml:space="preserve">phát triển cho người sinh viên hệ thống các năng lực thực hiện nghề thì sau khi ra trường sinh viên sẽ lúng túng không đáp ứng được yêu cầu đặt ra, sản phẩm đào tạo không được xã hội đánh giá cao.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Kết quả đào tạo được đánh giá thông qua sinh viên mới tốt nghiệp cho thấy nhiều GVMN còn lúng túng khi thiết kế một chương trình học tập có nội dung theo chủ đề, chưa sáng tạo trong thiết kế môi trường học tập cho trẻ. Các kỹ năng (KN) nghề của giáo viên mới ra trường đã có nhưng còn yếu, ví dụ như kĩ năng sử dụng nhạc cụ, KN tổ chức hoạt động chung, KN tổ chức hoạt động vui chơi, KN chăm sóc trẻ ... thậm chí, trong thời gian gần đây, tại các cơ sở GDMN tư thục còn để xảy ra tình trạng mất an toàn cho trẻ. Công tác quản lý đào tạo và bồi dưỡng GVMN còn nhiều bất cập. Vì vậy, ngày 22/01/2008 Bộ trưởng GD&amp;ĐT cũng đã ban hành Quyết định 02/2008/QĐ-BGDĐT quy định Chuẩn nghề nghiệp GVMN [7]. Do đặc điểm đối tượng của GDMN là trẻ nhỏ với một cơ thể hoàn toàn non nớt, nhạy cảm với mọi tác động bên ngoài và cũng là lúc cơ thể trẻ phát triển nhanh cả về thể chất và tinh thần, vì vậy lao động của GVMN không những mang chức năng hình thành và phát triển mà còn có chức năng chăm sóc bảo vệ, nuôi dưỡng. Để xứng đáng với vai trò quan trọng đó, người GVMN phải có những phẩm chất và năng lực, có kiến thức, KN phù hợp mới có thể hoàn thành tốt công tác chăm sóc giáo dục thế hệ trẻ, nhằm thực hiện có hiệu quả Công ước của Liên hiệp quốc về quyền trẻ em, làm tiền đề vững chắc cho giáo dục tiểu học. Vấn đề này đặt ra trong đào tạo giáo viên mầm non ở các trường Cao đẳng hiện nay cần có các biện pháp hữu hiệu nhằm nâng cao chất lượng và thêm những nghiên cứu về đào tạo, quản lý đào tạo để có những thay đổi từ việc trang bị nội dung kiến thức sang tiếp cận năng lực người học. Nghĩa là phải thay đổi cách thức tiếp cận, mục tiêu dạy học: từ chỗ chỉ quan tâm tới việc người học học được gì đến chỗ quan tâm tới việc người học làm được cái gì qua việc học. Theo Nghị định 71/2020/NĐ-CP cần nâng chuẩn đào tạo giáo viên mầm </w:t>
      </w:r>
      <w:r w:rsidRPr="007564F6">
        <w:rPr>
          <w:rFonts w:ascii="Times New Roman" w:eastAsia="Times New Roman" w:hAnsi="Times New Roman" w:cs="Times New Roman"/>
          <w:sz w:val="28"/>
          <w:szCs w:val="28"/>
        </w:rPr>
        <w:lastRenderedPageBreak/>
        <w:t xml:space="preserve">non theo Điều 4, Lộ trình thực hiện từ ngày 01 tháng 7/2020 và thực hiện theo 2 giai đoạn, giai đoạn 1 từ 01/7/2020 đến 31 tháng 12 năm 2025 đảm bảo ít nhất 60% giáo viên mầm non được đào tạo hoặc đã hoàn thành chương trình đào tạo được cấp bằng tốt nghiệp Cao đẳng sư phạm. Như vậy cần phải xác định được hệ thống năng lực nghề trong quá trình đào tạo ở trường CĐSP để hình thành và phát triển năng lực nghề cho sinh viên. Những năng lực của GVMN được hình thành và phát triển ngay trên ghế nhà trường và thể hiện ở mục tiêu đào tạo và chuẩn đầu ra trong đào tạo GVMN của nhà trường. Để thực hiện được mục tiêu này đòi hỏi các trường CĐSP nói chung và các trường CĐSP đồng Bằng Sông Hồng phải nâng cao chất lượng đào tạo cho giáo viên mầm non.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Nghiên cứu lý luận, thực tiễn và đề xuất biện pháp quản lý đào tạo giáo viên MN theo tiếp cận năng lực ở các trường cao đẳng sư phạm có ý nghĩa quan trọng đối với việc nâng cao chất lượng đào tạo, phát triển năng lực cho sinh viên trong việc vận dụng tốt các kỹ năng kiến thức chuyên môn.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Từ những lý do nêu trên, tác giả lựa chọn nghiên cứu đề tài </w:t>
      </w:r>
      <w:r w:rsidRPr="007564F6">
        <w:rPr>
          <w:rFonts w:ascii="Times New Roman" w:eastAsia="Times New Roman" w:hAnsi="Times New Roman" w:cs="Times New Roman"/>
          <w:b/>
          <w:i/>
          <w:sz w:val="28"/>
          <w:szCs w:val="28"/>
        </w:rPr>
        <w:t>“Quản lý đào tạo giáo viên mầm non theo tiếp cận năng lực ở các trường Cao đẳng Sư phạm khu vực đồng bằng Sông Hồng”</w:t>
      </w:r>
      <w:r w:rsidRPr="007564F6">
        <w:rPr>
          <w:rFonts w:ascii="Times New Roman" w:eastAsia="Times New Roman" w:hAnsi="Times New Roman" w:cs="Times New Roman"/>
          <w:sz w:val="28"/>
          <w:szCs w:val="28"/>
        </w:rPr>
        <w:t xml:space="preserve"> để nghiên cứu luận án của tác giả.</w:t>
      </w:r>
    </w:p>
    <w:p w:rsidR="00B11820" w:rsidRPr="007564F6" w:rsidRDefault="001A2370">
      <w:pPr>
        <w:pBdr>
          <w:top w:val="nil"/>
          <w:left w:val="nil"/>
          <w:bottom w:val="nil"/>
          <w:right w:val="nil"/>
          <w:between w:val="nil"/>
        </w:pBdr>
        <w:spacing w:after="0" w:line="348" w:lineRule="auto"/>
        <w:jc w:val="both"/>
        <w:rPr>
          <w:rFonts w:ascii="Times New Roman" w:eastAsia="Times New Roman" w:hAnsi="Times New Roman" w:cs="Times New Roman"/>
          <w:b/>
          <w:sz w:val="28"/>
          <w:szCs w:val="28"/>
        </w:rPr>
      </w:pPr>
      <w:bookmarkStart w:id="11" w:name="_heading=h.26in1rg" w:colFirst="0" w:colLast="0"/>
      <w:bookmarkEnd w:id="11"/>
      <w:r w:rsidRPr="007564F6">
        <w:rPr>
          <w:rFonts w:ascii="Times New Roman" w:eastAsia="Times New Roman" w:hAnsi="Times New Roman" w:cs="Times New Roman"/>
          <w:b/>
          <w:sz w:val="28"/>
          <w:szCs w:val="28"/>
        </w:rPr>
        <w:t>2. Mục đích nghiên cứu</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b/>
          <w:sz w:val="28"/>
          <w:szCs w:val="28"/>
        </w:rPr>
      </w:pPr>
      <w:bookmarkStart w:id="12" w:name="_heading=h.lnxbz9" w:colFirst="0" w:colLast="0"/>
      <w:bookmarkEnd w:id="12"/>
      <w:r w:rsidRPr="007564F6">
        <w:rPr>
          <w:rFonts w:ascii="Times New Roman" w:eastAsia="Times New Roman" w:hAnsi="Times New Roman" w:cs="Times New Roman"/>
          <w:sz w:val="28"/>
          <w:szCs w:val="28"/>
        </w:rPr>
        <w:t>Trên cơ sở nghiên cứu lý luận và phân tích thực trạng đào tạo và quản lý đào tạo giáo viên mầm non theo tiếp cận năng lực ở các trường CĐSP, tìm hiểu nguyên nhân và những yếu tố ảnh hưởng, từ đó luận án đề xuất biện pháp quản lý đào tạo giáo viên mầm non theo tiếp cận năng lực ở các trường Cao đẳng Sư phạm khu vực Đồng bằng Sông Hồng, góp phần nâng cao chất lượng sản phẩm đào tạo của nhà trường, đáp ứng nhu cầu đổi mới giáo dục mầm non hiện nay.</w:t>
      </w:r>
    </w:p>
    <w:p w:rsidR="00B11820" w:rsidRPr="007564F6" w:rsidRDefault="001A2370">
      <w:pPr>
        <w:pBdr>
          <w:top w:val="nil"/>
          <w:left w:val="nil"/>
          <w:bottom w:val="nil"/>
          <w:right w:val="nil"/>
          <w:between w:val="nil"/>
        </w:pBdr>
        <w:spacing w:after="0" w:line="348" w:lineRule="auto"/>
        <w:jc w:val="both"/>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3. Khách thể và đối tượng nghiên cứu</w:t>
      </w:r>
    </w:p>
    <w:p w:rsidR="00B11820" w:rsidRPr="007564F6" w:rsidRDefault="001A2370">
      <w:pPr>
        <w:spacing w:after="0" w:line="348" w:lineRule="auto"/>
        <w:ind w:firstLine="567"/>
        <w:jc w:val="both"/>
        <w:rPr>
          <w:rFonts w:ascii="Times New Roman" w:eastAsia="Times New Roman" w:hAnsi="Times New Roman" w:cs="Times New Roman"/>
          <w:sz w:val="28"/>
          <w:szCs w:val="28"/>
        </w:rPr>
      </w:pPr>
      <w:bookmarkStart w:id="13" w:name="_heading=h.35nkun2" w:colFirst="0" w:colLast="0"/>
      <w:bookmarkEnd w:id="13"/>
      <w:r w:rsidRPr="007564F6">
        <w:rPr>
          <w:rFonts w:ascii="Times New Roman" w:eastAsia="Times New Roman" w:hAnsi="Times New Roman" w:cs="Times New Roman"/>
          <w:sz w:val="28"/>
          <w:szCs w:val="28"/>
        </w:rPr>
        <w:t>3.1. Khách thể nghiên cứu</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Đào tạo giáo viên mầm non theo tiếp cận năng lực ở trường CĐSP.</w:t>
      </w:r>
    </w:p>
    <w:p w:rsidR="00B11820" w:rsidRPr="007564F6" w:rsidRDefault="001A2370">
      <w:pPr>
        <w:spacing w:after="0" w:line="348" w:lineRule="auto"/>
        <w:ind w:firstLine="567"/>
        <w:jc w:val="both"/>
        <w:rPr>
          <w:rFonts w:ascii="Times New Roman" w:eastAsia="Times New Roman" w:hAnsi="Times New Roman" w:cs="Times New Roman"/>
          <w:sz w:val="28"/>
          <w:szCs w:val="28"/>
        </w:rPr>
      </w:pPr>
      <w:bookmarkStart w:id="14" w:name="_heading=h.1ksv4uv" w:colFirst="0" w:colLast="0"/>
      <w:bookmarkEnd w:id="14"/>
      <w:r w:rsidRPr="007564F6">
        <w:rPr>
          <w:rFonts w:ascii="Times New Roman" w:eastAsia="Times New Roman" w:hAnsi="Times New Roman" w:cs="Times New Roman"/>
          <w:sz w:val="28"/>
          <w:szCs w:val="28"/>
        </w:rPr>
        <w:lastRenderedPageBreak/>
        <w:t>3.2. Đối tượng nghiên cứu</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Quản lý đào tạo giáo viên mầm non theo tiếp cận năng lực ở các trường Cao đẳng Sư phạm khu vực Đồng bằng Sông Hồng. </w:t>
      </w:r>
    </w:p>
    <w:p w:rsidR="00B11820" w:rsidRPr="007564F6" w:rsidRDefault="001A2370">
      <w:pPr>
        <w:pBdr>
          <w:top w:val="nil"/>
          <w:left w:val="nil"/>
          <w:bottom w:val="nil"/>
          <w:right w:val="nil"/>
          <w:between w:val="nil"/>
        </w:pBdr>
        <w:spacing w:after="0" w:line="348" w:lineRule="auto"/>
        <w:jc w:val="both"/>
        <w:rPr>
          <w:rFonts w:ascii="Times New Roman" w:eastAsia="Times New Roman" w:hAnsi="Times New Roman" w:cs="Times New Roman"/>
          <w:b/>
          <w:sz w:val="28"/>
          <w:szCs w:val="28"/>
        </w:rPr>
      </w:pPr>
      <w:bookmarkStart w:id="15" w:name="_heading=h.44sinio" w:colFirst="0" w:colLast="0"/>
      <w:bookmarkEnd w:id="15"/>
      <w:r w:rsidRPr="007564F6">
        <w:rPr>
          <w:rFonts w:ascii="Times New Roman" w:eastAsia="Times New Roman" w:hAnsi="Times New Roman" w:cs="Times New Roman"/>
          <w:b/>
          <w:sz w:val="28"/>
          <w:szCs w:val="28"/>
        </w:rPr>
        <w:t>4. Câu hỏi nghiên cứu</w:t>
      </w:r>
    </w:p>
    <w:p w:rsidR="00B11820" w:rsidRPr="007564F6" w:rsidRDefault="001A2370">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4.1. Đổi mới giáo dục nói chung và Giáo dục mầm non nói riêng đặt ra cho đào tạo giáo viên mầm non và quản lý đào tạo giáo viên mầm non ở các trường CĐSP những vấn đề gì?</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4.2. Cần có các biện pháp quản lý nào để đào tạo giáo viên MN theo tiếp cận năng lực ở các trường Cao đẳng sư phạm và có thể giải quyết thành công các vấn đề đó?</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5. Giả thuyết khoa học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các cơ cơ sở giáo dục trẻ mầm non thì đội ngũ giáo viên luôn là lực lượng quan trọng, quyết định chất lượng của cả quá trình giáo dục. Bối cảnh đổi mới giáo dục thì chất lượng đội ngũ GVMN phần lớn do đào tạo của các trường.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trường CĐSP khu vực Đồng bằng Sông Hồng trong những năm qua đã có nhiều đổi mới trong đào tạo giáo viên mầm non. Sinh viên ngành MN trong các trường CĐSP khi ra trường đã bước đầu đáp ứng với yêu cầu xã hội, các trường CĐSP trong đào tạo đã tiếp cận năng lực người học. Tuy nhiên trước yêu cầu đổi mới giáo dục mầm non thì số giáo viên được đào tạo chưa đáp ứng yêu cầu cả về số lượng và chất lượng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Nếu nghiên cứu đặc thù của nghề nghiệp giáo viên mầm non trong bối cảnh mới, đề xuất khung năng lực nghề nghiệp đào tạo giáo viên mầm non để từ đó đổi mới toàn bộ quá trình đào tạo làm cơ sở đề xuất các biện pháp quản lý quá trình đào tạo giáo viên mầm non theo tiếp cận khung năng lực thì có thể góp phần nâng cao chất lượng đào tạo GVMN ở các trường CĐSP khu vực Đồng bằng Sông Hồng đáp ứng yêu cầu đổi mới giáo dục.</w:t>
      </w:r>
    </w:p>
    <w:p w:rsidR="00B11820" w:rsidRPr="007564F6" w:rsidRDefault="001A2370">
      <w:pPr>
        <w:spacing w:after="0" w:line="312" w:lineRule="auto"/>
        <w:jc w:val="both"/>
        <w:rPr>
          <w:rFonts w:ascii="Times New Roman" w:eastAsia="Times New Roman" w:hAnsi="Times New Roman" w:cs="Times New Roman"/>
          <w:b/>
          <w:sz w:val="28"/>
          <w:szCs w:val="28"/>
        </w:rPr>
      </w:pPr>
      <w:bookmarkStart w:id="16" w:name="_heading=h.2jxsxqh" w:colFirst="0" w:colLast="0"/>
      <w:bookmarkEnd w:id="16"/>
      <w:r w:rsidRPr="007564F6">
        <w:br w:type="page"/>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lastRenderedPageBreak/>
        <w:t>6. Nhiệm vụ nghiên cứu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6.1. Hệ thống hóa cơ sở lý luận về quản lý đào tạo giáo viên mầm non theo tiếp cận năng lực ở các trường CĐSP. </w:t>
      </w:r>
    </w:p>
    <w:p w:rsidR="00B11820" w:rsidRPr="007564F6" w:rsidRDefault="001A2370">
      <w:pP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6.2. Phân tích, đánh giá thực trạng đào tạo và quản lý đào tạo giáo viên mầm non theo tiếp cận năng lực ở các trường CĐSP khu vực Đồng bằng Sông Hồng</w:t>
      </w:r>
      <w:r w:rsidR="00817E89" w:rsidRPr="007564F6">
        <w:rPr>
          <w:rFonts w:ascii="Times New Roman" w:eastAsia="Times New Roman" w:hAnsi="Times New Roman" w:cs="Times New Roman"/>
          <w:spacing w:val="4"/>
          <w:sz w:val="28"/>
          <w:szCs w:val="28"/>
        </w:rPr>
        <w:t>.</w:t>
      </w:r>
      <w:r w:rsidRPr="007564F6">
        <w:rPr>
          <w:rFonts w:ascii="Times New Roman" w:eastAsia="Times New Roman" w:hAnsi="Times New Roman" w:cs="Times New Roman"/>
          <w:spacing w:val="4"/>
          <w:sz w:val="28"/>
          <w:szCs w:val="28"/>
        </w:rPr>
        <w:t xml:space="preserve">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bookmarkStart w:id="17" w:name="_heading=h.z337ya" w:colFirst="0" w:colLast="0"/>
      <w:bookmarkEnd w:id="17"/>
      <w:r w:rsidRPr="007564F6">
        <w:rPr>
          <w:rFonts w:ascii="Times New Roman" w:eastAsia="Times New Roman" w:hAnsi="Times New Roman" w:cs="Times New Roman"/>
          <w:sz w:val="28"/>
          <w:szCs w:val="28"/>
        </w:rPr>
        <w:t>6.3. Đề xuất các biện pháp quản lý đào tạo giáo viên mầm non theo tiếp cận năng lực ở các trường CĐSP khu vực Đồng bằng Sông Hồng và tổ chức khảo nghiệm, thử nghiệm một số biện pháp đã đề xuất.</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7. Giới hạn nghiên cứu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7.1. Giới hạn về không gian khảo sát: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điều kiện thực tế luận án nghiên cứu ở 5 trường CĐSP khu vực Đồng bằng Sông Hồng có chức năng đào tạo giáo viên mầm non bao gồm: trường Cao đẳng sư phạm Hưng Yên; Cao đẳng sư phạm Thái Bình; Cao đẳng Sư phạm Nam Định; Cao Đẳng sư phạm Hà Tây (cũ); CĐSP Bắc Ninh</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7.2. Giới hạn về đối tượng khảo sát</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Đề tài tiến hành khảo sát các đối tượng sau thuộc địa bàn khảo sát:</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Sinh viên đang học tập hệ CĐSP ngành MN: Đây là những sinh viên năm thứ 3 - đào tạo năm cuối chuẩn bị ra trường. Mẫu khách thể SV chúng tôi chọn ngẫu nhiên và chiếm tỷ lệ từ 45-50% sinh viên của năm thứ 3 ở các trường CĐSP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Cán bộ quản lý các trường CĐSP</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Giảng viên cơ hữu các trường có trình độ đào tạo là thạc sĩ và tiến sĩ;</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CBQL trường MN- cơ sở sử dụng sinh viên ngành MN sau tốt nghiệp.</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quá trình nghiên cứu chúng tôi thu thập thông tin và sử dụng một số chuyên gia để đánh giá về tính cấp thiết và khả thi của các biện pháp đề xuất trong luận án. </w:t>
      </w:r>
    </w:p>
    <w:p w:rsidR="00817E89" w:rsidRPr="007564F6" w:rsidRDefault="00817E89">
      <w:pP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br w:type="page"/>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7.3. Giới hạn về thời gian khảo sát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Sử dụng thống kê số liệu trong 3 năm 2017-2020</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b/>
          <w:sz w:val="28"/>
          <w:szCs w:val="28"/>
        </w:rPr>
      </w:pPr>
      <w:bookmarkStart w:id="18" w:name="_heading=h.3j2qqm3" w:colFirst="0" w:colLast="0"/>
      <w:bookmarkEnd w:id="18"/>
      <w:r w:rsidRPr="007564F6">
        <w:rPr>
          <w:rFonts w:ascii="Times New Roman" w:eastAsia="Times New Roman" w:hAnsi="Times New Roman" w:cs="Times New Roman"/>
          <w:b/>
          <w:sz w:val="28"/>
          <w:szCs w:val="28"/>
        </w:rPr>
        <w:t>8. Cách tiếp cận và phương pháp nghiên cứu</w:t>
      </w:r>
    </w:p>
    <w:p w:rsidR="00B11820" w:rsidRPr="007564F6" w:rsidRDefault="001A2370">
      <w:pPr>
        <w:spacing w:after="0" w:line="360" w:lineRule="auto"/>
        <w:ind w:firstLine="567"/>
        <w:jc w:val="both"/>
        <w:rPr>
          <w:rFonts w:ascii="Times New Roman" w:eastAsia="Times New Roman" w:hAnsi="Times New Roman" w:cs="Times New Roman"/>
          <w:b/>
          <w:i/>
          <w:sz w:val="28"/>
          <w:szCs w:val="28"/>
        </w:rPr>
      </w:pPr>
      <w:bookmarkStart w:id="19" w:name="_heading=h.1y810tw" w:colFirst="0" w:colLast="0"/>
      <w:bookmarkEnd w:id="19"/>
      <w:r w:rsidRPr="007564F6">
        <w:rPr>
          <w:rFonts w:ascii="Times New Roman" w:eastAsia="Times New Roman" w:hAnsi="Times New Roman" w:cs="Times New Roman"/>
          <w:b/>
          <w:i/>
          <w:sz w:val="28"/>
          <w:szCs w:val="28"/>
        </w:rPr>
        <w:t>8.1. Cách tiếp cận nghiên cứu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quá trình nghiên cứu đào tạo và quản lý đào tạo giáo viên mầm non theo tiếp cận năng lực ở các trường CĐSP khu vực Đồng bằng Sông Hồng hiện nay, luận án kết hợp các cách tiếp cận sau: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8.1.1. Tiếp cận hệ thống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Hoạt động đào tạo và quản lý đào tạo giáo viên mầm non theo tiếp cận năng lực ở các trường CĐSP cần được xem xét như những hệ thống toàn vẹn bao gồm nhiều thành tố cấu trúc của quá trình đào tạo. Giữa các thành tố trong hệ thống có mối quan hệ thống nhất, biện chứng với nhau.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8.1.2. Tiếp cận năng lực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Tiếp cận năng lực luận án xây dựng được khung năng lực nghề nghiệp làm cơ sở xác định chuẩn đầu ra dưới dạng năng lực. Chuẩn đầu ra dưới dạng các năng lực chuyên môn và nghề nghiệp cùng với các phẩm chất, kỹ năng mềm tương ứng sẽ quy định cách thiết kế chương trình đào tạo, các hình thức tổ chức dạy học, phương pháp, phương tiện dạy học. </w:t>
      </w:r>
      <w:r w:rsidR="00F17023" w:rsidRPr="007564F6">
        <w:rPr>
          <w:rFonts w:ascii="Times New Roman" w:eastAsia="Times New Roman" w:hAnsi="Times New Roman" w:cs="Times New Roman"/>
          <w:sz w:val="28"/>
          <w:szCs w:val="28"/>
          <w:lang w:val="en-US"/>
        </w:rPr>
        <w:t>Chuẩn đầu ra</w:t>
      </w:r>
      <w:r w:rsidRPr="007564F6">
        <w:rPr>
          <w:rFonts w:ascii="Times New Roman" w:eastAsia="Times New Roman" w:hAnsi="Times New Roman" w:cs="Times New Roman"/>
          <w:sz w:val="28"/>
          <w:szCs w:val="28"/>
        </w:rPr>
        <w:t xml:space="preserve"> dưới dạng năng lực đồng thời quy định các hình thức KTĐG tương ứng. Đây là căn cứ quan trọng để đề xuất các biện pháp quản lý tương ứng.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8.1.3. Tiếp cận CIPO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Đào tạo giáo viên mầm non trong trường CĐSP là quá trình vận hành liên tục theo các khâu từ yếu tố đầu vào, yếu tố quá trình, yếu tố đầu ra và yếu tố bối cảnh. Các khâu trong quá trình vận hành luôn gắn bó tác động qua lại với nhau, bổ sung cho nhau. Vì vậy xác định từ đầu vào đến đầu ra và các yếu tố khác là một trong những yêu cầu trong quản lý đào tạo ở các trường CĐSP hiện nay. </w:t>
      </w:r>
    </w:p>
    <w:p w:rsidR="00B11820" w:rsidRPr="007564F6" w:rsidRDefault="001A2370">
      <w:pPr>
        <w:spacing w:after="0" w:line="312" w:lineRule="auto"/>
        <w:jc w:val="both"/>
        <w:rPr>
          <w:rFonts w:ascii="Times New Roman" w:eastAsia="Times New Roman" w:hAnsi="Times New Roman" w:cs="Times New Roman"/>
          <w:sz w:val="28"/>
          <w:szCs w:val="28"/>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8.1.4. Tiếp cận chức năng quản lý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Dựa trên chức năng quản lý của chủ thể quản lý ở các trường CĐSP là hiệu trưởng nhà trường để xác định các công việc quản lý trong hoạt động đào tạo bao gồm: Lập kế hoạch, tổ chức, chỉ đạo và kiểm tra, đánh giá kết quả học tập của người học. Trong đào tạo của trường CĐSP thì mọi hoạt động thực hiện đều phải dựa vào các chức năng quản lý của hiệu trưởng, các bộ phận khác thực hiện theo sự phân công và tham mưu cho hiệu trưởng nhà trường. </w:t>
      </w:r>
    </w:p>
    <w:p w:rsidR="00B11820" w:rsidRPr="007564F6" w:rsidRDefault="001A2370" w:rsidP="00E2084C">
      <w:pPr>
        <w:spacing w:after="0" w:line="312" w:lineRule="auto"/>
        <w:ind w:firstLine="567"/>
        <w:jc w:val="both"/>
        <w:rPr>
          <w:rFonts w:ascii="Times New Roman" w:eastAsia="Times New Roman" w:hAnsi="Times New Roman" w:cs="Times New Roman"/>
          <w:b/>
          <w:i/>
          <w:sz w:val="28"/>
          <w:szCs w:val="28"/>
        </w:rPr>
      </w:pPr>
      <w:bookmarkStart w:id="20" w:name="_heading=h.4i7ojhp" w:colFirst="0" w:colLast="0"/>
      <w:bookmarkEnd w:id="20"/>
      <w:r w:rsidRPr="007564F6">
        <w:rPr>
          <w:rFonts w:ascii="Times New Roman" w:eastAsia="Times New Roman" w:hAnsi="Times New Roman" w:cs="Times New Roman"/>
          <w:b/>
          <w:i/>
          <w:sz w:val="28"/>
          <w:szCs w:val="28"/>
        </w:rPr>
        <w:t>8.2. Phương pháp nghiên cứu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8.2.1. Nhóm phương pháp nghiên cứu lý luận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Đề tài sử dụng các phương pháp phân tích và tổng hợp lý thuyết, phân loại và hệ thống hóa lý thuyết. Nhóm phương pháp này được sử dụng nhằm xác định bản chất của các khái niệm cơ bản trong đề tài; mối quan hệ giữa các khái niệm đó…</w:t>
      </w:r>
      <w:r w:rsidR="00380975" w:rsidRPr="007564F6">
        <w:rPr>
          <w:rFonts w:ascii="Times New Roman" w:eastAsia="Times New Roman" w:hAnsi="Times New Roman" w:cs="Times New Roman"/>
          <w:sz w:val="28"/>
          <w:szCs w:val="28"/>
          <w:lang w:val="en-US"/>
        </w:rPr>
        <w:t xml:space="preserve"> </w:t>
      </w:r>
      <w:r w:rsidRPr="007564F6">
        <w:rPr>
          <w:rFonts w:ascii="Times New Roman" w:eastAsia="Times New Roman" w:hAnsi="Times New Roman" w:cs="Times New Roman"/>
          <w:sz w:val="28"/>
          <w:szCs w:val="28"/>
        </w:rPr>
        <w:t>Trên cơ sở đó, đề tài xây dựng các khái niệm công cụ và khung lý luận cho vấn đề nghiên cứu.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8.2.2. Nhóm các phương pháp nghiên cứu thực tiễn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Phương pháp điều tra bằng phiếu hỏi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Phương pháp này được thực hiện để thu thập thông tin về thực trạng công tác đào tạo và quản lý đào tạo giáo viên mầm non theo tiếp cận năng lực ở các trường CĐSP.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phỏng vấn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Trò chuyện, phỏng vấn sâu để lấy ý kiến của đội ngũ cán bộ quản lý, giảng viên và sinh các trường CĐSP, đặc biệt là phỏng vấn giáo viên các trường MN sau tốt nghiệp ở các trường CĐSP về thực trạng đào tạo và quản lý đào tạo giáo viên mầm non trong các trường CĐSP hiện nay.</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chuyên gia</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xml:space="preserve">Trong quá trình triển khai nghiên cứu đề tài luận án, tác giả trao đổi lấy góp ý, định hướng của các nhà khoa học, các chuyên gia nghiên cứu trên các lĩnh vực có liên quan về hướng triển khai đề tài, những phương </w:t>
      </w:r>
      <w:r w:rsidRPr="007564F6">
        <w:rPr>
          <w:rFonts w:ascii="Times New Roman" w:eastAsia="Times New Roman" w:hAnsi="Times New Roman" w:cs="Times New Roman"/>
          <w:spacing w:val="4"/>
          <w:sz w:val="28"/>
          <w:szCs w:val="28"/>
        </w:rPr>
        <w:lastRenderedPageBreak/>
        <w:t>pháp nghiên cứu lý luận, khảo sát thực tế và tiến hành khảo sát kết quả nghiên cứu của đề tài.</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thử nghiệm sư phạm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Phương pháp này được sử dụng nhằm kiểm kiểm chứng áp dụng biện pháp đề xuất trong thực tiễn và hiệu quả của các biện pháp quản lý đào tạo giáo viên mầm non theo tiếp cận năng lực ở các trường CĐSP hiện nay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8.2.3. Nhóm phương pháp xử lý số liệu khảo sát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Đề tài sử dụng thống kê toán học và phần mềm SPSS để xử lí số liệu thu được trong điều tra khảo sát số liệu thực tế.</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b/>
          <w:sz w:val="28"/>
          <w:szCs w:val="28"/>
        </w:rPr>
      </w:pPr>
      <w:bookmarkStart w:id="21" w:name="_heading=h.2xcytpi" w:colFirst="0" w:colLast="0"/>
      <w:bookmarkEnd w:id="21"/>
      <w:r w:rsidRPr="007564F6">
        <w:rPr>
          <w:rFonts w:ascii="Times New Roman" w:eastAsia="Times New Roman" w:hAnsi="Times New Roman" w:cs="Times New Roman"/>
          <w:b/>
          <w:sz w:val="28"/>
          <w:szCs w:val="28"/>
        </w:rPr>
        <w:t>9. Những luận điểm bảo vệ</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bookmarkStart w:id="22" w:name="_heading=h.1ci93xb" w:colFirst="0" w:colLast="0"/>
      <w:bookmarkEnd w:id="22"/>
      <w:r w:rsidRPr="007564F6">
        <w:rPr>
          <w:rFonts w:ascii="Times New Roman" w:eastAsia="Times New Roman" w:hAnsi="Times New Roman" w:cs="Times New Roman"/>
          <w:sz w:val="28"/>
          <w:szCs w:val="28"/>
        </w:rPr>
        <w:t>- Đào tạo giáo viên, trong đó có giáo viên mầm non theo tiếp cận năng lực là xu thế tất yếu trong bối cảnh đổi mới giáo dục với phương châm “chuyển một nền giáo dục chủ yếu truyền thụ kiến thức sang một nền giáo dục chủ yếu rèn luyện phẩm chất năng lực người học”.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bookmarkStart w:id="23" w:name="_heading=h.3whwml4" w:colFirst="0" w:colLast="0"/>
      <w:bookmarkEnd w:id="23"/>
      <w:r w:rsidRPr="007564F6">
        <w:rPr>
          <w:rFonts w:ascii="Times New Roman" w:eastAsia="Times New Roman" w:hAnsi="Times New Roman" w:cs="Times New Roman"/>
          <w:sz w:val="28"/>
          <w:szCs w:val="28"/>
        </w:rPr>
        <w:t>- Quản lý đào tạo GVMN theo tiếp cận năng lực phải bắt đầu từ xác định chuẩn đầu ra theo định hướng khung năng lực nghề nghiệp, đổi mới toàn bộ quá trình đào tạo: đầu vào, quá trình đào tạo và đầu ra làm cơ sở cho việc đổi mới các biện pháp quản lý tác động vào toàn bộ quá trình đào tạo hướng tới chuẩn đầu ra là khung năng lực đã được xác lập,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 Các biện pháp quản lý đào tạo giáo viên mầm non theo tiếp cận năng lực đề xuất trong luận án có thể áp dụng trong các cơ sở đào tạo giáo viên mầm non khác với một vài điều chỉnh cho phù hợp với từng cấp đào tạo.</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b/>
          <w:sz w:val="28"/>
          <w:szCs w:val="28"/>
        </w:rPr>
      </w:pPr>
      <w:bookmarkStart w:id="24" w:name="_heading=h.2bn6wsx" w:colFirst="0" w:colLast="0"/>
      <w:bookmarkEnd w:id="24"/>
      <w:r w:rsidRPr="007564F6">
        <w:rPr>
          <w:rFonts w:ascii="Times New Roman" w:eastAsia="Times New Roman" w:hAnsi="Times New Roman" w:cs="Times New Roman"/>
          <w:b/>
          <w:sz w:val="28"/>
          <w:szCs w:val="28"/>
        </w:rPr>
        <w:t xml:space="preserve">10. Đóng góp mới của đề tài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 </w:t>
      </w:r>
      <w:r w:rsidRPr="007564F6">
        <w:rPr>
          <w:rFonts w:ascii="Times New Roman" w:eastAsia="Times New Roman" w:hAnsi="Times New Roman" w:cs="Times New Roman"/>
          <w:sz w:val="28"/>
          <w:szCs w:val="28"/>
        </w:rPr>
        <w:t>10.1 Về lí luận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Luận án góp phần hệ thống hóa và làm sáng tỏ cơ sở lý luận của quản lý đào tạo giáo viên mầm non theo tiếp cận năng lực ở các trường CĐSP hiện nay. Xác định hệ thống năng lực cần hình thành và phát triển trong đào tạo giáo viên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10.2. Về thực tiễn.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z w:val="28"/>
          <w:szCs w:val="28"/>
        </w:rPr>
        <w:t xml:space="preserve">Luận án phân tích thực tế về kết quả đào tạo và quản lý đào tạo giáo viên mầm non theo tiếp cận năng lực ở các trường CĐSP khu vực Đồng bằng Sông Hồng, trong đó phân tích sâu sắc những ưu điểm, hạn chế và lí giải nguyên </w:t>
      </w:r>
      <w:r w:rsidRPr="007564F6">
        <w:rPr>
          <w:rFonts w:ascii="Times New Roman" w:eastAsia="Times New Roman" w:hAnsi="Times New Roman" w:cs="Times New Roman"/>
          <w:spacing w:val="4"/>
          <w:sz w:val="28"/>
          <w:szCs w:val="28"/>
        </w:rPr>
        <w:t xml:space="preserve">nhân của những hạn chế, đồng thời xác định được các yếu tố ảnh hưởng đến chất lượng và hiệu quả quản lý đào tạo giáo viên mầm non theo tiếp cận năng lực ở các trường CĐSP của nước ta hiện nay. Thực trạng này làm cơ sở thực tiễn để đề xuất các biện pháp quản lý góp phần nâng cao chất lượng đào tạo giáo viên mầm non hiện nay ở các trường CĐSP khu vực Đồng bằng Sông Hồng.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Luận án đề xuất một số biện pháp quản lý đào tạo giáo viên mầm non theo tiếp cận năng lực ở các trường CĐSP và xem đó là khâu quan trọng để phát triển đội ngũ giáo viên MN hiện nay góp phần đổi mới giáo dục ở bậc học mầm non.</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b/>
          <w:sz w:val="28"/>
          <w:szCs w:val="28"/>
        </w:rPr>
      </w:pPr>
      <w:bookmarkStart w:id="25" w:name="_heading=h.qsh70q" w:colFirst="0" w:colLast="0"/>
      <w:bookmarkEnd w:id="25"/>
      <w:r w:rsidRPr="007564F6">
        <w:rPr>
          <w:rFonts w:ascii="Times New Roman" w:eastAsia="Times New Roman" w:hAnsi="Times New Roman" w:cs="Times New Roman"/>
          <w:b/>
          <w:sz w:val="28"/>
          <w:szCs w:val="28"/>
        </w:rPr>
        <w:t>11. Cấu trúc của luận án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Ngoài phần mở đầu, kết luận, khuyến nghị, danh mục tài liệu tham khảo, phụ lục, nội dung chính của luận án được thể hiện qua ba chương:</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Chương 1. Cơ sở lý luận về quản lý đào tạo giáo viên mầm non theo tiếp cận năng lực ở các trường CĐSP.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Chương 2. Cơ sở thực tiễn đào tạo và quản lý đào tạo giáo viên mầm non theo tiếp cận năng lực ở các trường CĐSP khu vực Đồng bằng Sông Hồng.</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Chương 3. Biện pháp quản lý đào tạo giáo viên mầm non theo tiếp cận năng lực ở các trường CĐSP khu vực Đồng bằng Sông Hồng. </w:t>
      </w: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b/>
          <w:sz w:val="28"/>
          <w:szCs w:val="28"/>
        </w:rPr>
      </w:pPr>
      <w:r w:rsidRPr="007564F6">
        <w:br w:type="page"/>
      </w:r>
    </w:p>
    <w:p w:rsidR="00B11820" w:rsidRPr="007564F6" w:rsidRDefault="001A2370" w:rsidP="00F64169">
      <w:pPr>
        <w:pStyle w:val="1"/>
        <w:rPr>
          <w:rFonts w:eastAsia="Times New Roman"/>
        </w:rPr>
      </w:pPr>
      <w:bookmarkStart w:id="26" w:name="_Toc118902429"/>
      <w:r w:rsidRPr="007564F6">
        <w:rPr>
          <w:rFonts w:eastAsia="Times New Roman"/>
        </w:rPr>
        <w:lastRenderedPageBreak/>
        <w:t>CHƯƠNG 1</w:t>
      </w:r>
      <w:r w:rsidR="00F64169" w:rsidRPr="007564F6">
        <w:rPr>
          <w:rFonts w:eastAsia="Times New Roman"/>
          <w:lang w:val="vi-VN"/>
        </w:rPr>
        <w:br/>
      </w:r>
      <w:r w:rsidRPr="007564F6">
        <w:rPr>
          <w:rFonts w:eastAsia="Times New Roman"/>
        </w:rPr>
        <w:t>CƠ SỞ LÝ LUẬN VỀ QUẢN LÝ ĐÀO TẠO GIÁO VIÊN MẦM NON</w:t>
      </w:r>
      <w:r w:rsidR="00F64169" w:rsidRPr="007564F6">
        <w:rPr>
          <w:rFonts w:eastAsia="Times New Roman"/>
          <w:lang w:val="vi-VN"/>
        </w:rPr>
        <w:br/>
      </w:r>
      <w:r w:rsidRPr="007564F6">
        <w:rPr>
          <w:rFonts w:eastAsia="Times New Roman"/>
        </w:rPr>
        <w:t>THEO TIẾP CẬN NĂNG LỰC Ở CÁC TRƯỜNG</w:t>
      </w:r>
      <w:r w:rsidR="00F64169" w:rsidRPr="007564F6">
        <w:rPr>
          <w:rFonts w:eastAsia="Times New Roman"/>
          <w:lang w:val="vi-VN"/>
        </w:rPr>
        <w:br/>
      </w:r>
      <w:r w:rsidRPr="007564F6">
        <w:rPr>
          <w:rFonts w:eastAsia="Times New Roman"/>
        </w:rPr>
        <w:t>CAO ĐẲNG SƯ PHẠM</w:t>
      </w:r>
      <w:bookmarkEnd w:id="26"/>
    </w:p>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b/>
          <w:sz w:val="20"/>
          <w:szCs w:val="20"/>
        </w:rPr>
      </w:pPr>
    </w:p>
    <w:p w:rsidR="00B11820" w:rsidRPr="007564F6" w:rsidRDefault="001A2370" w:rsidP="00F64169">
      <w:pPr>
        <w:pStyle w:val="2"/>
        <w:rPr>
          <w:rFonts w:eastAsia="Times New Roman"/>
        </w:rPr>
      </w:pPr>
      <w:bookmarkStart w:id="27" w:name="_Toc118902430"/>
      <w:r w:rsidRPr="007564F6">
        <w:rPr>
          <w:rFonts w:eastAsia="Times New Roman"/>
        </w:rPr>
        <w:t>1.1. Tổng quan nghiên cứu vấn đề</w:t>
      </w:r>
      <w:bookmarkEnd w:id="27"/>
    </w:p>
    <w:p w:rsidR="00B11820" w:rsidRPr="007564F6" w:rsidRDefault="001A2370" w:rsidP="00F64169">
      <w:pPr>
        <w:pStyle w:val="3"/>
        <w:rPr>
          <w:rFonts w:eastAsia="Times New Roman"/>
        </w:rPr>
      </w:pPr>
      <w:bookmarkStart w:id="28" w:name="_Toc118902431"/>
      <w:r w:rsidRPr="007564F6">
        <w:rPr>
          <w:rFonts w:eastAsia="Times New Roman"/>
        </w:rPr>
        <w:t>1.1.1. Những nghiên cứu về đào tạo và quản lý đào tạo giáo viên mầm non</w:t>
      </w:r>
      <w:bookmarkEnd w:id="28"/>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1.1.1.1. Nghiên cứu ở nước ngoài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công trình nghiên cứu trên thế giới đã chỉ ra giáo viên có vị trí hết sức quan trọng, tầm quan trọng của giáo viên qua mỗi thời đại được đánh giá theo nhiều cách khác nhau. Nhưng chung quy lại giáo viên chính là người chuyển giao tri thức Khoa học, tri thức nhân loại, vận dụng các kỹ năng, truyền cảm hứng tới người học một cách hiệu quả nhất. Một trường học hiệu quả cần có đội ngũ giáo viên hội đủ các điều kiện về kiến thức, kỹ năng giảng dạy hữu hiệu, lòng nhiệt tình và đức tính thân mật. Bên cạnh đó giáo viên cần có các năng lực nghề nghiệp trong giảng dạy và giáo dục, dễ thích ứng với những thay đổi của thời đại. Vì vậy công tác đào tạo giáo viên cần được thay đổi từ trong các trường sư phạm đào tạo giáo viên nói chung và giáo viên mầm non nói riêng.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Nhiều nước phát triển ở Châu Âu, Châu Mỹ như Đức, Pháp, Anh, Hoa Kỳ, Canada và một số quốc gia Châu Á như Trung Quốc, Nhật Bản, Hàn Quốc, Thái Lan,... các vấn đề về lý thuyết đào tạo, quản lý và phát triển nguồn nhân lực đã được các tác giả nghiên cứu một cách toàn diện và sâu sắc [19], [27], [30]. Chẳng hạn ở Nga, hệ thống giáo dục coi trọng tự học nhưng nhấn mạnh chuẩn giáo dục thống nhất của nhà nước đối với mọi hình thức. Các cơ sở đào tạo đại học được quyền tự trị. Điều khác biệt giữa cơ sở công lập và tư thục là nguồn tài chính và sở hữu [dẫn theo 74]. Còn ở Hoa Kỳ, các trường nói chung hoạt động theo nguyên tắc tự quản và tự do về học thuật. Bản chất </w:t>
      </w:r>
      <w:r w:rsidRPr="007564F6">
        <w:rPr>
          <w:rFonts w:ascii="Times New Roman" w:eastAsia="Times New Roman" w:hAnsi="Times New Roman" w:cs="Times New Roman"/>
          <w:sz w:val="28"/>
          <w:szCs w:val="28"/>
        </w:rPr>
        <w:lastRenderedPageBreak/>
        <w:t>giáo dục ở đây xuất phát từ ba nét đặc trưng nổi bật là: lí tưởng, năng động và năng suất cao [dẫn theo 74]. Nghiên cứu của David G.Imig cho thấy chương trình đào tạo hiện nay bị coi là vừa thiếu tính học thuật nghiêm ngặt vừa xa rời thực tế giáo dục [115].</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Tại Nhật Bản, chiến lược giáo dục là một mô hình của sự giao lưu văn hóa có tính độc lập và thông minh đó là tiếp thu văn minh Tây Âu ở mức độ cao, tuy nhiên mô hình giáo dục chuyên nghiệp ở Nhật đáng để cho các nước phát triển tham khảo. Việc quản lý các trường đại học ở Nhật rất đa dạng, đào tạo sư phạm được đảm bảo ở trình độ đại học cho dù người tốt nghiệp dạy ở bậc học nào [dẫn theo 74]. Các nghiên cứu ở những quốc gia Châu Á khác như Trung Quốc, Nhật Bản và Singapore đều nêu lên hiện trạng là chương trình đào tạo giáo viên theo kiểu truyền thống đang đứng trước những thử thách gay go bởi những bất cập về sản phẩm, chất lượng, chính sách hay chương trình đào tạo.</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Tác giả Hye Sook Kim cho rằng các trường đại học hiện nay đang có nhiều thách thức mới, đòi hỏi phải cải tổ nhiều mặt, các trường cần trở nên tích cực hơn, chủ động và sáng tạo đối với những đổi mới bên ngoài, đồng thời định hình lại tính năng động trong giảng dạy, nghiên cứu, quản trị, tổ chức và lãnh đạo [56]. Tác giả John West - Burnham nhấn mạnh “khoảng cách giữa hình ảnh và giá trị càng lớn thì tổ chức sẽ càng ít khách hàng, chất lượng của việc dạy quyết định thành tích của các học sinh, chất lượng của người lãnh đạo quyết định chất lượng của việc dạy học” [119]. John Dewey (1859) - Mỹ đưa ra một luận điểm: “Mục đích của giáo dục nhà trường là đảm bảo quá trình giáo dục liên tục bằng cách tổ chức các hoạt động tích cực của người học, … Giáo dục là cuộc sống, nhà trường là xã hội, lấy người học làm trung tâm” [22]. Đó là quan điểm quản lý đào tạo (QLĐT) tương đối cởi mở, hiện đại và tiến bộ. Như vậy những yêu cầu đặt ra đối với một người giáo viên trong thế kỉ XXI là hết sức lớn lao, nặng nề và toàn diện. Bên cạnh đó, </w:t>
      </w:r>
      <w:r w:rsidRPr="007564F6">
        <w:rPr>
          <w:rFonts w:ascii="Times New Roman" w:eastAsia="Times New Roman" w:hAnsi="Times New Roman" w:cs="Times New Roman"/>
          <w:sz w:val="28"/>
          <w:szCs w:val="28"/>
        </w:rPr>
        <w:lastRenderedPageBreak/>
        <w:t xml:space="preserve">hoạt động học tập của sinh viên là một vấn đề đã được các chuyên gia giáo dục, các nhà nghiên cứu luôn quan tâm. Vấn đề quản lý đào tạo, phát triển đội ngũ GVMN trên thế giới đã được đề cập đến khá nhiều bởi những công trình nghiên cứu chuyên sâu hay báo cáo những nét đặc trưng ở một số nước. Báo cáo giám sát toàn cầu về giáo dục cho thấy “ Trình độ chuyên môn cho giáo viên mầm non khác nhau ở nhiều nước. Các nước thuộc tổ chức Hợp tác và Phát triển Kinh tế thường yêu cầu trình độ đại học. Ở Pháp, giáo viên trước tuổi đi học phải thi đỗ kỳ thi quốc gia dành cho SV có bằng 3 năm sau trung học [123].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1.1.1.2. Nghiên cứu ở trong nước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Ở Việt Nam, xu hướng hiện nay cho thấy hầu hết các trường ĐH,CĐ đã không còn là trường đào tạo chuyên ngành nữa mà đào tạo đa ngành, đa lĩnh vực. Xuất phát từ nhu cầu xã hội, vị trí và uy tín của các nhà trường đối với xã hội và cộng đồng địa phương, một số trường đã thay đổi tên trường, sứ mạng cho phù hợp với thực tế và xu hướng chung. Các tác giả Trần Khánh Đức [27], Nguyễn Minh Đường [31], Nguyễn Đức Trí [91] đã giới thiệu tổng thể và chi tiết đến công tác QLĐT, đề xuất các biện pháp trong đào tạo và phát triển nguồn nhân lực. Đó là những định hướng giá trị cho quá trình QLĐT nhằm đáp ứng nhu cầu xã hội theo tiếp cận thị trường.</w:t>
      </w:r>
    </w:p>
    <w:p w:rsidR="00B11820" w:rsidRPr="007564F6" w:rsidRDefault="001A2370">
      <w:pP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z w:val="28"/>
          <w:szCs w:val="28"/>
        </w:rPr>
        <w:t xml:space="preserve">QLĐT là hệ thống các tác động có mục đích đến quá trình đào tạo, trong đó bao gồm nhiều yếu tố cùng vận động trong các mối quan hệ mật thiết với nhau. Đối tượng của QLĐT trong nhà trường là sự hoạt động của GV, SV và các tổ chức sư phạm trong việc thực hiện các kế hoạch và chương trình đào tạo (CTĐT) nhằm đạt được mục tiêu đào tạo. Mục tiêu của QLĐT là đảm bảo thực hiện đầy đủ các mục tiêu, kế hoạch, nội dung CTĐT theo đúng tiến độ thời gian quy định, đảm bảo quá trình đào tạo chất lượng cao [91]. Từ mục tiêu của nền giáo dục Việt Nam đặt ra mục tiêu của các trường đào tạo GV hiện nay: “Đào tạo những người có phẩm chất chính trị vững vàng, có lập </w:t>
      </w:r>
      <w:r w:rsidRPr="007564F6">
        <w:rPr>
          <w:rFonts w:ascii="Times New Roman" w:eastAsia="Times New Roman" w:hAnsi="Times New Roman" w:cs="Times New Roman"/>
          <w:spacing w:val="-2"/>
          <w:sz w:val="28"/>
          <w:szCs w:val="28"/>
        </w:rPr>
        <w:lastRenderedPageBreak/>
        <w:t xml:space="preserve">trường tư tưởng đúng đắn, có tư cách đạo đức tốt, yêu nghề và sẵn sàng cống hiến cho sự nghiệp giáo dục, có khả năng chuyên môn và nghiệp vụ tổ chức giảng dạy, có óc sáng tạo, có khả năng và sự say mê tự học, tự nghiên cứu, …”.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Xuất phát từ mục tiêu đó, đổi mới chương trình ĐTGV nhằm đáp ứng mục tiêu đào tạo là phát triển năng lực và phẩm chất của sinh viên sư phạm - những nhà giáo tương lai hài hòa đức, trí, thể, mỹ; dạy người, dạy chữ và dạy nghề phù hợp với mục tiêu giáo dục Việt Nam là việc làm cần thiết. Từ đó các Nghị quyết, Chương trình hành động nhằm xác định các biện pháp quản lý, đổi mới giáo dục được ban hành. Các Hội thảo khoa học, công trình nghiên cứu, bài viết của các tác giả cũng liên tục được thực hiện trên nhiều phương diện khác nhau ... Nghiên cứu “Tiếp cận hiện đại trong quản lý giáo dục” của tác giả Trần Kiểm [58] đề cập đến “tiếp cận phức hợp” và “tiếp cận dựa vào nhà trường”, nghĩa là chủ thể QLĐT phải nhìn nhận đối tượng quản lý như một chỉnh thể, cần phải có cái nhìn biện chứng đồng thời người dạy, người học được tham gia một cách dân chủ vào việc quản lý. Đó là một xu thế mới, hiện đại góp phần nâng cao hiệu quả, vị thế và phát triển cơ sở đào tạo. Bên cạnh đó, nghiên cứu của tác giả Nguyễn Thị Mỹ Lộc [71], Bùi Minh Hiền [41] đã chỉ ra rằng nhà trường phải trở thành tổ chức biết học hỏi và luôn đổi mới. Các tác giả Trần Thị Bích Liễu [67], Nguyễn Huy Vị [103], Hồ Cảnh Hạnh [39] lại đưa ra biện pháp riêng và thực tiễn cho khối trường CĐ hay các trường CĐSP địa phương trong giai đoạn hiện nay. "Thực hiện chức năng hướng nghiệp, giáo dục thường xuyên cho học sinh phổ thông, đồng thời thực hiện chức năng giáo dục cộng đồng bằng các hình thức không chính quy, hình thành kỹ năng sư phạm; tăng cường việc kiểm tra, giám sát, đánh giá hoạt động dạy và học”. Trên cơ sở đó “cần tập trung các biện pháp nâng cao năng lực độc lập, sáng tạo, tự học, tự nghiên cứu của người học, người giáo viên tiếp tục duy trì, phát triển năng lực tự học, tự nghiên cứu nâng cao trình độ chuyên môn, nghiệp vụ, góp phần nâng cao chất lượng dạy học” [40]. Bằng </w:t>
      </w:r>
      <w:r w:rsidRPr="007564F6">
        <w:rPr>
          <w:rFonts w:ascii="Times New Roman" w:eastAsia="Times New Roman" w:hAnsi="Times New Roman" w:cs="Times New Roman"/>
          <w:sz w:val="28"/>
          <w:szCs w:val="28"/>
        </w:rPr>
        <w:lastRenderedPageBreak/>
        <w:t>những phân tích thực tiễn tác giả Bùi Văn Quân nêu ý kiến “Vấn đề đưa văn hóa phát triển chuẩn và sử dụng chuẩn trong đào tạo là vô cùng quan trọng lúc này và cần phải được nghiên cứu rộng rãi, sâu sắc hơn nữa. Đào tạo dựa vào chuẩn cũng là điều kiện bắt buộc để từ đó có thể phát triển các hệ thống kiểm định chất lượng đào tạo, kiểm định cơ sở đào tạo đủ tin cậy” [81], “Không có biện pháp nào là vạn năng và vĩnh cửu, biết sử dụng đúng lúc, đúng chỗ, đúng người, đúng việc thì mới phát huy được tác dụng”.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Trong quản lý đào tạo, việc nâng cao chất lượng giáo dục nói chung, chất lượng đào tạo giáo viên nói riêng đều gắn với việc xây dựng hệ thống tiêu chuẩn chất lượng, quản lý chất lượng giáo dục, kiểm định chất lượng, chương trình đào tạo phải gắn với Chuẩn đầu ra. Tác gi</w:t>
      </w:r>
      <w:r w:rsidR="00F17023" w:rsidRPr="007564F6">
        <w:rPr>
          <w:rFonts w:ascii="Times New Roman" w:eastAsia="Times New Roman" w:hAnsi="Times New Roman" w:cs="Times New Roman"/>
          <w:spacing w:val="-2"/>
          <w:sz w:val="28"/>
          <w:szCs w:val="28"/>
        </w:rPr>
        <w:t>ả Nguyễn Tiến Hùng nhận định: “</w:t>
      </w:r>
      <w:r w:rsidRPr="007564F6">
        <w:rPr>
          <w:rFonts w:ascii="Times New Roman" w:eastAsia="Times New Roman" w:hAnsi="Times New Roman" w:cs="Times New Roman"/>
          <w:spacing w:val="-2"/>
          <w:sz w:val="28"/>
          <w:szCs w:val="28"/>
        </w:rPr>
        <w:t xml:space="preserve">Quản lý chất lượng giáo dục được xem là hệ thống, bao gồm các cơ chế và các quy trình, được sử dụng để đảm bảo chất lượng thông qua liên tục cải tiến chất lượng hoạt động của hệ thống giáo dục hay cơ sở giáo dục hoặc lớp học” [51]. Bởi “mục đích của kiểm định chất lượng là nhằm đảm bảo đạt được ngưỡng chuẩn mực nhất định trong đào tạo, đáp ứng yêu cầu của người sử dụng nguồn nhân lực và đảm bảo quyền lợi cho người học” [88]. Từ đó “các trường sư phạm cần có các tiêu chí đánh giá chất lượng cho chính mình và cho giáo viên, các tiêu chí này phải là một phần của các chính sách phát triển hệ thống đảm bảo chất lượng nhằm giữ vững các chuẩn mực chuyên môn sư phạm” [21]. Tiếp đó, các tác giả Nguyễn Minh Đường, Phạm Thành Nghị tiếp tục đề cập đến các nhân tố đảm bảo chất lượng, cho rằng đây là các điều kiện </w:t>
      </w:r>
      <w:r w:rsidR="00F17023" w:rsidRPr="007564F6">
        <w:rPr>
          <w:rFonts w:ascii="Times New Roman" w:eastAsia="Times New Roman" w:hAnsi="Times New Roman" w:cs="Times New Roman"/>
          <w:spacing w:val="-2"/>
          <w:sz w:val="28"/>
          <w:szCs w:val="28"/>
          <w:lang w:val="en-US"/>
        </w:rPr>
        <w:t>đảm bảo chất lượng</w:t>
      </w:r>
      <w:r w:rsidRPr="007564F6">
        <w:rPr>
          <w:rFonts w:ascii="Times New Roman" w:eastAsia="Times New Roman" w:hAnsi="Times New Roman" w:cs="Times New Roman"/>
          <w:spacing w:val="-2"/>
          <w:sz w:val="28"/>
          <w:szCs w:val="28"/>
        </w:rPr>
        <w:t xml:space="preserve"> đào tạo như chương trình, giáo viên, cơ sở vật chất và thiết bị dạy học, tổ chức quá trình dạy học, tài chính,…[31], [78].</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Hướng nghiên cứu về quản lý đào tạo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Năm 1996, tác giả Nguyễn Đức Trí đã chủ trì thực hiện đề tài cấp Bộ về “Tiếp cận đào tạo nghề dựa trên năng lực thực hiện và xây dựng tiêu chuẩn nghề” [90]. Đây có thể xem là công trình nghiên cứu tương đối toàn diện về </w:t>
      </w:r>
      <w:r w:rsidRPr="007564F6">
        <w:rPr>
          <w:rFonts w:ascii="Times New Roman" w:eastAsia="Times New Roman" w:hAnsi="Times New Roman" w:cs="Times New Roman"/>
          <w:sz w:val="28"/>
          <w:szCs w:val="28"/>
        </w:rPr>
        <w:lastRenderedPageBreak/>
        <w:t>hệ thống đào tạo nghề theo năng lực thực hiện ở Việt Nam. Đề tài đã góp phần làm sáng tỏ lý luận của phương thức đào tạo dựa trên năng lực thực hiện đặc biệt là các giai đoạn xây dựng chương trình và xây dựng tiêu chuẩn kỹ năng nghề quốc gia.</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Một số luận án tiến sĩ có liên quan đến đào tạo theo năng lực thực hiện đã được thực hiện như: luận án của Nguyễn Quang Việt (2006) về “Kiểm tra đánh giá trong dạy học thực hành theo tiếp cận năng lực thực hiện” [106]; luận án của Nguyễn Thanh Hà (2008) về “Dạy học thực hành trang bị điện theo tiếp cận năng lực thực hiện trong đào tạo giáo viên dạy nghề hệ cao đẳng” [37]; luận án của Cao Danh Chính (2013) về “Dạy học theo tiếp cận năng lực thực hiện ở các trường sư phạm kỹ thuật” [17]; luận án của Lê Thùy Linh (2013) về “Dạy học giáo dục học ở đại học sư phạm theo tiếp cận năng lực thực hiện” [66]; luận án của Phạm Thị Thúy Hồng về “Quản lý đào tạo nghề theo tiếp cận năng lực thực hiện trong các trường cao đẳng nghề” [43] v.v... Những luận án này đề cập đến vận dụng phương thức đào tạo theo năng lực thực hiện trong dạy học cho học sinh học nghề và sinh viên sư phạm.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Luận án tiến sĩ của Nguyễn Ngọc Hùng “Các biện pháp đổi mới quản lý dạy học thực hành theo tiếp cận năng lực thực hiện cho sinh viên Sư phạm kỹ thuật”, tác giả đã đề xuất ra các biện pháp đổi mới quản lý có tính chất cốt lõi, có tác động và ảnh hưởng trực tiếp đến quá trình dạy học thực hành đã được thực hiện nhằm nâng cao năng lực thực hiện cho sinh viên Sư phạm kỹ thuật. Từng biện pháp được đề xuất đều chứa đựng những vấn đề, những nội dung cơ bản có tính hệ thống, có sự tương hỗ, tác động qua lại lẫn nhau và đều dựa trên nền tảng của lý luận quản lý đào tạo theo tiếp cận năng lực thực hiện [49].</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luận án tiến sĩ Rèn luyện năng lực dạy học cho sinh viên đại học sư phạm kỹ thuật trong thực tập sư phạm theo tiếp cận năng lực thực hiện, tác giả Vũ Xuân Hùng đã khái quát được một số vấn đề lý luận và thực tiễn về năng lực dạy học của giáo viên dạy nghề; về mục tiêu, nội dung, quy trình </w:t>
      </w:r>
      <w:r w:rsidRPr="007564F6">
        <w:rPr>
          <w:rFonts w:ascii="Times New Roman" w:eastAsia="Times New Roman" w:hAnsi="Times New Roman" w:cs="Times New Roman"/>
          <w:sz w:val="28"/>
          <w:szCs w:val="28"/>
        </w:rPr>
        <w:lastRenderedPageBreak/>
        <w:t>đánh giá năng lực dạy học của sinh viên đại học sư phạm kỹ thuật trong thực tập sư phạm theo tiếp cận năng lực. Qua đó, tác giả đề xuất các biện pháp rèn luyện năng lực dạy học cho sinh viên đại học sư phạm kỹ thuật trong thực tập sư phạm theo tiếp cận năng lực thực hiện [50].</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thời kỳ hội nhập, phát triển khoa học giáo dục đã chuyển từ quan điểm dạy học “lấy người dạy làm trung tâm” sang quan điểm “lấy người học làm trung tâm” [61]. Trong Đề án phát triển GDMN giai đoạn 2018-2025, Thủ tướng Chính phủ đã nhấn mạnh: “GDMN là cấp học đầu tiên của hệ thống giáo dục quốc dân, đặt nền móng ban đầu cho sự phát triển về thể chất, trí tuệ, tình cảm, thẩm mĩ của trẻ em Việt Nam” [100]. Như vậy, vấn đề phẩm chất và năng lực nghề nghiệp của GVMN, chất lượng đào tạo GVMN cũng như mức độ đáp ứng những đòi hỏi của xã hội đang dành sự quan tâm lớn trong ngành giáo dục cũng như toàn xã hội. Đào tạo GVMN có những đặc thù riêng, khác biệt với các bậc học sau đó, đòi hỏi các trường đào tạo GVMN phải tiếp tục đổi mới về mục tiêu, nội dung, chương trình, phương pháp đào tạo, quản lý quá trình dạy và học nhằm đáp ứng chương trình GDMN và các yêu cầu đổi mới giáo dục. Một trong những biện pháp được đề xuất thực hiện là “Dựa vào Chuẩn nghề nghiệp giáo viên mầm non xác định và chỉ đạo đào tạo các kỹ năng nghề nghiệp cần thiết cho người giáo viên mầm non, xây dựng nội dung dạy học phù hợp đảm bảo cân đối giữa lý thuyết và thực hành, tạo điều kiện thuận lợi cho người học được thực hành, phát triển các kỹ năng nghề nghiệp” [100]. Kết hợp với Chuẩn đầu ra về năng lực sư phạm trong chương trình đào tạo ngành giáo dục mầm non, đào tạo phải đáp ứng sự phát triển đội ngũ giáo viên mầm non cả về số lượng, chất lượng và cơ cấu đội ngũ theo tiêu chuẩn chung, đồng thời phải đáp ứng được những yêu cầu riêng đặt ra về phẩm chất, nhân cách, năng lực đối với người giáo viên mầm non theo từng khu vực, địa phương cụ thể, đặc biệt ở khu vực Đồng bằng Bắc bộ, người giáo viên mầm non luôn phải biết chung sống với mọi người và biết tự </w:t>
      </w:r>
      <w:r w:rsidRPr="007564F6">
        <w:rPr>
          <w:rFonts w:ascii="Times New Roman" w:eastAsia="Times New Roman" w:hAnsi="Times New Roman" w:cs="Times New Roman"/>
          <w:sz w:val="28"/>
          <w:szCs w:val="28"/>
        </w:rPr>
        <w:lastRenderedPageBreak/>
        <w:t xml:space="preserve">khẳng định mình. Người giáo viên mầm non phải gánh trên vai sứ mệnh lịch sử cao cả, đó chính là những người thầy đầu tiên trong cuộc đời trẻ, là người đặt nền móng tri thức cho các em ngay từ những năm tháng đầu tiên đến trường. Tác giả Nguyễn Thị Mỹ Lộc đã khẳng định: “giáo viên mầm non - nhà tổ chức - nhà quản lý” [69], ở trường mầm non “giáo viên mầm non giữ vai trò chủ đạo trong việc tổ chức các hoạt động chăm sóc, giáo dục trẻ, phát hiện năng khiếu ban đầu, định hướng cho sự phát triển nhân cách của trẻ,…”, Đồng thời “giáo viên mầm non là người tham gia xây dựng chương trình và thực thi trong thực tiễn, biết đánh giá trẻ để xác định hiệu quả của chương trình giáo dục, là người tư vấn về việc điều chỉnh chương trình giáo dục mầm non, tư vấn cho cha mẹ trẻ về việc giáo dục trẻ”. Dựa trên logic việc xây dựng quá trình dạy học trong các cơ sở đào tạo giáo viên mầm non, trường Đại học sư phạm Hà Nội đã xây dựng quy trình đào tạo giáo viên mầm non nhằm thực hiện quá trình phát triển nhân cách trẻ gồm 5 giai đoạn: Hình thành mục đích, động cơ; trang bị kiến thức lí luận; Thiết kế dạy học; Học tập thực hành và giai đoạn thực tập nghề [65]. </w:t>
      </w:r>
    </w:p>
    <w:p w:rsidR="00B11820" w:rsidRPr="007564F6" w:rsidRDefault="001A2370" w:rsidP="00F64169">
      <w:pPr>
        <w:pStyle w:val="3"/>
        <w:rPr>
          <w:rFonts w:ascii="Times New Roman Bold Italic" w:eastAsia="Times New Roman" w:hAnsi="Times New Roman Bold Italic"/>
          <w:spacing w:val="4"/>
        </w:rPr>
      </w:pPr>
      <w:bookmarkStart w:id="29" w:name="_Toc118902432"/>
      <w:r w:rsidRPr="007564F6">
        <w:rPr>
          <w:rFonts w:ascii="Times New Roman Bold Italic" w:eastAsia="Times New Roman" w:hAnsi="Times New Roman Bold Italic"/>
          <w:spacing w:val="4"/>
        </w:rPr>
        <w:t>1.1.2. Nghiên cứu về quản lý đào tạo giáo viên mầm non theo tiếp cận năng lực</w:t>
      </w:r>
      <w:bookmarkEnd w:id="29"/>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1.1.2.1. Nghiên cứu ở nước ngoài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Khi nói về trình độ chuyên môn và đào tạo cho giáo viên mầm non, trong cuốn “Nền tảng vững chắc chăm sóc và giáo dục mầm non” do UNESCO xuất bản năm 2007, Báo cáo Giám sát Toàn cầu về Giáo dục cho mọi người cho thấy “Trình độ chuyên môn cho giáo viên mầm non khác nhau ở nhiều nước. Các nước thuộc Tổ chức Hợp tác và Phát triển Kinh tế thường yêu cầu trình độ đại học và trình độ chuyên khoa [102]. Ở Pháp, giáo viên mầm non phải thi đỗ kỳ thi quốc gia dành cho sinh viên có bằng 3 năm sau trung học [123]. Ở Bỉ, Đan Mạch, Phần Lan, Đức, Hy Lạp, Ireland, Luxembourg và Bồ Đào Nha giáo viên trước tuổi học phải hoàn thành ít nhất </w:t>
      </w:r>
      <w:r w:rsidRPr="007564F6">
        <w:rPr>
          <w:rFonts w:ascii="Times New Roman" w:eastAsia="Times New Roman" w:hAnsi="Times New Roman" w:cs="Times New Roman"/>
          <w:sz w:val="28"/>
          <w:szCs w:val="28"/>
        </w:rPr>
        <w:lastRenderedPageBreak/>
        <w:t xml:space="preserve">giáo dục 3 năm sau trung học. Ở Tây Ban Nha, trình độ yêu cầu của giáo viên trước tuổi học là thạc sĩ (Master). Gần đây Thụy Điển đã tăng thời gian các khóa đào tạo tại trường đào tạo giáo viên trước tuổi học từ 3 lên 3,5 năm để tương đương với giáo viên tiểu học.”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Ở một số nước trên thế giới như: Hoa Kỳ là một trường hợp đặc biệt trong các nước OECD. Có 14 bang yêu cầu giáo viên tại các trường mầm non công lập phải có bằng đại học và đào tạo chuyên khoa về mầm non [113]. Theo Đạo luật 2009 của Hoa Kỳ quy định rằng để nhận được tài trợ, các trường mầm non của nhà nước phải sử dụng chương trình liên kết với các chuẩn tiểu học, thực hiện thực hành tốt nhất cho trẻ; tỷ lệ trẻ/giáo viên thấp - không vượt quá 10/1 và hoạt động đủ năm học. Đồng thời họ rất chú trọng việc đào tạo, bồi dưỡng giáo viên. Giáo viên mầm non phải có ít nhất bằng cấp về giáo viên mầm non và lấy bằng cử nhân giáo viên mầm non 5 năm sau khi nhận một khoản trợ cấp.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Về đào tạo giáo viên mầm non ở Đức, Hội nghị Bộ trưởng văn hoá Đức đã ban hành Thỏa thuận khung về đào tạo giáo viên mầm non nhằm mục đích nâng cao chất lượng hệ thống đào tạo giáo viên mầm non của toàn nước Đức (năm 2000) [84]. Thỏa thuận khung nêu rõ những nhiệm vụ chăm sóc và giáo dục trẻ, các năng lực cần thiết cũng như tạo điều kiện để người học sau khi tốt nghiệp, trở thành giáo viên có thể làm việc độc lập, tự tin, có trách nhiệm trong tất cả các hoạt động giáo dục xã hội của trường. Toàn bộ thời gian đào tạo giáo viên mầm non theo quy định đối với sinh viên là 5 năm, tối thiểu là 4 năm trong đó bao gồm cả thời gian dự bị. Bảng số giờ khung được giới thiệu trong Thỏa thuận khung tạo cho các bảng có sự linh hoạt trong hoạt động đào tạo của trường bởi không có sự ấn định những môn học cụ thể.Tuy nhiên các trường phải đáp ứng được những nội dung cơ bản sau vì chúng thể hiện rõ nét đặc thù nghề nghiệp, đó là: Thông tin và Xã hội; Lý thuyết và Thực hành giáo dục học xã hội; Tổ chức sáng tạo - Âm nhạc; Kinh tế học và Sức khỏe; Tổ </w:t>
      </w:r>
      <w:r w:rsidRPr="007564F6">
        <w:rPr>
          <w:rFonts w:ascii="Times New Roman" w:eastAsia="Times New Roman" w:hAnsi="Times New Roman" w:cs="Times New Roman"/>
          <w:sz w:val="28"/>
          <w:szCs w:val="28"/>
        </w:rPr>
        <w:lastRenderedPageBreak/>
        <w:t>chức - Quyền và Quản trị; Tôn giáo dục - Đạo đức học. Nội dung đào tạo được mô tả thông qua việc đòi hỏi người học phải đạt được trình độ chuyên môn sau: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lang w:val="en-US"/>
        </w:rPr>
      </w:pPr>
      <w:r w:rsidRPr="007564F6">
        <w:rPr>
          <w:rFonts w:ascii="Times New Roman" w:eastAsia="Times New Roman" w:hAnsi="Times New Roman" w:cs="Times New Roman"/>
          <w:spacing w:val="4"/>
          <w:sz w:val="28"/>
          <w:szCs w:val="28"/>
        </w:rPr>
        <w:t>- Nhìn nhận trẻ như một cá nhân cụ thể và là chủ thể trong quá trình giáo dục</w:t>
      </w:r>
      <w:r w:rsidR="00F17023" w:rsidRPr="007564F6">
        <w:rPr>
          <w:rFonts w:ascii="Times New Roman" w:eastAsia="Times New Roman" w:hAnsi="Times New Roman" w:cs="Times New Roman"/>
          <w:spacing w:val="4"/>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 Nhận ra được tiềm năng, những khả năng phát triển cũng như nhu cầu của trẻ ở những nhóm tuổi khác nhau; có thể lập kế hoạch, thực hiện, thúc đẩy và đánh giá công tác giáo dục một cách phù hợp</w:t>
      </w:r>
      <w:r w:rsidR="00F17023" w:rsidRPr="007564F6">
        <w:rPr>
          <w:rFonts w:ascii="Times New Roman" w:eastAsia="Times New Roman" w:hAnsi="Times New Roman" w:cs="Times New Roman"/>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 Có khả năng làm việc trong nhóm</w:t>
      </w:r>
      <w:r w:rsidR="00F17023" w:rsidRPr="007564F6">
        <w:rPr>
          <w:rFonts w:ascii="Times New Roman" w:eastAsia="Times New Roman" w:hAnsi="Times New Roman" w:cs="Times New Roman"/>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 Nhận ra và có thể sử dụng những cơ hội để định hướng công tác giáo dục cho phù hợp với hiện trạng cuộc sống của trẻ dựa trên những kiến thức về phương pháp luận - lý luận dạy học</w:t>
      </w:r>
      <w:r w:rsidR="00F17023" w:rsidRPr="007564F6">
        <w:rPr>
          <w:rFonts w:ascii="Times New Roman" w:eastAsia="Times New Roman" w:hAnsi="Times New Roman" w:cs="Times New Roman"/>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 Có khả năng giao tiếp tốt với trẻ cũng như với người lớn để tự khẳng định và tổ chức các hoạt động giáo dục trong nhà trường</w:t>
      </w:r>
      <w:r w:rsidR="00F17023" w:rsidRPr="007564F6">
        <w:rPr>
          <w:rFonts w:ascii="Times New Roman" w:eastAsia="Times New Roman" w:hAnsi="Times New Roman" w:cs="Times New Roman"/>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 Thông qua khả năng giao tiếp phù hợp, thực hiện chức năng thúc đẩy hỗ trợ và giúp đỡ gia đình giáo dục trẻ</w:t>
      </w:r>
      <w:r w:rsidR="00F17023" w:rsidRPr="007564F6">
        <w:rPr>
          <w:rFonts w:ascii="Times New Roman" w:eastAsia="Times New Roman" w:hAnsi="Times New Roman" w:cs="Times New Roman"/>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Dựa vào những kiến thức về mối quan hệ xã hội, hiểu được hoàn cảnh cụ thể của trẻ và có thể phối hợp cùng gia đình giải quyết những mâu thuẫn trong giáo dục trẻ.</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 Có thể phát triển và duy trì tốt sự hợp tác giữa các trường</w:t>
      </w:r>
      <w:r w:rsidR="00F17023" w:rsidRPr="007564F6">
        <w:rPr>
          <w:rFonts w:ascii="Times New Roman" w:eastAsia="Times New Roman" w:hAnsi="Times New Roman" w:cs="Times New Roman"/>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 Có khả năng tham gia tích cực vào những phong trào thi đua của nhà trường để nâng cao chất lượng chăm sóc - giáo dục trẻ</w:t>
      </w:r>
      <w:r w:rsidR="00F17023" w:rsidRPr="007564F6">
        <w:rPr>
          <w:rFonts w:ascii="Times New Roman" w:eastAsia="Times New Roman" w:hAnsi="Times New Roman" w:cs="Times New Roman"/>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Thỏa thuận khung về đào tạo giáo viên mầm non đã tạo cho các bang khả năng xem xét, chuyển đổi, bổ sung những quy định trước đây về đào tạo cho phù hợp hoàn cảnh, điều kiện cụ thể hiện nay của bang. Các bang có thể có những chương trình, kế hoạch cụ thể khác nhau để làm tốt hơn công tác đào tạo giáo viên mầm non ở các trường cũng như các viện dạy nghề thông qua việc đổi mới chương trình giảng dạy, nâng cao điều kiện dự tuyển đầu vào.</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Trong các nước khu vực Châu Á - Thái Bình Dương, giáo dục mầm non của Nhật Bản không có sự khác biệt giữa các vùng miền mà bình đẳng cho mọi trẻ và mang tính xã hội hóa rất cao, không có chương trình giáo viên mầm non chung do nhà nước quy định mà mỗi trường tự xây dựng cho mình chương trình thích hợp với sự phát triển trí tuệ và thể chất của trẻ. Căn cứ vào điều kiện, hoàn cảnh của từng trường, của địa phương; phù hợp với Luật giáo dục và Chuẩn quốc gia về chương trình giáo dục mầm non theo 5 mục tiêu (giáo dục sức khỏe, giáo dục với quan hệ chung quanh, giáo dục ngôn ngữ, giáo dục môi trường và biểu đạt). Về phương pháp và hình thức giáo dục rất đa dạng và phong phú. Chính vì thế, tiêu chuẩn về trình độ chuyên môn nghiệp vụ của giáo viên mầm non là 12+2 + Kỳ thi tuyển quốc gia. Muốn trở thành giáo viên mầm non không những phải có bằng tốt nghiệp về chuyên ngành mà còn phải dự thi thêm kỳ thi tuyển quốc gia, là một kỳ thi sát hạch chuyên môn nghiêm túc và không có sự “nương tay”. Đây là một trong những yếu tố quan trọng để nâng cao trình độ chuyên môn của giáo viên và chất lượng giáo dục mầm non ở Nhật Bản. Đào tạo giáo viên nhà trẻ, mẫu giáo ở Nhật Bản do trường đại học đảm nhận; mỗi trường đại học được tự chủ xây dựng chương trình đào tạo giáo viên mầm non trong chương trình đào tạo của trường mình. Các hệ đào tạo giáo viên nhà trẻ, giáo viên mẫu giáo ở Nhật Bản gồm hệ cử nhân 4 năm, hệ cử nhân 2 năm và hệ sau đại học. Tham khảo chương trình đào tạo của khoa Mẫu giáo trường Đại học Ochanomizu, trong chương trình đào tạo giáo viên mầm non, ngoài việc học thi lấy các chứng chỉ lý luận, sinh viên còn phải rèn luyện nghiệp vụ sư phạm thông qua việc tham quan trường mẫu giáo, dành thời gian cho việc quan sát và viết báo cáo phân tích những điều đã quan sát được, giúp sinh viên hiểu rõ về trẻ em và có kỹ năng quan sát, phân tích các hoạt của trẻ ở trường mẫu giáo. Sau khi lấy đủ các chứng chỉ về lý luận, đến năm thứ tư sinh viên phải thực tập 4 tuần làm </w:t>
      </w:r>
      <w:r w:rsidRPr="007564F6">
        <w:rPr>
          <w:rFonts w:ascii="Times New Roman" w:eastAsia="Times New Roman" w:hAnsi="Times New Roman" w:cs="Times New Roman"/>
          <w:sz w:val="28"/>
          <w:szCs w:val="28"/>
        </w:rPr>
        <w:lastRenderedPageBreak/>
        <w:t>công việc của giáo viên mẫu giáo (2 tuần vào tháng 4 và 2 tuần vào tháng 10 hàng năm) [dẫn theo 74].</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Tại Thái Lan đã thực hiện cải cách công tác phát triển giáo viên nói chung trong đó có cả giáo viên mầm non, Văn phòng cải cách đào tạo giáo viên đã được thành lập từ năm 1997 chịu trách nhiệm chính về kế hoạch tổng thể cải cách đào tạo giáo viên đã được thông qua bởi Hội đồng Bộ trưởng. TERO đã giới thiệu 5 chương trình cải tổ chính:</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 Danh hiệu giảng viên quốc gia;</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(2) Số học thuật;</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(3) Đào tạo thế hệ giáo viên mới;</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(4) Xếp loại trường;</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(5) Sự tham gia của các chuyên gia.</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Có thể nói, việc kết hợp hài hòa giữa yêu cầu tôn trọng các giá trị truyền thống với định hướng đáp ứng các nhu cầu nhân lực của thị trường lao động trong quá trình công nghiệp hóa là một trong những nét đặc trưng cơ bản trong chính sách phát triển giáo dục - đào tạo của Vương quốc Thái Lan và đây cũng là nhân tố quan trọng góp phần giữ vững và tăng trưởng kinh tế của đất nước này [dẫn theo 74].</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1.1.2.2. Nghiên cứu trong nước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những năm đầu của thế kỉ XX và những năm gần đây, trước xu thế hội nhập toàn cầu, vấn đề chất lượng đào tạo và đổi mới giáo dục. Hoạt động thực hành, thực tập sư phạm và rèn luyện nghiệp vụ sư phạm thường xuyên càng được quan tâm nhiều hơn nhằm đáp ứng nhu cầu xã hội và nhu cầu sử dụng nhân lực. Đã có nhiều cuộc hội thảo khoa học diễn ra bàn về nâng cao chất lượng đội ngũ giáo viên, giáo viên mầm non chất lượng nghiệp vụ sư phạm hay vấn đề trường thực hành trong công tác đào tạo giáo viên, [76], [104]…. Hầu hết các báo cáo tham luận xoay quanh những hạn chế bất cập, những khó khăn, thực trạng trong công tác đào tạo giáo viên,.. từ đó đề </w:t>
      </w:r>
      <w:r w:rsidRPr="007564F6">
        <w:rPr>
          <w:rFonts w:ascii="Times New Roman" w:eastAsia="Times New Roman" w:hAnsi="Times New Roman" w:cs="Times New Roman"/>
          <w:sz w:val="28"/>
          <w:szCs w:val="28"/>
        </w:rPr>
        <w:lastRenderedPageBreak/>
        <w:t xml:space="preserve">xuất rất nhiều các biện pháp tổ chức và quản lý đội ngũ giáo viên nhằm nâng cao chất lượng nguồn nhân lực của đội ngũ giáo viên trong hệ thống giáo dục.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Năm 1996, Luận án “Xây dựng quy trình tập luyện các kỹ năng giảng dạy cơ bản trong các hình thức thực hành - thực tập sư phạm ”[92] của Trần Anh Tuấn là công trình nghiên cứu công phu trên phạm vi rộng, dựa trên những cơ sở lý luận và thực tiễn, có sức thuyết phục lớn. Luận án đã phản ánh những vấn đề thực tế, nhiều mặt của công tác thực hành - thực tập sư phạm ở các trường sư phạm. Trong phần kết luận của mình, tác giả đã khẳng định: “Luận án đã cố gắng vạch ra được "bức tranh toàn cảnh", chân xác, có định lượng về thực trạng các hoạt động thực hành, thực tập sư phạm. Luận án đã góp phần xác định hệ thống kỹ năng giảng dạy cơ bản như một tập hợp các mục tiêu cụ thể, xác định được logic vận hành của quy trình kỹ năng giảng dạy”. Có thể nói đây là công trình có tầm nhìn khoa học và tâm huyết rất lớn của tác giả trong việc xây dựng quy trình tập luyện các kỹ năng giảng dạy cơ bản cho SV. Từ đó giáo viên, sinh viên sư phạm có thể soi chiếu vận dụng làm hành trang trong việc tổ chức, hướng dẫn và tham gia các hoạt động thực hành , thực tập sư phạm tự tin và đạt hiệu quả cao hơn.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cuốn: “Tổ chức quản lý nhóm - lớp trẻ trường mầm non” tác giả Nguyễn Thị Mỹ Lộc và Nguyễn Thị Tuất khẳng định về vai trò của giáo viên mầm non: “Giáo viên mầm non- nhà tổ chức - nhà quản lý”[69], song song với vai trò, người giáo viên mầm non có các yêu cầu về năng lực của như: năng lực quan sát, năng lực giao tiếp, năng lực sư phạm, năng lực quản lý, năng lực cảm hóa và thuyết phục; các phẩm chất cơ bản giáo viên mầm non mà trong đó lòng nhân ái và sự đôn hậu là điều kiện tiên quyết số 1 đối với giáo viên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Chủ nhiệm đề tài Hồ Lam Hồng và nhóm tác giả nghiên cứu đề tài khoa học: “Nghiên cứu cơ sở lý luận và thực tiễn của việc xây dựng chuẩn giáo viên mầm non đáp ứng yêu cầu đổi mới của giáo dục mầm non” (năm 2006) </w:t>
      </w:r>
      <w:r w:rsidRPr="007564F6">
        <w:rPr>
          <w:rFonts w:ascii="Times New Roman" w:eastAsia="Times New Roman" w:hAnsi="Times New Roman" w:cs="Times New Roman"/>
          <w:sz w:val="28"/>
          <w:szCs w:val="28"/>
        </w:rPr>
        <w:lastRenderedPageBreak/>
        <w:t>đã phân tích những vấn đề lý luận về cách tiếp cận xây dựng chuẩn nghề nghiệp giáo viên mầm non. Làm rõ cơ sở thực tiễn trong cách tiếp cận xây dựng chuẩn nghề nghiệp giáo viên mầm non trong thời kỳ đổi mới giáo dục mầm non: Nghề dạy học và nhân cách của giáo viên mầm non trong thời kỳ đổi mới; Đổi mới giáo dục mầm non hiện nay; Phân tích hoạt động lao động của giáo viên khi thực hiện nhiệm vụ trong quá trình đổi mới của giáo dục mầm non [45].</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ab/>
        <w:t xml:space="preserve">Tác giả Cù Thị Thủy nghiên cứu Luận án </w:t>
      </w:r>
      <w:r w:rsidR="00F17023" w:rsidRPr="007564F6">
        <w:rPr>
          <w:rFonts w:ascii="Times New Roman" w:eastAsia="Times New Roman" w:hAnsi="Times New Roman" w:cs="Times New Roman"/>
          <w:sz w:val="28"/>
          <w:szCs w:val="28"/>
          <w:lang w:val="en-US"/>
        </w:rPr>
        <w:t>tiến sĩ</w:t>
      </w:r>
      <w:r w:rsidRPr="007564F6">
        <w:rPr>
          <w:rFonts w:ascii="Times New Roman" w:eastAsia="Times New Roman" w:hAnsi="Times New Roman" w:cs="Times New Roman"/>
          <w:sz w:val="28"/>
          <w:szCs w:val="28"/>
        </w:rPr>
        <w:t xml:space="preserve"> “Phát triển đội ngũ GVMN theo tiếp cận năng lực “đã chỉ ra cơ sở lý luận xác định năng lực của GVMN hiện nay, và thực trạng mức độ đáp ứng yêu cầu của đội ngũ GVMN, từ đó đề xuất các biện pháp để bồi dưỡng phát triển năng lực cho đội ngũ GVMN. [99].</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Hội thảo về xây dựng“Mô hình nhân cách giáo viên mầm non trong thời kỳ hội nhập quốc tế” (tổ chức tại trường Đại học Sư phạm Hà Nội năm 2012) các tác giả đã tập trung vào 6 nội dung chính:</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 Quan điểm về nhân cách và đặc trưng nhân cách giáo viên mầm non</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(2) Những yếu tố ảnh hưởng tới nhân cách giáo viên mầm non trong giai đoạn hiện nay.</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(3) Những bất cập trong đào tạo giáo viên mầm non ở các trường sư phạm hiện nay</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(4) Vấn đề tổ chức, quản lý, sử dụng giáo viên mầm non tại các cơ sở giáo dục mầm non.</w:t>
      </w:r>
    </w:p>
    <w:p w:rsidR="00B11820" w:rsidRPr="007564F6" w:rsidRDefault="001A2370">
      <w:pP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(5) Vấn đề phát triển nguồn nhân lực cho GD-ĐT nói chung và giáo dục mầm non nói riêng đáp ứng yêu cầu phát triển của đất nước trong giai đoạn hiện nay</w:t>
      </w:r>
      <w:r w:rsidR="00F17023" w:rsidRPr="007564F6">
        <w:rPr>
          <w:rFonts w:ascii="Times New Roman" w:eastAsia="Times New Roman" w:hAnsi="Times New Roman" w:cs="Times New Roman"/>
          <w:sz w:val="28"/>
          <w:szCs w:val="28"/>
          <w:lang w:val="en-US"/>
        </w:rPr>
        <w:t>.</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(6) Đề xuất mô hình nhân cách giáo viên mầm non trong thời kỳ hội nhập quốc tế: tiềm năng, khả năng, kĩ năng hoạt động nghề nghiệp; nếp sống thói quen và các phẩm chất nhân cách. [47]</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lastRenderedPageBreak/>
        <w:t>Bài viết “Tính chuyên nghiệp trong phong cách làm việc của người giáo viên mầm non”, tác giả Đào Thanh Âm khẳng định đặc điểm lao động của giáo viên mầm non luôn thể hiện ba chức năng là chăm sóc, giáo dục và bảo vệ trẻ thơ, lấy quan hệ tình cảm yêu thương mẹ-con làm yếu tố quyết định, do đó lòng yêu trẻ là phẩm chất đầu tiên trong nhân cách một giáo viên mầm non đích thực. Bên cạnh đó tác giả cũng nêu lên những đề xuất giáo viên mầm non thời đại ngày nay như ngoài việc kế thừa những phẩm chất mang tính truyền thống giáo viên mầm non cần phải được đào tạo một cách bài bản; có kỹ năng quản lý lớp học, có trình độ tiếng Anh và tin học đủ để đáp ứng yêu cầu công việc. [1]</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Theo tác giả Nguyễn Thị Như Mai “Nhận thức về sự cần thiết của sáng tạo trong nhân cách và thực trạng sáng tạo trong chăm sóc - giáo dục trẻ em của giáo viên mầm non” đã nêu: Thời đại hiện nay đòi hỏi con người năng động, sáng tạo. Để tạo ra lớp trẻ có khả năng sáng tạo thì bản thân người giáo viên mầm non phải nhận thức được tầm quan trọng của năng lực sáng tạo trong nhân cách, phải nỗ lực sáng tạo trong quá trình chăm sóc và giáo dục trẻ em. (..) Sáng tạo là yếu tố quan trọng hàng đầu của nhân cách người lao động hiện đại. Vì vậy, đào tạo những giáo viên mầm non có năng lực sáng tạo là rất cần thiết trong giai đoạn hiện nay. [77]</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Tác giả Lê Thị Hà Giang về </w:t>
      </w:r>
      <w:r w:rsidRPr="007564F6">
        <w:rPr>
          <w:rFonts w:ascii="Times New Roman" w:eastAsia="Times New Roman" w:hAnsi="Times New Roman" w:cs="Times New Roman"/>
          <w:i/>
          <w:sz w:val="28"/>
          <w:szCs w:val="28"/>
        </w:rPr>
        <w:t>Quản lý thực tập sư phạm trong đào tạo giáo viên mầm non ở các trường cao đẳng khu vực Tây Bắc đáp ứng yêu cầu đổi mới giáo dục”</w:t>
      </w:r>
      <w:r w:rsidRPr="007564F6">
        <w:rPr>
          <w:rFonts w:ascii="Times New Roman" w:eastAsia="Times New Roman" w:hAnsi="Times New Roman" w:cs="Times New Roman"/>
          <w:sz w:val="28"/>
          <w:szCs w:val="28"/>
        </w:rPr>
        <w:t xml:space="preserve"> [ 22] Luận án nghiên cứu về hoạt động thực tập trong đào tạo và quản lý đào tạo giáo viên mầm non ở các trường CĐSP Tây Bắc, trong nghiên cứu của mình đã khẳng định hoạt động thực tập sư phạm là một khâu của quá trình đào tạo theo tiếp cận năng lực, vì vậy cần phải đổi mới khâu thực tập - thực hành nghề trong đào tạo GVMN.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Bên cạnh đó còn nhiều bài viết, công trình nghiên cứu lí luận hay luận văn, luận án đã được khảo nghiệm thực tiễn về hoạt động thực hành sư phạm. </w:t>
      </w:r>
      <w:r w:rsidRPr="007564F6">
        <w:rPr>
          <w:rFonts w:ascii="Times New Roman" w:eastAsia="Times New Roman" w:hAnsi="Times New Roman" w:cs="Times New Roman"/>
          <w:sz w:val="28"/>
          <w:szCs w:val="28"/>
        </w:rPr>
        <w:lastRenderedPageBreak/>
        <w:t>Nghiên cứu quản lý thực hành sư phạm tại các nhà trường đào tạo giáo viên trong những năm qua có thể kể ra như: “Một số biện pháp nhằm góp phần nâng cao chất lượng, hiệu quả thực hành sư phạm cho sinh viên các trường Đại học sư phạm”[87]; Trên mỗi góc độ, khía cạnh khác nhau các tác giả đều cho thấy các yếu tố ảnh hưởng đến quản lý thực hành sư phạm là không nhỏ,“Thực hành sư phạm còn là một điều kiện để kiểm định, kiểm tra quá trình đào tạo của nhà trường”, do đó cần phải thực hiện đồng bộ các biện pháp, biện pháp trong việc tổ chức thực hành sư phạm cho sinh viên nhằm nâng cao chất lượng quản lý đào tạo trong đó có quản lý thực hành sư phạm.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Thực tập sư phạm cần hướng theo tiếp cận chuẩn đầu ra về năng lực sư phạm cho sinh viên, tác giả Nguyễn Văn Khải nhấn mạnh tới biện pháp tích cực hóa người học, chuyển vị trí người học từ bị động sang chủ động, từ đối tượng tiếp nhận tri thức sang chủ thể tìm kiếm tri thức: “ Đội ngũ giáo viên phải hướng vào bồi dưỡng về tri thức, năng lực và tình cảm nghề nghiệp cho giáo sinh theo các lĩnh vực: tri thức nghề, kỹ năng nghề, thái độ, phẩm chất nhân cách, tình cảm nghề nghiệp”. Hay “Kỹ năng giảng dạy là kỹ năng quan trọng nhất mà nhà trường sư phạm cần phải hình thành trong quá trình đào tạo…, hình thành kỹ năng giảng dạy qua nhiều con đường những con đường cơ bản nhất là quả thực tập sư phạm ”[57]. Các tác giả Nguyễn Minh Đường [29], Nguyễn Đức Trí [90] trong các nghiên cứu của mình cũng đã làm sáng tỏ thêm việc đưa phương thức đào tạo này vào quá trình đào tạo giáo viên ở Việt Nam. Bên cạnh đó, tác giả Mỵ Giang Sơn chỉ ra rằng hoạt động thực tập sư phạm phải được quản lý theo định hướng chuẩn đầu ra do đó sử dụng Chuẩn làm “hệ quy chiếu” để thiết lập mục tiêu, nội dung, xây dựng phương pháp kiểm tra, đánh giá thực tập sư phạm. Qua các công trình nghiên cứu và thực tiễn cho thấy hoạt động thực tập sư phạm cần hình thành cho sinh nhân cách, tình cảm nghề nghiệp, đồng thời trang bị và hoàn thiện cho sinh viên kiến thức và kỹ năng nghề nghiệp cơ bản để có thể độc lập hành nghề. Trên </w:t>
      </w:r>
      <w:r w:rsidRPr="007564F6">
        <w:rPr>
          <w:rFonts w:ascii="Times New Roman" w:eastAsia="Times New Roman" w:hAnsi="Times New Roman" w:cs="Times New Roman"/>
          <w:sz w:val="28"/>
          <w:szCs w:val="28"/>
        </w:rPr>
        <w:lastRenderedPageBreak/>
        <w:t>cơ sở đó quản lý thực tập sư phạm cần phải đổi mới theo hướng tiếp cận chuẩn đầu ra về năng lực sư phạm cho sinh viên nhằm đáp ứng yêu cầu đổi mới giáo dục song phải phù hợp với thực tiễn địa phương, khu vực, vùng miền [87].</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quá trình đào tạo giáo viên mầm non vai trò của mạng lưới trường thực hành là vô cùng quan trọng bởi những đóng góp của hệ thống các trường này trong công tác đào tạo nghề dạy học cho giáo sinh. “Trường thực hành, trường phổ thông là thực tiễn sinh động, là người bạn đồng hành, là đối tác quan trọng cho mục tiêu đào tạo nghề dạy học của trường sư phạm, nên phải tạo cho nó những điều kiện có thể để nó có thể kề vai, sát cánh cùng với các trường sư phạm trong đào tạo những thế hệ giáo viên”. Do đó, mạng lưới các trường thực hành được bàn đến một cách nghiêm túc trên cơ sở khoa học và thực tiễn đào tạo nghề dạy học: “Nhà trường phổ thông và xã hội là môi trường sư phạm của nhà trường sư phạm... Nhà trường phổ thông là cái nôi nuôi dưỡng của tập thể trường sư phạm, từ phổ thông họ rút ra những chất dinh dưỡng cho việc đào tạo và tự đào tạo, bồi dưỡng và tự bồi dưỡng. Đặc biệt đối với sinh viên, nhà trường phổ thông là nơi thực tập và tập dượt để trở thành giáo viên”. Chính vì thế: “cơ cấu sư phạm - phổ thông là sự sống còn của nhà trường sư phạm trong việc thực hiện mục tiêu đào tạo, cơ cấu này phải được gắn với xã hội trong mối quan hệ giữa cái bộ phận và cái toàn phần một cách biện chứng”. Từ đó trường thực hành “luôn coi công tác thực hành sư phạm là một trong những nhiệm vụ trọng tâm, đội ngũ giáo viên hướng dẫn luôn tìm những biện pháp tối ưu giúp các em sinh viên được học nghề, rèn luyện nghề, hòa mình với không khí sư phạm chuẩn mực và thân thiện” [32] là một yêu cầu thiết yếu của các trường đào tạo giáo viên mầm non. </w:t>
      </w:r>
    </w:p>
    <w:p w:rsidR="00B11820" w:rsidRPr="007564F6" w:rsidRDefault="001A2370" w:rsidP="00F64169">
      <w:pPr>
        <w:pStyle w:val="3"/>
        <w:rPr>
          <w:rFonts w:eastAsia="Times New Roman"/>
        </w:rPr>
      </w:pPr>
      <w:bookmarkStart w:id="30" w:name="_Toc118902433"/>
      <w:r w:rsidRPr="007564F6">
        <w:rPr>
          <w:rFonts w:eastAsia="Times New Roman"/>
        </w:rPr>
        <w:t>1.1.3. Nhận xét chung và hướng nghiên cứu tiếp theo</w:t>
      </w:r>
      <w:bookmarkEnd w:id="30"/>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sz w:val="28"/>
          <w:szCs w:val="28"/>
        </w:rPr>
      </w:pPr>
      <w:bookmarkStart w:id="31" w:name="_heading=h.3o7alnk" w:colFirst="0" w:colLast="0"/>
      <w:bookmarkEnd w:id="31"/>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 xml:space="preserve">Qua tổng quan các công trình nghiên cứu về đào tạo giáo viên mầm non và quản lý đào tạo giáo viên mầm non hiện nay ở các nước trên thế giới và ở </w:t>
      </w:r>
      <w:r w:rsidRPr="007564F6">
        <w:rPr>
          <w:rFonts w:ascii="Times New Roman" w:eastAsia="Times New Roman" w:hAnsi="Times New Roman" w:cs="Times New Roman"/>
          <w:sz w:val="28"/>
          <w:szCs w:val="28"/>
        </w:rPr>
        <w:lastRenderedPageBreak/>
        <w:t xml:space="preserve">Việt Nam cho thấy: Vấn đề đào tạo giáo viên mầm non đã và đang được các nước hết sức quan tâm- tất cả các công trình nghiên cứu đều xác định đây là khâu hết sức quan trọng để nâng cao chất lượng giáo dục mầm non hiện nay. Tuy nhiên nghiên cứu về quản lý đào tạo giáo viên mầm non theo tiếp cận năng lực ở các trường CĐSP chưa được quan tâm nghiên cứu một cách sâu sắc và hệ thống. </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sz w:val="28"/>
          <w:szCs w:val="28"/>
        </w:rPr>
      </w:pPr>
      <w:bookmarkStart w:id="32" w:name="_heading=h.23ckvvd" w:colFirst="0" w:colLast="0"/>
      <w:bookmarkEnd w:id="32"/>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Một số vấn đề đặt ra theo các hướng nghiên cứu là:</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ab/>
        <w:t xml:space="preserve">- Vấn đề quản lý đào tạo trong các trường đại học, cao đẳng từ lâu đã được rất nhiều các tác giả trong và ngoài nước quan tâm nghiên cứu. Mỗi công trình nghiên cứu chia sẻ các thông tin và hàm lượng khoa học khác nhau hướng tới chất lượng và sự phát triển của giáo dục và đào tạo. Quản lý đào tạo gồm có nhiều thành tố trong đó chủ yếu gồm quản lý quá trình đào tạo, quản lý dạy và học theo mục tiêu đã đề ra nhằm đảm bảo chất lượng đào tạo. Trong các trường đào tạo giáo viên, vấn đề quản lý đào tạo nói chung được tập trung nghiên cứu nhiều và nghiên cứu trên phạm vi rộng.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ab/>
        <w:t>- Quản lý đào tạo theo tiếp cận năng lực thực chất là một hướng quản lý quá trình dạy và học trong đào tạo giáo viên. Những nghiên cứu trong và ngoài nước cho thấy đào tạo và quản lý đào tạo giáo viên mầm non có vị trí rất quan trọng trong nâng cao chất lượng đào tạo giáo viên. Tuy nhiên những nghiên cứu về quản lý đào tạo giáo viên mầm non theo tiếp cận năng lực trong khoa học quản lý còn ít và chưa có nghiên cứu định hướng sâu cho một ngành đào tạo trong một khu vực, địa phương cụ thể.</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sz w:val="28"/>
          <w:szCs w:val="28"/>
        </w:rPr>
      </w:pPr>
      <w:bookmarkStart w:id="33" w:name="_heading=h.ihv636" w:colFirst="0" w:colLast="0"/>
      <w:bookmarkEnd w:id="33"/>
      <w:r w:rsidRPr="007564F6">
        <w:rPr>
          <w:rFonts w:ascii="Times New Roman" w:eastAsia="Times New Roman" w:hAnsi="Times New Roman" w:cs="Times New Roman"/>
          <w:sz w:val="28"/>
          <w:szCs w:val="28"/>
        </w:rPr>
        <w:tab/>
        <w:t xml:space="preserve">- Nghiên cứu về quản lý đào tạo giáo viên mầm non ở các trường CĐSP chưa có nhiều công trình nghiên cứu. Trong thực tế hiện nay đội ngũ giáo viên nói chung và đội ngũ giáo viên mầm non đang thiếu về số lượng, chất lượng đang còn nhiều vấn đề đặt ra thì đào tạo giáo viên mầm non và quản lý đào tạo giáo viên nói chung và quản lý đào tạo giáo viên mầm non theo tiếp cận năng lực cần nghiên cứu nghiêm túc. Do đó, nghiên cứu quản lý </w:t>
      </w:r>
      <w:r w:rsidRPr="007564F6">
        <w:rPr>
          <w:rFonts w:ascii="Times New Roman" w:eastAsia="Times New Roman" w:hAnsi="Times New Roman" w:cs="Times New Roman"/>
          <w:spacing w:val="4"/>
          <w:sz w:val="28"/>
          <w:szCs w:val="28"/>
        </w:rPr>
        <w:lastRenderedPageBreak/>
        <w:t>đào tạo giáo viên mầm non theo tiếp cận năng lực ở các trường cao đẳng khu vực Đồng bằng Sông Hồng đảm bảo tính thống nhất giữa cái chung và cái cụ thể, gắn kết giữa lý luận và thực tiễn trong thực hiện nhiệm vụ GD&amp;ĐT hiện nay.</w:t>
      </w:r>
      <w:r w:rsidRPr="007564F6">
        <w:rPr>
          <w:rFonts w:ascii="Times New Roman" w:eastAsia="Times New Roman" w:hAnsi="Times New Roman" w:cs="Times New Roman"/>
          <w:sz w:val="28"/>
          <w:szCs w:val="28"/>
        </w:rPr>
        <w:t xml:space="preserve"> </w:t>
      </w:r>
    </w:p>
    <w:p w:rsidR="00B11820" w:rsidRPr="007564F6" w:rsidRDefault="001A2370" w:rsidP="00F64169">
      <w:pPr>
        <w:pStyle w:val="2"/>
        <w:rPr>
          <w:rFonts w:eastAsia="Times New Roman"/>
        </w:rPr>
      </w:pPr>
      <w:bookmarkStart w:id="34" w:name="_Toc118902434"/>
      <w:r w:rsidRPr="007564F6">
        <w:rPr>
          <w:rFonts w:eastAsia="Times New Roman"/>
        </w:rPr>
        <w:t>1.2. Đào tạo giáo viên mầm non theo tiếp cận năng lực ở các trường Cao đẳng Sư phạm</w:t>
      </w:r>
      <w:bookmarkEnd w:id="34"/>
      <w:r w:rsidRPr="007564F6">
        <w:rPr>
          <w:rFonts w:eastAsia="Times New Roman"/>
        </w:rPr>
        <w:t xml:space="preserve"> </w:t>
      </w:r>
    </w:p>
    <w:p w:rsidR="00B11820" w:rsidRPr="007564F6" w:rsidRDefault="001A2370" w:rsidP="00F64169">
      <w:pPr>
        <w:pStyle w:val="3"/>
        <w:rPr>
          <w:rFonts w:eastAsia="Times New Roman"/>
        </w:rPr>
      </w:pPr>
      <w:bookmarkStart w:id="35" w:name="_Toc118902435"/>
      <w:r w:rsidRPr="007564F6">
        <w:rPr>
          <w:rFonts w:eastAsia="Times New Roman"/>
        </w:rPr>
        <w:t>1.2.1. Năng lực, tiếp cận năng lực</w:t>
      </w:r>
      <w:bookmarkEnd w:id="35"/>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1.2.1.1. Năng lực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“Năng lực” theo từ điển tiếng Việt là khả năng đủ để làm một công việc nào đó hay “Năng lực” là những điều kiện được tạo ra hoặc vốn có để thực hiện một hoạt động nào đó [107].</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Theo Từ điển Tâm lý học của tác giả Vũ Dũng năm 2008: “Năng lực là tập hợp các tính chất hay phẩm chất của tâm lý cá nhân, đóng vai trò là điều kiện bên trong, tạo điều kiện thuận lợi cho việc thực hiện tốt một dạng hoạt động nhất định” [21]. Năng lực là gắn liền với những đặc điểm riêng và khả năng của mỗi người. Điều kiện bên trong được hiểu gồm tri thức, kỹ năng, kỹ xảo, kinh nghiệm, động cơ và ý chí của mỗi cá nhân.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Mặc dù còn nhiều quan niệm khác nhau về: “Năng lực” song các nhà Tâm lý học và Giáo dục học đề thống nhất năng lực là tập hợp những thuộc tính tâm lý cá nhân nói lên khả năng hoàn thành hoạt động nào đó. Từ quan niệm như vậy nên năng lực chỉ có thể hình thành thông qua hoạt động trải nghiệm và bộc lộ thông qua hoạt động. Như vậy phải tổ chức hoạt động để hình thành và phát triển năng lực cho người học.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Trong luận án nghiên cứu chúng tôi sử dụng khái niệm năng lực là tập hợp các tính chất hay phẩm chất cá nhân, đóng vai trò là điều kiện bên trong, tạo điều kiện thuận lợi cho việc thực hiện tốt một hoạt động nhất định. Người có năng lực là người đạt hiệu suất và chất lượng hoạt động cao trong các hoàn cảnh khách quan và chủ quan như nhau.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b/>
          <w:i/>
          <w:sz w:val="28"/>
          <w:szCs w:val="28"/>
        </w:rPr>
        <w:lastRenderedPageBreak/>
        <w:t xml:space="preserve">* Các thành phần của năng lực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Hiện nay một số nước trên thế giới, trong đó có Mỹ, Canada, Australia… nghiên cứu “Mô hình năng lực” vận dụng trong đào tạo. Các thành tố của mô hình năng lực được nêu lên là:</w:t>
      </w:r>
    </w:p>
    <w:p w:rsidR="00B11820" w:rsidRPr="007564F6" w:rsidRDefault="00B1182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p>
    <w:p w:rsidR="00B11820" w:rsidRPr="007564F6" w:rsidRDefault="006F315E">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00380975" w:rsidRPr="007564F6">
        <w:rPr>
          <w:rFonts w:ascii="Times New Roman" w:eastAsia="Times New Roman" w:hAnsi="Times New Roman" w:cs="Times New Roman"/>
          <w:sz w:val="28"/>
          <w:szCs w:val="28"/>
          <w:lang w:val="en-US"/>
        </w:rPr>
        <w:t xml:space="preserve">    </w:t>
      </w:r>
      <w:r w:rsidR="001A2370" w:rsidRPr="007564F6">
        <w:rPr>
          <w:rFonts w:ascii="Times New Roman" w:eastAsia="Times New Roman" w:hAnsi="Times New Roman" w:cs="Times New Roman"/>
          <w:sz w:val="28"/>
          <w:szCs w:val="28"/>
        </w:rPr>
        <w:t>Mô hình năng lực</w:t>
      </w:r>
      <w:r w:rsidR="001A2370" w:rsidRPr="007564F6">
        <w:rPr>
          <w:noProof/>
          <w:lang w:val="en-US"/>
        </w:rPr>
        <w:drawing>
          <wp:anchor distT="0" distB="0" distL="0" distR="0" simplePos="0" relativeHeight="251652608" behindDoc="1" locked="0" layoutInCell="1" allowOverlap="1" wp14:anchorId="71234F9C" wp14:editId="72B1FF31">
            <wp:simplePos x="0" y="0"/>
            <wp:positionH relativeFrom="column">
              <wp:posOffset>1298575</wp:posOffset>
            </wp:positionH>
            <wp:positionV relativeFrom="paragraph">
              <wp:posOffset>4445</wp:posOffset>
            </wp:positionV>
            <wp:extent cx="3572510" cy="1162050"/>
            <wp:effectExtent l="0" t="0" r="0" b="0"/>
            <wp:wrapNone/>
            <wp:docPr id="77"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2" cstate="print"/>
                    <a:srcRect/>
                    <a:stretch>
                      <a:fillRect/>
                    </a:stretch>
                  </pic:blipFill>
                  <pic:spPr>
                    <a:xfrm>
                      <a:off x="0" y="0"/>
                      <a:ext cx="3572510" cy="1162050"/>
                    </a:xfrm>
                    <a:prstGeom prst="rect">
                      <a:avLst/>
                    </a:prstGeom>
                    <a:ln/>
                  </pic:spPr>
                </pic:pic>
              </a:graphicData>
            </a:graphic>
          </wp:anchor>
        </w:drawing>
      </w:r>
    </w:p>
    <w:p w:rsidR="00B11820" w:rsidRPr="007564F6" w:rsidRDefault="00380975" w:rsidP="00380975">
      <w:pPr>
        <w:spacing w:after="0"/>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lang w:val="en-US"/>
        </w:rPr>
        <w:t xml:space="preserve">        </w:t>
      </w:r>
      <w:r w:rsidR="001A2370" w:rsidRPr="007564F6">
        <w:rPr>
          <w:rFonts w:ascii="Times New Roman" w:eastAsia="Times New Roman" w:hAnsi="Times New Roman" w:cs="Times New Roman"/>
          <w:sz w:val="28"/>
          <w:szCs w:val="28"/>
        </w:rPr>
        <w:t>(Competence Model)</w:t>
      </w:r>
    </w:p>
    <w:p w:rsidR="00B11820" w:rsidRPr="007564F6" w:rsidRDefault="00B11820">
      <w:pPr>
        <w:spacing w:after="0" w:line="360" w:lineRule="auto"/>
        <w:jc w:val="both"/>
        <w:rPr>
          <w:rFonts w:ascii="Times New Roman" w:eastAsia="Times New Roman" w:hAnsi="Times New Roman" w:cs="Times New Roman"/>
          <w:sz w:val="28"/>
          <w:szCs w:val="28"/>
        </w:rPr>
      </w:pPr>
    </w:p>
    <w:p w:rsidR="00B11820" w:rsidRPr="007564F6" w:rsidRDefault="00B11820">
      <w:pPr>
        <w:spacing w:after="0" w:line="360" w:lineRule="auto"/>
        <w:jc w:val="both"/>
        <w:rPr>
          <w:rFonts w:ascii="Times New Roman" w:eastAsia="Times New Roman" w:hAnsi="Times New Roman" w:cs="Times New Roman"/>
          <w:sz w:val="28"/>
          <w:szCs w:val="28"/>
        </w:rPr>
      </w:pPr>
    </w:p>
    <w:tbl>
      <w:tblPr>
        <w:tblStyle w:val="a0"/>
        <w:tblW w:w="7778" w:type="dxa"/>
        <w:tblInd w:w="690" w:type="dxa"/>
        <w:tblLayout w:type="fixed"/>
        <w:tblLook w:val="0000" w:firstRow="0" w:lastRow="0" w:firstColumn="0" w:lastColumn="0" w:noHBand="0" w:noVBand="0"/>
      </w:tblPr>
      <w:tblGrid>
        <w:gridCol w:w="2417"/>
        <w:gridCol w:w="381"/>
        <w:gridCol w:w="2345"/>
        <w:gridCol w:w="272"/>
        <w:gridCol w:w="2363"/>
      </w:tblGrid>
      <w:tr w:rsidR="00B11820" w:rsidRPr="007564F6">
        <w:trPr>
          <w:trHeight w:val="341"/>
        </w:trPr>
        <w:tc>
          <w:tcPr>
            <w:tcW w:w="2417" w:type="dxa"/>
            <w:tcBorders>
              <w:top w:val="single" w:sz="8" w:space="0" w:color="000000"/>
              <w:left w:val="single" w:sz="8" w:space="0" w:color="000000"/>
              <w:right w:val="single" w:sz="8" w:space="0" w:color="000000"/>
            </w:tcBorders>
            <w:shd w:val="clear" w:color="auto" w:fill="auto"/>
            <w:vAlign w:val="bottom"/>
          </w:tcPr>
          <w:p w:rsidR="00B11820" w:rsidRPr="007564F6" w:rsidRDefault="00B11820">
            <w:pPr>
              <w:spacing w:after="0" w:line="360" w:lineRule="auto"/>
              <w:jc w:val="center"/>
              <w:rPr>
                <w:rFonts w:ascii="Times New Roman" w:eastAsia="Times New Roman" w:hAnsi="Times New Roman" w:cs="Times New Roman"/>
                <w:sz w:val="28"/>
                <w:szCs w:val="28"/>
              </w:rPr>
            </w:pPr>
          </w:p>
          <w:p w:rsidR="00B11820" w:rsidRPr="007564F6" w:rsidRDefault="001A2370">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Năng lực nhận thức</w:t>
            </w:r>
          </w:p>
        </w:tc>
        <w:tc>
          <w:tcPr>
            <w:tcW w:w="381" w:type="dxa"/>
            <w:tcBorders>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2345" w:type="dxa"/>
            <w:tcBorders>
              <w:top w:val="single" w:sz="8" w:space="0" w:color="000000"/>
              <w:right w:val="single" w:sz="8" w:space="0" w:color="000000"/>
            </w:tcBorders>
            <w:shd w:val="clear" w:color="auto" w:fill="auto"/>
            <w:vAlign w:val="bottom"/>
          </w:tcPr>
          <w:p w:rsidR="00B11820" w:rsidRPr="007564F6" w:rsidRDefault="001A2370">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Năng lực con người</w:t>
            </w:r>
          </w:p>
        </w:tc>
        <w:tc>
          <w:tcPr>
            <w:tcW w:w="272" w:type="dxa"/>
            <w:tcBorders>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2363" w:type="dxa"/>
            <w:tcBorders>
              <w:top w:val="single" w:sz="8" w:space="0" w:color="000000"/>
              <w:right w:val="single" w:sz="8" w:space="0" w:color="000000"/>
            </w:tcBorders>
            <w:shd w:val="clear" w:color="auto" w:fill="auto"/>
            <w:vAlign w:val="bottom"/>
          </w:tcPr>
          <w:p w:rsidR="00B11820" w:rsidRPr="007564F6" w:rsidRDefault="001A2370">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Năng lực kỹ thuật</w:t>
            </w:r>
          </w:p>
        </w:tc>
      </w:tr>
      <w:tr w:rsidR="00B11820" w:rsidRPr="007564F6">
        <w:trPr>
          <w:trHeight w:val="271"/>
        </w:trPr>
        <w:tc>
          <w:tcPr>
            <w:tcW w:w="2417" w:type="dxa"/>
            <w:tcBorders>
              <w:left w:val="single" w:sz="8" w:space="0" w:color="000000"/>
              <w:right w:val="single" w:sz="8" w:space="0" w:color="000000"/>
            </w:tcBorders>
            <w:shd w:val="clear" w:color="auto" w:fill="auto"/>
            <w:vAlign w:val="bottom"/>
          </w:tcPr>
          <w:p w:rsidR="00B11820" w:rsidRPr="007564F6" w:rsidRDefault="001A2370">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(Cognitive</w:t>
            </w:r>
          </w:p>
        </w:tc>
        <w:tc>
          <w:tcPr>
            <w:tcW w:w="381" w:type="dxa"/>
            <w:tcBorders>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2345" w:type="dxa"/>
            <w:tcBorders>
              <w:right w:val="single" w:sz="8" w:space="0" w:color="000000"/>
            </w:tcBorders>
            <w:shd w:val="clear" w:color="auto" w:fill="auto"/>
            <w:vAlign w:val="bottom"/>
          </w:tcPr>
          <w:p w:rsidR="00B11820" w:rsidRPr="007564F6" w:rsidRDefault="001A2370">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(Human</w:t>
            </w:r>
          </w:p>
        </w:tc>
        <w:tc>
          <w:tcPr>
            <w:tcW w:w="272" w:type="dxa"/>
            <w:tcBorders>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2363" w:type="dxa"/>
            <w:tcBorders>
              <w:right w:val="single" w:sz="8" w:space="0" w:color="000000"/>
            </w:tcBorders>
            <w:shd w:val="clear" w:color="auto" w:fill="auto"/>
            <w:vAlign w:val="bottom"/>
          </w:tcPr>
          <w:p w:rsidR="00B11820" w:rsidRPr="007564F6" w:rsidRDefault="001A2370">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(Technical</w:t>
            </w:r>
          </w:p>
        </w:tc>
      </w:tr>
      <w:tr w:rsidR="00B11820" w:rsidRPr="007564F6">
        <w:trPr>
          <w:trHeight w:val="280"/>
        </w:trPr>
        <w:tc>
          <w:tcPr>
            <w:tcW w:w="2417" w:type="dxa"/>
            <w:tcBorders>
              <w:left w:val="single" w:sz="8" w:space="0" w:color="000000"/>
              <w:right w:val="single" w:sz="8" w:space="0" w:color="000000"/>
            </w:tcBorders>
            <w:shd w:val="clear" w:color="auto" w:fill="auto"/>
            <w:vAlign w:val="bottom"/>
          </w:tcPr>
          <w:p w:rsidR="00B11820" w:rsidRPr="007564F6" w:rsidRDefault="001A2370">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Competence)</w:t>
            </w:r>
          </w:p>
        </w:tc>
        <w:tc>
          <w:tcPr>
            <w:tcW w:w="381" w:type="dxa"/>
            <w:tcBorders>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2345" w:type="dxa"/>
            <w:tcBorders>
              <w:right w:val="single" w:sz="8" w:space="0" w:color="000000"/>
            </w:tcBorders>
            <w:shd w:val="clear" w:color="auto" w:fill="auto"/>
            <w:vAlign w:val="bottom"/>
          </w:tcPr>
          <w:p w:rsidR="00B11820" w:rsidRPr="007564F6" w:rsidRDefault="001A2370">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Competence)</w:t>
            </w:r>
          </w:p>
        </w:tc>
        <w:tc>
          <w:tcPr>
            <w:tcW w:w="272" w:type="dxa"/>
            <w:tcBorders>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2363" w:type="dxa"/>
            <w:tcBorders>
              <w:right w:val="single" w:sz="8" w:space="0" w:color="000000"/>
            </w:tcBorders>
            <w:shd w:val="clear" w:color="auto" w:fill="auto"/>
            <w:vAlign w:val="bottom"/>
          </w:tcPr>
          <w:p w:rsidR="00B11820" w:rsidRPr="007564F6" w:rsidRDefault="001A2370">
            <w:pPr>
              <w:spacing w:after="0" w:line="360" w:lineRule="auto"/>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Competence)</w:t>
            </w:r>
          </w:p>
        </w:tc>
      </w:tr>
      <w:tr w:rsidR="00B11820" w:rsidRPr="007564F6">
        <w:trPr>
          <w:trHeight w:val="85"/>
        </w:trPr>
        <w:tc>
          <w:tcPr>
            <w:tcW w:w="2417" w:type="dxa"/>
            <w:tcBorders>
              <w:left w:val="single" w:sz="8" w:space="0" w:color="000000"/>
              <w:bottom w:val="single" w:sz="8" w:space="0" w:color="000000"/>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381" w:type="dxa"/>
            <w:tcBorders>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2345" w:type="dxa"/>
            <w:tcBorders>
              <w:bottom w:val="single" w:sz="8" w:space="0" w:color="000000"/>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272" w:type="dxa"/>
            <w:tcBorders>
              <w:right w:val="single" w:sz="8" w:space="0" w:color="000000"/>
            </w:tcBorders>
            <w:shd w:val="clear" w:color="auto" w:fill="auto"/>
            <w:vAlign w:val="bottom"/>
          </w:tcPr>
          <w:p w:rsidR="00B11820" w:rsidRPr="007564F6" w:rsidRDefault="00B11820">
            <w:pPr>
              <w:spacing w:after="0" w:line="360" w:lineRule="auto"/>
              <w:ind w:firstLine="567"/>
              <w:rPr>
                <w:rFonts w:ascii="Times New Roman" w:eastAsia="Times New Roman" w:hAnsi="Times New Roman" w:cs="Times New Roman"/>
                <w:sz w:val="28"/>
                <w:szCs w:val="28"/>
              </w:rPr>
            </w:pPr>
          </w:p>
        </w:tc>
        <w:tc>
          <w:tcPr>
            <w:tcW w:w="2363" w:type="dxa"/>
            <w:tcBorders>
              <w:bottom w:val="single" w:sz="8" w:space="0" w:color="000000"/>
              <w:right w:val="single" w:sz="8" w:space="0" w:color="000000"/>
            </w:tcBorders>
            <w:shd w:val="clear" w:color="auto" w:fill="auto"/>
            <w:vAlign w:val="bottom"/>
          </w:tcPr>
          <w:p w:rsidR="00B11820" w:rsidRPr="007564F6" w:rsidRDefault="00B11820">
            <w:pPr>
              <w:spacing w:after="0" w:line="360" w:lineRule="auto"/>
              <w:ind w:firstLine="567"/>
              <w:jc w:val="center"/>
              <w:rPr>
                <w:rFonts w:ascii="Times New Roman" w:eastAsia="Times New Roman" w:hAnsi="Times New Roman" w:cs="Times New Roman"/>
                <w:sz w:val="28"/>
                <w:szCs w:val="28"/>
              </w:rPr>
            </w:pPr>
          </w:p>
        </w:tc>
      </w:tr>
    </w:tbl>
    <w:p w:rsidR="00B11820" w:rsidRPr="007564F6" w:rsidRDefault="00B11820">
      <w:pPr>
        <w:spacing w:after="0" w:line="240" w:lineRule="auto"/>
        <w:ind w:firstLine="567"/>
        <w:jc w:val="center"/>
        <w:rPr>
          <w:rFonts w:ascii="Times New Roman" w:eastAsia="Times New Roman" w:hAnsi="Times New Roman" w:cs="Times New Roman"/>
          <w:sz w:val="28"/>
          <w:szCs w:val="28"/>
        </w:rPr>
      </w:pPr>
      <w:bookmarkStart w:id="36" w:name="_heading=h.41mghml" w:colFirst="0" w:colLast="0"/>
      <w:bookmarkEnd w:id="36"/>
    </w:p>
    <w:p w:rsidR="00B11820" w:rsidRPr="007564F6" w:rsidRDefault="001A2370" w:rsidP="00F64169">
      <w:pPr>
        <w:pStyle w:val="6"/>
        <w:rPr>
          <w:rFonts w:eastAsia="Times New Roman"/>
        </w:rPr>
      </w:pPr>
      <w:bookmarkStart w:id="37" w:name="_Toc118902546"/>
      <w:r w:rsidRPr="007564F6">
        <w:rPr>
          <w:rFonts w:eastAsia="Times New Roman"/>
        </w:rPr>
        <w:t>Sơ đồ 1.1. Mô hình năng lực (dẫn theo 45)</w:t>
      </w:r>
      <w:bookmarkEnd w:id="37"/>
      <w:r w:rsidRPr="007564F6">
        <w:rPr>
          <w:rFonts w:eastAsia="Times New Roman"/>
        </w:rPr>
        <w:t xml:space="preserve"> </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Năng lực nhận thức: là sự nhận biết về sự vật, hiện tượng con người trong thế giới xung quanh. Nó bao gồm nhận thức về thế giới, về con người, kinh nghiệm. Người có năng lực nhận thức còn bao hàm sự nhận biết về trình độ, kiến thức, kinh nghiệm của bản thân để điều chỉnh nhận thức của mình. Năng lực nhận thức còn bao gồm trực cảm, một thuộc tính tâm lý giúp cho con người ngay tức khắc nắm bắt bản chất sự vật, hiện tượng, con người qua tiếp xúc lần đầu. Năng lực này phụ thuộc vào tri thức và trải nghiệm của chủ thể.</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Năng lực con người: thể hiện ở hiểu biết người khác, ở việc giao tiếp với người khác, ở việc hiểu mình…</w:t>
      </w:r>
      <w:r w:rsidR="00F17023" w:rsidRPr="007564F6">
        <w:rPr>
          <w:rFonts w:ascii="Times New Roman" w:eastAsia="Times New Roman" w:hAnsi="Times New Roman" w:cs="Times New Roman"/>
          <w:sz w:val="28"/>
          <w:szCs w:val="28"/>
          <w:lang w:val="en-US"/>
        </w:rPr>
        <w:t xml:space="preserve"> </w:t>
      </w:r>
      <w:r w:rsidRPr="007564F6">
        <w:rPr>
          <w:rFonts w:ascii="Times New Roman" w:eastAsia="Times New Roman" w:hAnsi="Times New Roman" w:cs="Times New Roman"/>
          <w:sz w:val="28"/>
          <w:szCs w:val="28"/>
        </w:rPr>
        <w:t>để từ đó xác định hành vi ứng xử phù hợp.</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Năng lực kỹ thuật gắn với chuyên môn (giảng dạy, tổ chức, quản lý…). Chính năng lực này giúp chủ thể thể hiện tay nghề trong thực tiễn [45].</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 Trong thời đại khoa học công nghệ phát triển mạnh mẽ, năng lực này càng có ý nghĩa bức thiết đòi hỏi chủ thể thường xuyên tự nâng cao trình độ chuyên môn của mình. Trước thềm thế kỷ XXI, UNESCO [101] có báo cáo nổi tiếng với 4 trụ cột: Học để biết, học để làm, học để cùng chung sống và học để tự khẳng định. Theo tinh thần này năng lực được cụ thể hóa trong sơ đồ dưới đây:</w:t>
      </w:r>
    </w:p>
    <w:p w:rsidR="00B11820" w:rsidRPr="007564F6" w:rsidRDefault="00F64169">
      <w:pPr>
        <w:spacing w:after="0" w:line="360" w:lineRule="auto"/>
        <w:ind w:firstLine="567"/>
        <w:jc w:val="both"/>
        <w:rPr>
          <w:rFonts w:ascii="Times New Roman" w:eastAsia="Times New Roman" w:hAnsi="Times New Roman" w:cs="Times New Roman"/>
          <w:sz w:val="28"/>
          <w:szCs w:val="28"/>
        </w:rPr>
      </w:pPr>
      <w:bookmarkStart w:id="38" w:name="_heading=h.vx1227" w:colFirst="0" w:colLast="0"/>
      <w:bookmarkEnd w:id="38"/>
      <w:r w:rsidRPr="007564F6">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5920" behindDoc="0" locked="0" layoutInCell="1" hidden="0" allowOverlap="1" wp14:anchorId="7967470E" wp14:editId="0A1DE185">
                <wp:simplePos x="0" y="0"/>
                <wp:positionH relativeFrom="column">
                  <wp:posOffset>1332865</wp:posOffset>
                </wp:positionH>
                <wp:positionV relativeFrom="paragraph">
                  <wp:posOffset>2284953</wp:posOffset>
                </wp:positionV>
                <wp:extent cx="180340" cy="327025"/>
                <wp:effectExtent l="19050" t="0" r="10160" b="0"/>
                <wp:wrapNone/>
                <wp:docPr id="73" name="Freeform 73"/>
                <wp:cNvGraphicFramePr/>
                <a:graphic xmlns:a="http://schemas.openxmlformats.org/drawingml/2006/main">
                  <a:graphicData uri="http://schemas.microsoft.com/office/word/2010/wordprocessingShape">
                    <wps:wsp>
                      <wps:cNvSpPr/>
                      <wps:spPr>
                        <a:xfrm>
                          <a:off x="0" y="0"/>
                          <a:ext cx="180340" cy="327025"/>
                        </a:xfrm>
                        <a:custGeom>
                          <a:avLst/>
                          <a:gdLst/>
                          <a:ahLst/>
                          <a:cxnLst/>
                          <a:rect l="l" t="t" r="r" b="b"/>
                          <a:pathLst>
                            <a:path w="167640" h="314325" extrusionOk="0">
                              <a:moveTo>
                                <a:pt x="83820" y="0"/>
                              </a:moveTo>
                              <a:lnTo>
                                <a:pt x="167640" y="62865"/>
                              </a:lnTo>
                              <a:lnTo>
                                <a:pt x="125730" y="62865"/>
                              </a:lnTo>
                              <a:lnTo>
                                <a:pt x="125730" y="251460"/>
                              </a:lnTo>
                              <a:lnTo>
                                <a:pt x="167640" y="251460"/>
                              </a:lnTo>
                              <a:lnTo>
                                <a:pt x="83820" y="314325"/>
                              </a:lnTo>
                              <a:lnTo>
                                <a:pt x="0" y="251460"/>
                              </a:lnTo>
                              <a:lnTo>
                                <a:pt x="41910" y="251460"/>
                              </a:lnTo>
                              <a:lnTo>
                                <a:pt x="41910" y="62865"/>
                              </a:lnTo>
                              <a:lnTo>
                                <a:pt x="0" y="62865"/>
                              </a:lnTo>
                              <a:close/>
                            </a:path>
                          </a:pathLst>
                        </a:custGeom>
                        <a:solidFill>
                          <a:srgbClr val="FFFFFF"/>
                        </a:solidFill>
                        <a:ln w="12700" cap="flat" cmpd="sng">
                          <a:solidFill>
                            <a:srgbClr val="000000"/>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 id="Freeform 73" o:spid="_x0000_s1026" style="position:absolute;left:0;text-align:left;margin-left:104.95pt;margin-top:179.9pt;width:14.2pt;height:25.75pt;z-index:251665920;visibility:visible;mso-wrap-style:square;mso-wrap-distance-left:9pt;mso-wrap-distance-top:0;mso-wrap-distance-right:9pt;mso-wrap-distance-bottom:0;mso-position-horizontal:absolute;mso-position-horizontal-relative:text;mso-position-vertical:absolute;mso-position-vertical-relative:text;v-text-anchor:middle" coordsize="167640,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" adj="-11796480,,5400" path="m83820,r83820,62865l125730,62865r,188595l167640,251460,83820,314325,,251460r41910,l41910,62865,,62865,83820,xe" strokeweight="1pt">
                <v:stroke startarrowwidth="narrow" startarrowlength="short" endarrowwidth="narrow" endarrowlength="short" miterlimit="5243f" joinstyle="miter"/>
                <v:formulas/>
                <v:path arrowok="t" o:extrusionok="f" o:connecttype="custom" textboxrect="0,0,167640,314325"/>
                <v:textbox inset="2.53958mm,2.53958mm,2.53958mm,2.53958mm">
                  <w:txbxContent>
                    <w:p w:rsidR="000826B4" w:rsidRDefault="000826B4">
                      <w:pPr>
                        <w:spacing w:after="0" w:line="240" w:lineRule="auto"/>
                        <w:textDirection w:val="btLr"/>
                      </w:pPr>
                    </w:p>
                  </w:txbxContent>
                </v:textbox>
              </v:shape>
            </w:pict>
          </mc:Fallback>
        </mc:AlternateContent>
      </w:r>
      <w:r w:rsidRPr="007564F6">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4896" behindDoc="0" locked="0" layoutInCell="1" hidden="0" allowOverlap="1" wp14:anchorId="192EF4DE" wp14:editId="3974A8B6">
                <wp:simplePos x="0" y="0"/>
                <wp:positionH relativeFrom="column">
                  <wp:posOffset>1302162</wp:posOffset>
                </wp:positionH>
                <wp:positionV relativeFrom="paragraph">
                  <wp:posOffset>1515745</wp:posOffset>
                </wp:positionV>
                <wp:extent cx="180340" cy="280670"/>
                <wp:effectExtent l="19050" t="0" r="0" b="5080"/>
                <wp:wrapNone/>
                <wp:docPr id="69" name="Freeform 69"/>
                <wp:cNvGraphicFramePr/>
                <a:graphic xmlns:a="http://schemas.openxmlformats.org/drawingml/2006/main">
                  <a:graphicData uri="http://schemas.microsoft.com/office/word/2010/wordprocessingShape">
                    <wps:wsp>
                      <wps:cNvSpPr/>
                      <wps:spPr>
                        <a:xfrm>
                          <a:off x="0" y="0"/>
                          <a:ext cx="180340" cy="280670"/>
                        </a:xfrm>
                        <a:custGeom>
                          <a:avLst/>
                          <a:gdLst/>
                          <a:ahLst/>
                          <a:cxnLst/>
                          <a:rect l="l" t="t" r="r" b="b"/>
                          <a:pathLst>
                            <a:path w="167640" h="267970" extrusionOk="0">
                              <a:moveTo>
                                <a:pt x="83820" y="0"/>
                              </a:moveTo>
                              <a:lnTo>
                                <a:pt x="167640" y="53594"/>
                              </a:lnTo>
                              <a:lnTo>
                                <a:pt x="125730" y="53594"/>
                              </a:lnTo>
                              <a:lnTo>
                                <a:pt x="125730" y="214376"/>
                              </a:lnTo>
                              <a:lnTo>
                                <a:pt x="167640" y="214376"/>
                              </a:lnTo>
                              <a:lnTo>
                                <a:pt x="83820" y="267970"/>
                              </a:lnTo>
                              <a:lnTo>
                                <a:pt x="0" y="214376"/>
                              </a:lnTo>
                              <a:lnTo>
                                <a:pt x="41910" y="214376"/>
                              </a:lnTo>
                              <a:lnTo>
                                <a:pt x="41910" y="53594"/>
                              </a:lnTo>
                              <a:lnTo>
                                <a:pt x="0" y="53594"/>
                              </a:lnTo>
                              <a:close/>
                            </a:path>
                          </a:pathLst>
                        </a:custGeom>
                        <a:solidFill>
                          <a:srgbClr val="FFFFFF"/>
                        </a:solidFill>
                        <a:ln w="12700" cap="flat" cmpd="sng">
                          <a:solidFill>
                            <a:srgbClr val="000000"/>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 id="Freeform 69" o:spid="_x0000_s1027" style="position:absolute;left:0;text-align:left;margin-left:102.55pt;margin-top:119.35pt;width:14.2pt;height:22.1pt;z-index:251664896;visibility:visible;mso-wrap-style:square;mso-wrap-distance-left:9pt;mso-wrap-distance-top:0;mso-wrap-distance-right:9pt;mso-wrap-distance-bottom:0;mso-position-horizontal:absolute;mso-position-horizontal-relative:text;mso-position-vertical:absolute;mso-position-vertical-relative:text;v-text-anchor:middle" coordsize="167640,2679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" adj="-11796480,,5400" path="m83820,r83820,53594l125730,53594r,160782l167640,214376,83820,267970,,214376r41910,l41910,53594,,53594,83820,xe" strokeweight="1pt">
                <v:stroke startarrowwidth="narrow" startarrowlength="short" endarrowwidth="narrow" endarrowlength="short" miterlimit="5243f" joinstyle="miter"/>
                <v:formulas/>
                <v:path arrowok="t" o:extrusionok="f" o:connecttype="custom" textboxrect="0,0,167640,267970"/>
                <v:textbox inset="2.53958mm,2.53958mm,2.53958mm,2.53958mm">
                  <w:txbxContent>
                    <w:p w:rsidR="000826B4" w:rsidRDefault="000826B4">
                      <w:pPr>
                        <w:spacing w:after="0" w:line="240" w:lineRule="auto"/>
                        <w:textDirection w:val="btLr"/>
                      </w:pPr>
                    </w:p>
                  </w:txbxContent>
                </v:textbox>
              </v:shape>
            </w:pict>
          </mc:Fallback>
        </mc:AlternateContent>
      </w:r>
      <w:r w:rsidRPr="007564F6">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3872" behindDoc="0" locked="0" layoutInCell="1" hidden="0" allowOverlap="1" wp14:anchorId="60E5FAD0" wp14:editId="71D3E6E9">
                <wp:simplePos x="0" y="0"/>
                <wp:positionH relativeFrom="column">
                  <wp:posOffset>1276762</wp:posOffset>
                </wp:positionH>
                <wp:positionV relativeFrom="paragraph">
                  <wp:posOffset>671830</wp:posOffset>
                </wp:positionV>
                <wp:extent cx="180340" cy="327025"/>
                <wp:effectExtent l="19050" t="0" r="10160" b="0"/>
                <wp:wrapNone/>
                <wp:docPr id="76" name="Freeform 76"/>
                <wp:cNvGraphicFramePr/>
                <a:graphic xmlns:a="http://schemas.openxmlformats.org/drawingml/2006/main">
                  <a:graphicData uri="http://schemas.microsoft.com/office/word/2010/wordprocessingShape">
                    <wps:wsp>
                      <wps:cNvSpPr/>
                      <wps:spPr>
                        <a:xfrm>
                          <a:off x="0" y="0"/>
                          <a:ext cx="180340" cy="327025"/>
                        </a:xfrm>
                        <a:custGeom>
                          <a:avLst/>
                          <a:gdLst/>
                          <a:ahLst/>
                          <a:cxnLst/>
                          <a:rect l="l" t="t" r="r" b="b"/>
                          <a:pathLst>
                            <a:path w="167640" h="314325" extrusionOk="0">
                              <a:moveTo>
                                <a:pt x="83820" y="0"/>
                              </a:moveTo>
                              <a:lnTo>
                                <a:pt x="167640" y="62865"/>
                              </a:lnTo>
                              <a:lnTo>
                                <a:pt x="125730" y="62865"/>
                              </a:lnTo>
                              <a:lnTo>
                                <a:pt x="125730" y="251460"/>
                              </a:lnTo>
                              <a:lnTo>
                                <a:pt x="167640" y="251460"/>
                              </a:lnTo>
                              <a:lnTo>
                                <a:pt x="83820" y="314325"/>
                              </a:lnTo>
                              <a:lnTo>
                                <a:pt x="0" y="251460"/>
                              </a:lnTo>
                              <a:lnTo>
                                <a:pt x="41910" y="251460"/>
                              </a:lnTo>
                              <a:lnTo>
                                <a:pt x="41910" y="62865"/>
                              </a:lnTo>
                              <a:lnTo>
                                <a:pt x="0" y="62865"/>
                              </a:lnTo>
                              <a:close/>
                            </a:path>
                          </a:pathLst>
                        </a:custGeom>
                        <a:solidFill>
                          <a:srgbClr val="FFFFFF"/>
                        </a:solidFill>
                        <a:ln w="12700" cap="flat" cmpd="sng">
                          <a:solidFill>
                            <a:srgbClr val="000000"/>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 id="Freeform 76" o:spid="_x0000_s1028" style="position:absolute;left:0;text-align:left;margin-left:100.55pt;margin-top:52.9pt;width:14.2pt;height:25.75pt;z-index:251663872;visibility:visible;mso-wrap-style:square;mso-wrap-distance-left:9pt;mso-wrap-distance-top:0;mso-wrap-distance-right:9pt;mso-wrap-distance-bottom:0;mso-position-horizontal:absolute;mso-position-horizontal-relative:text;mso-position-vertical:absolute;mso-position-vertical-relative:text;v-text-anchor:middle" coordsize="167640,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" adj="-11796480,,5400" path="m83820,r83820,62865l125730,62865r,188595l167640,251460,83820,314325,,251460r41910,l41910,62865,,62865,83820,xe" strokeweight="1pt">
                <v:stroke startarrowwidth="narrow" startarrowlength="short" endarrowwidth="narrow" endarrowlength="short" miterlimit="5243f" joinstyle="miter"/>
                <v:formulas/>
                <v:path arrowok="t" o:extrusionok="f" o:connecttype="custom" textboxrect="0,0,167640,314325"/>
                <v:textbox inset="2.53958mm,2.53958mm,2.53958mm,2.53958mm">
                  <w:txbxContent>
                    <w:p w:rsidR="000826B4" w:rsidRDefault="000826B4">
                      <w:pPr>
                        <w:spacing w:after="0" w:line="240" w:lineRule="auto"/>
                        <w:textDirection w:val="btLr"/>
                      </w:pPr>
                    </w:p>
                  </w:txbxContent>
                </v:textbox>
              </v:shape>
            </w:pict>
          </mc:Fallback>
        </mc:AlternateContent>
      </w:r>
      <w:r w:rsidR="00974BE4" w:rsidRPr="007564F6">
        <w:rPr>
          <w:rFonts w:ascii="Times New Roman" w:eastAsia="Times New Roman" w:hAnsi="Times New Roman" w:cs="Times New Roman"/>
          <w:noProof/>
          <w:sz w:val="28"/>
          <w:szCs w:val="28"/>
          <w:lang w:val="en-US"/>
        </w:rPr>
        <mc:AlternateContent>
          <mc:Choice Requires="wpg">
            <w:drawing>
              <wp:inline distT="0" distB="0" distL="114300" distR="114300" wp14:anchorId="52EDDEC9" wp14:editId="0A889D10">
                <wp:extent cx="5362575" cy="3200400"/>
                <wp:effectExtent l="0" t="0" r="0" b="0"/>
                <wp:docPr id="71" name="Group 71"/>
                <wp:cNvGraphicFramePr/>
                <a:graphic xmlns:a="http://schemas.openxmlformats.org/drawingml/2006/main">
                  <a:graphicData uri="http://schemas.microsoft.com/office/word/2010/wordprocessingGroup">
                    <wpg:wgp>
                      <wpg:cNvGrpSpPr/>
                      <wpg:grpSpPr>
                        <a:xfrm>
                          <a:off x="0" y="0"/>
                          <a:ext cx="5362575" cy="3200400"/>
                          <a:chOff x="2664713" y="2179800"/>
                          <a:chExt cx="5362575" cy="3200400"/>
                        </a:xfrm>
                      </wpg:grpSpPr>
                      <wpg:grpSp>
                        <wpg:cNvPr id="4" name="Group 1"/>
                        <wpg:cNvGrpSpPr/>
                        <wpg:grpSpPr>
                          <a:xfrm>
                            <a:off x="2664713" y="2179800"/>
                            <a:ext cx="5362575" cy="3200400"/>
                            <a:chOff x="0" y="0"/>
                            <a:chExt cx="5362575" cy="3200400"/>
                          </a:xfrm>
                        </wpg:grpSpPr>
                        <wps:wsp>
                          <wps:cNvPr id="5" name="Rectangle 2"/>
                          <wps:cNvSpPr/>
                          <wps:spPr>
                            <a:xfrm>
                              <a:off x="0" y="0"/>
                              <a:ext cx="5362575" cy="3200400"/>
                            </a:xfrm>
                            <a:prstGeom prst="rect">
                              <a:avLst/>
                            </a:prstGeom>
                            <a:noFill/>
                            <a:ln>
                              <a:noFill/>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6" name="Rectangle 3"/>
                          <wps:cNvSpPr/>
                          <wps:spPr>
                            <a:xfrm>
                              <a:off x="0" y="0"/>
                              <a:ext cx="5362575" cy="3200400"/>
                            </a:xfrm>
                            <a:prstGeom prst="rect">
                              <a:avLst/>
                            </a:prstGeom>
                            <a:noFill/>
                            <a:ln>
                              <a:noFill/>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7" name="Rectangle 4"/>
                          <wps:cNvSpPr/>
                          <wps:spPr>
                            <a:xfrm>
                              <a:off x="133301" y="161900"/>
                              <a:ext cx="1724024" cy="542900"/>
                            </a:xfrm>
                            <a:prstGeom prst="rect">
                              <a:avLst/>
                            </a:prstGeom>
                            <a:solidFill>
                              <a:srgbClr val="FFFFFF"/>
                            </a:solidFill>
                            <a:ln w="25400" cap="flat" cmpd="sng">
                              <a:solidFill>
                                <a:srgbClr val="000000"/>
                              </a:solidFill>
                              <a:prstDash val="solid"/>
                              <a:round/>
                              <a:headEnd type="none" w="sm" len="sm"/>
                              <a:tailEnd type="none" w="sm" len="sm"/>
                            </a:ln>
                          </wps:spPr>
                          <wps:txbx>
                            <w:txbxContent>
                              <w:p w:rsidR="000826B4" w:rsidRDefault="000826B4">
                                <w:pPr>
                                  <w:spacing w:line="275" w:lineRule="auto"/>
                                  <w:jc w:val="center"/>
                                  <w:textDirection w:val="btLr"/>
                                </w:pPr>
                                <w:r>
                                  <w:rPr>
                                    <w:rFonts w:ascii="Times New Roman" w:eastAsia="Times New Roman" w:hAnsi="Times New Roman" w:cs="Times New Roman"/>
                                    <w:color w:val="000000"/>
                                    <w:sz w:val="24"/>
                                  </w:rPr>
                                  <w:t>To Know</w:t>
                                </w:r>
                              </w:p>
                            </w:txbxContent>
                          </wps:txbx>
                          <wps:bodyPr spcFirstLastPara="1" wrap="square" lIns="88900" tIns="38100" rIns="88900" bIns="38100" anchor="ctr" anchorCtr="0">
                            <a:noAutofit/>
                          </wps:bodyPr>
                        </wps:wsp>
                        <wps:wsp>
                          <wps:cNvPr id="8" name="Rectangle 5"/>
                          <wps:cNvSpPr/>
                          <wps:spPr>
                            <a:xfrm>
                              <a:off x="133301" y="1000100"/>
                              <a:ext cx="1733624" cy="552400"/>
                            </a:xfrm>
                            <a:prstGeom prst="rect">
                              <a:avLst/>
                            </a:prstGeom>
                            <a:solidFill>
                              <a:srgbClr val="FFFFFF"/>
                            </a:solidFill>
                            <a:ln w="25400" cap="flat" cmpd="sng">
                              <a:solidFill>
                                <a:srgbClr val="000000"/>
                              </a:solidFill>
                              <a:prstDash val="solid"/>
                              <a:round/>
                              <a:headEnd type="none" w="sm" len="sm"/>
                              <a:tailEnd type="none" w="sm" len="sm"/>
                            </a:ln>
                          </wps:spPr>
                          <wps:txbx>
                            <w:txbxContent>
                              <w:p w:rsidR="000826B4" w:rsidRDefault="000826B4">
                                <w:pPr>
                                  <w:spacing w:line="275" w:lineRule="auto"/>
                                  <w:jc w:val="center"/>
                                  <w:textDirection w:val="btLr"/>
                                </w:pPr>
                                <w:r>
                                  <w:rPr>
                                    <w:rFonts w:ascii="Times New Roman" w:eastAsia="Times New Roman" w:hAnsi="Times New Roman" w:cs="Times New Roman"/>
                                    <w:color w:val="000000"/>
                                    <w:sz w:val="24"/>
                                  </w:rPr>
                                  <w:t>To do</w:t>
                                </w:r>
                              </w:p>
                            </w:txbxContent>
                          </wps:txbx>
                          <wps:bodyPr spcFirstLastPara="1" wrap="square" lIns="88900" tIns="38100" rIns="88900" bIns="38100" anchor="ctr" anchorCtr="0">
                            <a:noAutofit/>
                          </wps:bodyPr>
                        </wps:wsp>
                        <wps:wsp>
                          <wps:cNvPr id="9" name="Rectangle 6"/>
                          <wps:cNvSpPr/>
                          <wps:spPr>
                            <a:xfrm>
                              <a:off x="133301" y="1780200"/>
                              <a:ext cx="1733624" cy="552400"/>
                            </a:xfrm>
                            <a:prstGeom prst="rect">
                              <a:avLst/>
                            </a:prstGeom>
                            <a:solidFill>
                              <a:srgbClr val="FFFFFF"/>
                            </a:solidFill>
                            <a:ln w="25400" cap="flat" cmpd="sng">
                              <a:solidFill>
                                <a:srgbClr val="000000"/>
                              </a:solidFill>
                              <a:prstDash val="solid"/>
                              <a:round/>
                              <a:headEnd type="none" w="sm" len="sm"/>
                              <a:tailEnd type="none" w="sm" len="sm"/>
                            </a:ln>
                          </wps:spPr>
                          <wps:txbx>
                            <w:txbxContent>
                              <w:p w:rsidR="000826B4" w:rsidRDefault="000826B4">
                                <w:pPr>
                                  <w:spacing w:line="275" w:lineRule="auto"/>
                                  <w:jc w:val="center"/>
                                  <w:textDirection w:val="btLr"/>
                                </w:pPr>
                                <w:r>
                                  <w:rPr>
                                    <w:rFonts w:ascii="Times New Roman" w:eastAsia="Times New Roman" w:hAnsi="Times New Roman" w:cs="Times New Roman"/>
                                    <w:color w:val="000000"/>
                                    <w:sz w:val="24"/>
                                  </w:rPr>
                                  <w:t>To gether</w:t>
                                </w:r>
                              </w:p>
                            </w:txbxContent>
                          </wps:txbx>
                          <wps:bodyPr spcFirstLastPara="1" wrap="square" lIns="88900" tIns="38100" rIns="88900" bIns="38100" anchor="ctr" anchorCtr="0">
                            <a:noAutofit/>
                          </wps:bodyPr>
                        </wps:wsp>
                        <wps:wsp>
                          <wps:cNvPr id="10" name="Rectangle 7"/>
                          <wps:cNvSpPr/>
                          <wps:spPr>
                            <a:xfrm>
                              <a:off x="113301" y="2590800"/>
                              <a:ext cx="1733524" cy="552400"/>
                            </a:xfrm>
                            <a:prstGeom prst="rect">
                              <a:avLst/>
                            </a:prstGeom>
                            <a:solidFill>
                              <a:srgbClr val="FFFFFF"/>
                            </a:solidFill>
                            <a:ln w="25400" cap="flat" cmpd="sng">
                              <a:solidFill>
                                <a:srgbClr val="000000"/>
                              </a:solidFill>
                              <a:prstDash val="solid"/>
                              <a:round/>
                              <a:headEnd type="none" w="sm" len="sm"/>
                              <a:tailEnd type="none" w="sm" len="sm"/>
                            </a:ln>
                          </wps:spPr>
                          <wps:txbx>
                            <w:txbxContent>
                              <w:p w:rsidR="000826B4" w:rsidRDefault="000826B4">
                                <w:pPr>
                                  <w:spacing w:line="275" w:lineRule="auto"/>
                                  <w:jc w:val="center"/>
                                  <w:textDirection w:val="btLr"/>
                                </w:pPr>
                                <w:r>
                                  <w:rPr>
                                    <w:rFonts w:ascii="Times New Roman" w:eastAsia="Times New Roman" w:hAnsi="Times New Roman" w:cs="Times New Roman"/>
                                    <w:color w:val="000000"/>
                                    <w:sz w:val="24"/>
                                  </w:rPr>
                                  <w:t>To be</w:t>
                                </w:r>
                              </w:p>
                            </w:txbxContent>
                          </wps:txbx>
                          <wps:bodyPr spcFirstLastPara="1" wrap="square" lIns="88900" tIns="38100" rIns="88900" bIns="38100" anchor="ctr" anchorCtr="0">
                            <a:noAutofit/>
                          </wps:bodyPr>
                        </wps:wsp>
                        <wps:wsp>
                          <wps:cNvPr id="11" name="Rectangle 8"/>
                          <wps:cNvSpPr/>
                          <wps:spPr>
                            <a:xfrm>
                              <a:off x="3094643" y="132300"/>
                              <a:ext cx="2134629" cy="543000"/>
                            </a:xfrm>
                            <a:prstGeom prst="rect">
                              <a:avLst/>
                            </a:prstGeom>
                            <a:solidFill>
                              <a:srgbClr val="FFFFFF"/>
                            </a:solidFill>
                            <a:ln w="25400" cap="flat" cmpd="sng">
                              <a:solidFill>
                                <a:srgbClr val="000000"/>
                              </a:solidFill>
                              <a:prstDash val="solid"/>
                              <a:round/>
                              <a:headEnd type="none" w="sm" len="sm"/>
                              <a:tailEnd type="none" w="sm" len="sm"/>
                            </a:ln>
                          </wps:spPr>
                          <wps:txbx>
                            <w:txbxContent>
                              <w:p w:rsidR="000826B4" w:rsidRDefault="000826B4">
                                <w:pPr>
                                  <w:spacing w:after="0" w:line="240" w:lineRule="auto"/>
                                  <w:jc w:val="center"/>
                                  <w:textDirection w:val="btLr"/>
                                </w:pPr>
                                <w:r>
                                  <w:rPr>
                                    <w:rFonts w:ascii="Times New Roman" w:eastAsia="Times New Roman" w:hAnsi="Times New Roman" w:cs="Times New Roman"/>
                                    <w:color w:val="000000"/>
                                    <w:sz w:val="28"/>
                                  </w:rPr>
                                  <w:t>Năng lực chuyên môn</w:t>
                                </w:r>
                              </w:p>
                              <w:p w:rsidR="000826B4" w:rsidRDefault="000826B4">
                                <w:pPr>
                                  <w:spacing w:after="0" w:line="240" w:lineRule="auto"/>
                                  <w:jc w:val="center"/>
                                  <w:textDirection w:val="btLr"/>
                                </w:pPr>
                                <w:r>
                                  <w:rPr>
                                    <w:rFonts w:ascii="Times New Roman" w:eastAsia="Times New Roman" w:hAnsi="Times New Roman" w:cs="Times New Roman"/>
                                    <w:color w:val="000000"/>
                                    <w:sz w:val="28"/>
                                  </w:rPr>
                                  <w:t>(Professional Com)</w:t>
                                </w:r>
                              </w:p>
                            </w:txbxContent>
                          </wps:txbx>
                          <wps:bodyPr spcFirstLastPara="1" wrap="square" lIns="88900" tIns="38100" rIns="88900" bIns="38100" anchor="ctr" anchorCtr="0">
                            <a:noAutofit/>
                          </wps:bodyPr>
                        </wps:wsp>
                        <wps:wsp>
                          <wps:cNvPr id="12" name="Rectangle 9"/>
                          <wps:cNvSpPr/>
                          <wps:spPr>
                            <a:xfrm>
                              <a:off x="3094643" y="980099"/>
                              <a:ext cx="2134229" cy="542900"/>
                            </a:xfrm>
                            <a:prstGeom prst="rect">
                              <a:avLst/>
                            </a:prstGeom>
                            <a:solidFill>
                              <a:srgbClr val="FFFFFF"/>
                            </a:solidFill>
                            <a:ln w="25400" cap="flat" cmpd="sng">
                              <a:solidFill>
                                <a:srgbClr val="000000"/>
                              </a:solidFill>
                              <a:prstDash val="solid"/>
                              <a:round/>
                              <a:headEnd type="none" w="sm" len="sm"/>
                              <a:tailEnd type="none" w="sm" len="sm"/>
                            </a:ln>
                          </wps:spPr>
                          <wps:txbx>
                            <w:txbxContent>
                              <w:p w:rsidR="000826B4" w:rsidRDefault="000826B4">
                                <w:pPr>
                                  <w:spacing w:after="0" w:line="240" w:lineRule="auto"/>
                                  <w:jc w:val="center"/>
                                  <w:textDirection w:val="btLr"/>
                                </w:pPr>
                                <w:r>
                                  <w:rPr>
                                    <w:rFonts w:ascii="Times New Roman" w:eastAsia="Times New Roman" w:hAnsi="Times New Roman" w:cs="Times New Roman"/>
                                    <w:color w:val="000000"/>
                                    <w:sz w:val="28"/>
                                  </w:rPr>
                                  <w:t>Năng lực phương pháp</w:t>
                                </w:r>
                              </w:p>
                              <w:p w:rsidR="000826B4" w:rsidRDefault="000826B4">
                                <w:pPr>
                                  <w:spacing w:after="0" w:line="240" w:lineRule="auto"/>
                                  <w:jc w:val="center"/>
                                  <w:textDirection w:val="btLr"/>
                                </w:pPr>
                                <w:r>
                                  <w:rPr>
                                    <w:rFonts w:ascii="Times New Roman" w:eastAsia="Times New Roman" w:hAnsi="Times New Roman" w:cs="Times New Roman"/>
                                    <w:color w:val="000000"/>
                                    <w:sz w:val="28"/>
                                  </w:rPr>
                                  <w:t>(Capacity Method)</w:t>
                                </w:r>
                              </w:p>
                            </w:txbxContent>
                          </wps:txbx>
                          <wps:bodyPr spcFirstLastPara="1" wrap="square" lIns="88900" tIns="38100" rIns="88900" bIns="38100" anchor="ctr" anchorCtr="0">
                            <a:noAutofit/>
                          </wps:bodyPr>
                        </wps:wsp>
                        <wps:wsp>
                          <wps:cNvPr id="13" name="Rectangle 10"/>
                          <wps:cNvSpPr/>
                          <wps:spPr>
                            <a:xfrm>
                              <a:off x="3113743" y="1818300"/>
                              <a:ext cx="2134229" cy="542900"/>
                            </a:xfrm>
                            <a:prstGeom prst="rect">
                              <a:avLst/>
                            </a:prstGeom>
                            <a:solidFill>
                              <a:srgbClr val="FFFFFF"/>
                            </a:solidFill>
                            <a:ln w="25400" cap="flat" cmpd="sng">
                              <a:solidFill>
                                <a:srgbClr val="000000"/>
                              </a:solidFill>
                              <a:prstDash val="solid"/>
                              <a:round/>
                              <a:headEnd type="none" w="sm" len="sm"/>
                              <a:tailEnd type="none" w="sm" len="sm"/>
                            </a:ln>
                          </wps:spPr>
                          <wps:txbx>
                            <w:txbxContent>
                              <w:p w:rsidR="000826B4" w:rsidRDefault="000826B4">
                                <w:pPr>
                                  <w:spacing w:after="0" w:line="240" w:lineRule="auto"/>
                                  <w:jc w:val="center"/>
                                  <w:textDirection w:val="btLr"/>
                                </w:pPr>
                                <w:r>
                                  <w:rPr>
                                    <w:rFonts w:ascii="Times New Roman" w:eastAsia="Times New Roman" w:hAnsi="Times New Roman" w:cs="Times New Roman"/>
                                    <w:color w:val="000000"/>
                                    <w:sz w:val="28"/>
                                  </w:rPr>
                                  <w:t>Năng lực xã hội</w:t>
                                </w:r>
                              </w:p>
                              <w:p w:rsidR="000826B4" w:rsidRDefault="000826B4">
                                <w:pPr>
                                  <w:spacing w:after="0" w:line="240" w:lineRule="auto"/>
                                  <w:jc w:val="center"/>
                                  <w:textDirection w:val="btLr"/>
                                </w:pPr>
                                <w:r>
                                  <w:rPr>
                                    <w:rFonts w:ascii="Times New Roman" w:eastAsia="Times New Roman" w:hAnsi="Times New Roman" w:cs="Times New Roman"/>
                                    <w:color w:val="000000"/>
                                    <w:sz w:val="28"/>
                                  </w:rPr>
                                  <w:t>(Social Com)</w:t>
                                </w:r>
                              </w:p>
                            </w:txbxContent>
                          </wps:txbx>
                          <wps:bodyPr spcFirstLastPara="1" wrap="square" lIns="88900" tIns="38100" rIns="88900" bIns="38100" anchor="ctr" anchorCtr="0">
                            <a:noAutofit/>
                          </wps:bodyPr>
                        </wps:wsp>
                        <wps:wsp>
                          <wps:cNvPr id="14" name="Rectangle 11"/>
                          <wps:cNvSpPr/>
                          <wps:spPr>
                            <a:xfrm>
                              <a:off x="3132743" y="2618400"/>
                              <a:ext cx="2134229" cy="542900"/>
                            </a:xfrm>
                            <a:prstGeom prst="rect">
                              <a:avLst/>
                            </a:prstGeom>
                            <a:solidFill>
                              <a:srgbClr val="FFFFFF"/>
                            </a:solidFill>
                            <a:ln w="25400" cap="flat" cmpd="sng">
                              <a:solidFill>
                                <a:srgbClr val="000000"/>
                              </a:solidFill>
                              <a:prstDash val="solid"/>
                              <a:round/>
                              <a:headEnd type="none" w="sm" len="sm"/>
                              <a:tailEnd type="none" w="sm" len="sm"/>
                            </a:ln>
                          </wps:spPr>
                          <wps:txbx>
                            <w:txbxContent>
                              <w:p w:rsidR="000826B4" w:rsidRDefault="000826B4">
                                <w:pPr>
                                  <w:spacing w:after="0" w:line="240" w:lineRule="auto"/>
                                  <w:jc w:val="center"/>
                                  <w:textDirection w:val="btLr"/>
                                </w:pPr>
                                <w:r>
                                  <w:rPr>
                                    <w:rFonts w:ascii="Times New Roman" w:eastAsia="Times New Roman" w:hAnsi="Times New Roman" w:cs="Times New Roman"/>
                                    <w:color w:val="000000"/>
                                    <w:sz w:val="28"/>
                                  </w:rPr>
                                  <w:t xml:space="preserve">Năng lực cá thể </w:t>
                                </w:r>
                              </w:p>
                              <w:p w:rsidR="000826B4" w:rsidRDefault="000826B4">
                                <w:pPr>
                                  <w:spacing w:after="0" w:line="240" w:lineRule="auto"/>
                                  <w:jc w:val="center"/>
                                  <w:textDirection w:val="btLr"/>
                                </w:pPr>
                                <w:r>
                                  <w:rPr>
                                    <w:rFonts w:ascii="Times New Roman" w:eastAsia="Times New Roman" w:hAnsi="Times New Roman" w:cs="Times New Roman"/>
                                    <w:color w:val="000000"/>
                                    <w:sz w:val="28"/>
                                  </w:rPr>
                                  <w:t>( Individual Cap)</w:t>
                                </w:r>
                              </w:p>
                            </w:txbxContent>
                          </wps:txbx>
                          <wps:bodyPr spcFirstLastPara="1" wrap="square" lIns="88900" tIns="38100" rIns="88900" bIns="38100" anchor="ctr" anchorCtr="0">
                            <a:noAutofit/>
                          </wps:bodyPr>
                        </wps:wsp>
                        <wps:wsp>
                          <wps:cNvPr id="15" name="Freeform 12"/>
                          <wps:cNvSpPr/>
                          <wps:spPr>
                            <a:xfrm>
                              <a:off x="914412" y="695300"/>
                              <a:ext cx="152402" cy="314300"/>
                            </a:xfrm>
                            <a:custGeom>
                              <a:avLst/>
                              <a:gdLst/>
                              <a:ahLst/>
                              <a:cxnLst/>
                              <a:rect l="l" t="t" r="r" b="b"/>
                              <a:pathLst>
                                <a:path w="152402" h="314300" extrusionOk="0">
                                  <a:moveTo>
                                    <a:pt x="0" y="235725"/>
                                  </a:moveTo>
                                  <a:lnTo>
                                    <a:pt x="38100" y="235725"/>
                                  </a:lnTo>
                                  <a:lnTo>
                                    <a:pt x="38100" y="0"/>
                                  </a:lnTo>
                                  <a:lnTo>
                                    <a:pt x="114301" y="0"/>
                                  </a:lnTo>
                                  <a:lnTo>
                                    <a:pt x="114301" y="235725"/>
                                  </a:lnTo>
                                  <a:lnTo>
                                    <a:pt x="152402" y="235725"/>
                                  </a:lnTo>
                                  <a:lnTo>
                                    <a:pt x="76201" y="314300"/>
                                  </a:lnTo>
                                  <a:close/>
                                </a:path>
                              </a:pathLst>
                            </a:custGeom>
                            <a:solidFill>
                              <a:srgbClr val="FFFFFF"/>
                            </a:solidFill>
                            <a:ln w="254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wps:wsp>
                          <wps:cNvPr id="16" name="Freeform 13"/>
                          <wps:cNvSpPr/>
                          <wps:spPr>
                            <a:xfrm>
                              <a:off x="942913" y="1562100"/>
                              <a:ext cx="162002" cy="228600"/>
                            </a:xfrm>
                            <a:custGeom>
                              <a:avLst/>
                              <a:gdLst/>
                              <a:ahLst/>
                              <a:cxnLst/>
                              <a:rect l="l" t="t" r="r" b="b"/>
                              <a:pathLst>
                                <a:path w="162002" h="228600" extrusionOk="0">
                                  <a:moveTo>
                                    <a:pt x="0" y="171450"/>
                                  </a:moveTo>
                                  <a:lnTo>
                                    <a:pt x="40500" y="171450"/>
                                  </a:lnTo>
                                  <a:lnTo>
                                    <a:pt x="40500" y="0"/>
                                  </a:lnTo>
                                  <a:lnTo>
                                    <a:pt x="121501" y="0"/>
                                  </a:lnTo>
                                  <a:lnTo>
                                    <a:pt x="121501" y="171450"/>
                                  </a:lnTo>
                                  <a:lnTo>
                                    <a:pt x="162002" y="171450"/>
                                  </a:lnTo>
                                  <a:lnTo>
                                    <a:pt x="81001" y="228600"/>
                                  </a:lnTo>
                                  <a:close/>
                                </a:path>
                              </a:pathLst>
                            </a:custGeom>
                            <a:solidFill>
                              <a:srgbClr val="FFFFFF"/>
                            </a:solidFill>
                            <a:ln w="254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wps:wsp>
                          <wps:cNvPr id="17" name="Freeform 14"/>
                          <wps:cNvSpPr/>
                          <wps:spPr>
                            <a:xfrm>
                              <a:off x="981013" y="2332600"/>
                              <a:ext cx="152402" cy="285800"/>
                            </a:xfrm>
                            <a:custGeom>
                              <a:avLst/>
                              <a:gdLst/>
                              <a:ahLst/>
                              <a:cxnLst/>
                              <a:rect l="l" t="t" r="r" b="b"/>
                              <a:pathLst>
                                <a:path w="152402" h="285800" extrusionOk="0">
                                  <a:moveTo>
                                    <a:pt x="0" y="214350"/>
                                  </a:moveTo>
                                  <a:lnTo>
                                    <a:pt x="38100" y="214350"/>
                                  </a:lnTo>
                                  <a:lnTo>
                                    <a:pt x="38100" y="0"/>
                                  </a:lnTo>
                                  <a:lnTo>
                                    <a:pt x="114301" y="0"/>
                                  </a:lnTo>
                                  <a:lnTo>
                                    <a:pt x="114301" y="214350"/>
                                  </a:lnTo>
                                  <a:lnTo>
                                    <a:pt x="152402" y="214350"/>
                                  </a:lnTo>
                                  <a:lnTo>
                                    <a:pt x="76201" y="285800"/>
                                  </a:lnTo>
                                  <a:close/>
                                </a:path>
                              </a:pathLst>
                            </a:custGeom>
                            <a:solidFill>
                              <a:srgbClr val="FFFFFF"/>
                            </a:solidFill>
                            <a:ln w="254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wps:wsp>
                          <wps:cNvPr id="18" name="Freeform 15"/>
                          <wps:cNvSpPr/>
                          <wps:spPr>
                            <a:xfrm>
                              <a:off x="1857325" y="285700"/>
                              <a:ext cx="1256417" cy="123800"/>
                            </a:xfrm>
                            <a:custGeom>
                              <a:avLst/>
                              <a:gdLst/>
                              <a:ahLst/>
                              <a:cxnLst/>
                              <a:rect l="l" t="t" r="r" b="b"/>
                              <a:pathLst>
                                <a:path w="1256417" h="123800" extrusionOk="0">
                                  <a:moveTo>
                                    <a:pt x="0" y="61900"/>
                                  </a:moveTo>
                                  <a:lnTo>
                                    <a:pt x="251283" y="123800"/>
                                  </a:lnTo>
                                  <a:lnTo>
                                    <a:pt x="251283" y="92850"/>
                                  </a:lnTo>
                                  <a:lnTo>
                                    <a:pt x="1005133" y="92850"/>
                                  </a:lnTo>
                                  <a:lnTo>
                                    <a:pt x="1005133" y="123800"/>
                                  </a:lnTo>
                                  <a:lnTo>
                                    <a:pt x="1256417" y="61900"/>
                                  </a:lnTo>
                                  <a:lnTo>
                                    <a:pt x="1005133" y="0"/>
                                  </a:lnTo>
                                  <a:lnTo>
                                    <a:pt x="1005133" y="30950"/>
                                  </a:lnTo>
                                  <a:lnTo>
                                    <a:pt x="251283" y="30950"/>
                                  </a:lnTo>
                                  <a:lnTo>
                                    <a:pt x="251283" y="0"/>
                                  </a:lnTo>
                                  <a:close/>
                                </a:path>
                              </a:pathLst>
                            </a:custGeom>
                            <a:solidFill>
                              <a:srgbClr val="FFFFFF"/>
                            </a:solidFill>
                            <a:ln w="254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wps:wsp>
                          <wps:cNvPr id="19" name="Freeform 16"/>
                          <wps:cNvSpPr/>
                          <wps:spPr>
                            <a:xfrm>
                              <a:off x="1846825" y="1180100"/>
                              <a:ext cx="1256117" cy="123800"/>
                            </a:xfrm>
                            <a:custGeom>
                              <a:avLst/>
                              <a:gdLst/>
                              <a:ahLst/>
                              <a:cxnLst/>
                              <a:rect l="l" t="t" r="r" b="b"/>
                              <a:pathLst>
                                <a:path w="1256117" h="123800" extrusionOk="0">
                                  <a:moveTo>
                                    <a:pt x="0" y="61900"/>
                                  </a:moveTo>
                                  <a:lnTo>
                                    <a:pt x="251223" y="123800"/>
                                  </a:lnTo>
                                  <a:lnTo>
                                    <a:pt x="251223" y="92850"/>
                                  </a:lnTo>
                                  <a:lnTo>
                                    <a:pt x="1004893" y="92850"/>
                                  </a:lnTo>
                                  <a:lnTo>
                                    <a:pt x="1004893" y="123800"/>
                                  </a:lnTo>
                                  <a:lnTo>
                                    <a:pt x="1256117" y="61900"/>
                                  </a:lnTo>
                                  <a:lnTo>
                                    <a:pt x="1004893" y="0"/>
                                  </a:lnTo>
                                  <a:lnTo>
                                    <a:pt x="1004893" y="30950"/>
                                  </a:lnTo>
                                  <a:lnTo>
                                    <a:pt x="251223" y="30950"/>
                                  </a:lnTo>
                                  <a:lnTo>
                                    <a:pt x="251223" y="0"/>
                                  </a:lnTo>
                                  <a:close/>
                                </a:path>
                              </a:pathLst>
                            </a:custGeom>
                            <a:solidFill>
                              <a:srgbClr val="FFFFFF"/>
                            </a:solidFill>
                            <a:ln w="254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wps:wsp>
                          <wps:cNvPr id="20" name="Freeform 17"/>
                          <wps:cNvSpPr/>
                          <wps:spPr>
                            <a:xfrm>
                              <a:off x="1857325" y="1999199"/>
                              <a:ext cx="1256117" cy="123900"/>
                            </a:xfrm>
                            <a:custGeom>
                              <a:avLst/>
                              <a:gdLst/>
                              <a:ahLst/>
                              <a:cxnLst/>
                              <a:rect l="l" t="t" r="r" b="b"/>
                              <a:pathLst>
                                <a:path w="1256117" h="123900" extrusionOk="0">
                                  <a:moveTo>
                                    <a:pt x="0" y="61950"/>
                                  </a:moveTo>
                                  <a:lnTo>
                                    <a:pt x="251223" y="123900"/>
                                  </a:lnTo>
                                  <a:lnTo>
                                    <a:pt x="251223" y="92925"/>
                                  </a:lnTo>
                                  <a:lnTo>
                                    <a:pt x="1004893" y="92925"/>
                                  </a:lnTo>
                                  <a:lnTo>
                                    <a:pt x="1004893" y="123900"/>
                                  </a:lnTo>
                                  <a:lnTo>
                                    <a:pt x="1256117" y="61950"/>
                                  </a:lnTo>
                                  <a:lnTo>
                                    <a:pt x="1004893" y="0"/>
                                  </a:lnTo>
                                  <a:lnTo>
                                    <a:pt x="1004893" y="30975"/>
                                  </a:lnTo>
                                  <a:lnTo>
                                    <a:pt x="251223" y="30975"/>
                                  </a:lnTo>
                                  <a:lnTo>
                                    <a:pt x="251223" y="0"/>
                                  </a:lnTo>
                                  <a:close/>
                                </a:path>
                              </a:pathLst>
                            </a:custGeom>
                            <a:solidFill>
                              <a:srgbClr val="FFFFFF"/>
                            </a:solidFill>
                            <a:ln w="254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wps:wsp>
                          <wps:cNvPr id="21" name="Freeform 18"/>
                          <wps:cNvSpPr/>
                          <wps:spPr>
                            <a:xfrm>
                              <a:off x="1866926" y="2799300"/>
                              <a:ext cx="1256017" cy="123900"/>
                            </a:xfrm>
                            <a:custGeom>
                              <a:avLst/>
                              <a:gdLst/>
                              <a:ahLst/>
                              <a:cxnLst/>
                              <a:rect l="l" t="t" r="r" b="b"/>
                              <a:pathLst>
                                <a:path w="1256017" h="123900" extrusionOk="0">
                                  <a:moveTo>
                                    <a:pt x="0" y="61950"/>
                                  </a:moveTo>
                                  <a:lnTo>
                                    <a:pt x="251203" y="123900"/>
                                  </a:lnTo>
                                  <a:lnTo>
                                    <a:pt x="251203" y="92925"/>
                                  </a:lnTo>
                                  <a:lnTo>
                                    <a:pt x="1004813" y="92925"/>
                                  </a:lnTo>
                                  <a:lnTo>
                                    <a:pt x="1004813" y="123900"/>
                                  </a:lnTo>
                                  <a:lnTo>
                                    <a:pt x="1256017" y="61950"/>
                                  </a:lnTo>
                                  <a:lnTo>
                                    <a:pt x="1004813" y="0"/>
                                  </a:lnTo>
                                  <a:lnTo>
                                    <a:pt x="1004813" y="30975"/>
                                  </a:lnTo>
                                  <a:lnTo>
                                    <a:pt x="251203" y="30975"/>
                                  </a:lnTo>
                                  <a:lnTo>
                                    <a:pt x="251203" y="0"/>
                                  </a:lnTo>
                                  <a:close/>
                                </a:path>
                              </a:pathLst>
                            </a:custGeom>
                            <a:solidFill>
                              <a:srgbClr val="FFFFFF"/>
                            </a:solidFill>
                            <a:ln w="254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wpg:grpSp>
                    </wpg:wgp>
                  </a:graphicData>
                </a:graphic>
              </wp:inline>
            </w:drawing>
          </mc:Choice>
          <mc:Fallback>
            <w:pict>
              <v:group id="Group 71" o:spid="_x0000_s1029" style="width:422.25pt;height:252pt;mso-position-horizontal-relative:char;mso-position-vertical-relative:line" coordorigin="26647,21798" coordsize="5362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">
                <v:group id="Group 1" o:spid="_x0000_s1030" style="position:absolute;left:26647;top:21798;width:53625;height:32004" coordsize="53625,32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2" o:spid="_x0000_s1031" style="position:absolute;width:53625;height:320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MAcIA&#10;AADaAAAADwAAAGRycy9kb3ducmV2LnhtbESPwW7CMBBE70j8g7VIvYHTqEVtiIOgaqWWEwQ+YImX&#10;OGq8TmMX0r+vkZA4jmbmjSZfDrYVZ+p941jB4ywBQVw53XCt4LD/mL6A8AFZY+uYFPyRh2UxHuWY&#10;aXfhHZ3LUIsIYZ+hAhNCl0npK0MW/cx1xNE7ud5iiLKvpe7xEuG2lWmSzKXFhuOCwY7eDFXf5a9V&#10;sH1ylL6nfl3W9tUMx/3m6wfnSj1MhtUCRKAh3MO39qdW8Az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gwBwgAAANoAAAAPAAAAAAAAAAAAAAAAAJgCAABkcnMvZG93&#10;bnJldi54bWxQSwUGAAAAAAQABAD1AAAAhwMAAAAA&#10;" filled="f" stroked="f">
                    <v:textbox inset="2.53958mm,2.53958mm,2.53958mm,2.53958mm">
                      <w:txbxContent>
                        <w:p w:rsidR="000826B4" w:rsidRDefault="000826B4">
                          <w:pPr>
                            <w:spacing w:after="0" w:line="240" w:lineRule="auto"/>
                            <w:textDirection w:val="btLr"/>
                          </w:pPr>
                        </w:p>
                      </w:txbxContent>
                    </v:textbox>
                  </v:rect>
                  <v:rect id="Rectangle 3" o:spid="_x0000_s1032" style="position:absolute;width:53625;height:320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iSdsIA&#10;AADaAAAADwAAAGRycy9kb3ducmV2LnhtbESP0WrCQBRE3wv9h+UWfKubBgk1ZiOtWLA+1egHXLPX&#10;bDB7N81uNf59Vyj0cZiZM0yxHG0nLjT41rGCl2kCgrh2uuVGwWH/8fwKwgdkjZ1jUnAjD8vy8aHA&#10;XLsr7+hShUZECPscFZgQ+lxKXxuy6KeuJ47eyQ0WQ5RDI/WA1wi3nUyTJJMWW44LBntaGarP1Y9V&#10;8DVzlK5T/141dm7G4377+Y2ZUpOn8W0BItAY/sN/7Y1WkMH9SrwB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uJJ2wgAAANoAAAAPAAAAAAAAAAAAAAAAAJgCAABkcnMvZG93&#10;bnJldi54bWxQSwUGAAAAAAQABAD1AAAAhwMAAAAA&#10;" filled="f" stroked="f">
                    <v:textbox inset="2.53958mm,2.53958mm,2.53958mm,2.53958mm">
                      <w:txbxContent>
                        <w:p w:rsidR="000826B4" w:rsidRDefault="000826B4">
                          <w:pPr>
                            <w:spacing w:after="0" w:line="240" w:lineRule="auto"/>
                            <w:textDirection w:val="btLr"/>
                          </w:pPr>
                        </w:p>
                      </w:txbxContent>
                    </v:textbox>
                  </v:rect>
                  <v:rect id="Rectangle 4" o:spid="_x0000_s1033" style="position:absolute;left:1333;top:1619;width:17240;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pB8MA&#10;AADaAAAADwAAAGRycy9kb3ducmV2LnhtbESP3WqDQBSE7wN5h+UUchfXNhBbm41IfqA3Ka31AQ7u&#10;qUrds+Ju1bx9NxDo5TAz3zC7bDadGGlwrWUFj1EMgriyuuVaQfl1Xj+DcB5ZY2eZFFzJQbZfLnaY&#10;ajvxJ42Fr0WAsEtRQeN9n0rpqoYMusj2xMH7toNBH+RQSz3gFOCmk09xvJUGWw4LDfZ0aKj6KX6N&#10;gqk8fmzfr9glbZ6Mm2N98ZfTi1Krhzl/BeFp9v/he/tNK0jgdiXc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WpB8MAAADaAAAADwAAAAAAAAAAAAAAAACYAgAAZHJzL2Rv&#10;d25yZXYueG1sUEsFBgAAAAAEAAQA9QAAAIgDAAAAAA==&#10;" strokeweight="2pt">
                    <v:stroke startarrowwidth="narrow" startarrowlength="short" endarrowwidth="narrow" endarrowlength="short" joinstyle="round"/>
                    <v:textbox inset="7pt,3pt,7pt,3pt">
                      <w:txbxContent>
                        <w:p w:rsidR="000826B4" w:rsidRDefault="000826B4">
                          <w:pPr>
                            <w:spacing w:line="275" w:lineRule="auto"/>
                            <w:jc w:val="center"/>
                            <w:textDirection w:val="btLr"/>
                          </w:pPr>
                          <w:r>
                            <w:rPr>
                              <w:rFonts w:ascii="Times New Roman" w:eastAsia="Times New Roman" w:hAnsi="Times New Roman" w:cs="Times New Roman"/>
                              <w:color w:val="000000"/>
                              <w:sz w:val="24"/>
                            </w:rPr>
                            <w:t>To Know</w:t>
                          </w:r>
                        </w:p>
                      </w:txbxContent>
                    </v:textbox>
                  </v:rect>
                  <v:rect id="Rectangle 5" o:spid="_x0000_s1034" style="position:absolute;left:1333;top:10001;width:17336;height:5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o9db0A&#10;AADaAAAADwAAAGRycy9kb3ducmV2LnhtbERPyarCMBTdP/AfwhXcPVMVHKpRxAHcKE4fcGmubbG5&#10;KU1s69+bheDycObFqjWFqKlyuWUFg34EgjixOudUwf22/5+CcB5ZY2GZFLzJwWrZ+VtgrG3DF6qv&#10;PhUhhF2MCjLvy1hKl2Rk0PVtSRy4h60M+gCrVOoKmxBuCjmMorE0mHNoyLCkTUbJ8/oyCpr79jw+&#10;vbGY5OtJPdqmR3/czZTqddv1HISn1v/EX/dBKwhbw5VwA+Ty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o9db0AAADaAAAADwAAAAAAAAAAAAAAAACYAgAAZHJzL2Rvd25yZXYu&#10;eG1sUEsFBgAAAAAEAAQA9QAAAIIDAAAAAA==&#10;" strokeweight="2pt">
                    <v:stroke startarrowwidth="narrow" startarrowlength="short" endarrowwidth="narrow" endarrowlength="short" joinstyle="round"/>
                    <v:textbox inset="7pt,3pt,7pt,3pt">
                      <w:txbxContent>
                        <w:p w:rsidR="000826B4" w:rsidRDefault="000826B4">
                          <w:pPr>
                            <w:spacing w:line="275" w:lineRule="auto"/>
                            <w:jc w:val="center"/>
                            <w:textDirection w:val="btLr"/>
                          </w:pPr>
                          <w:r>
                            <w:rPr>
                              <w:rFonts w:ascii="Times New Roman" w:eastAsia="Times New Roman" w:hAnsi="Times New Roman" w:cs="Times New Roman"/>
                              <w:color w:val="000000"/>
                              <w:sz w:val="24"/>
                            </w:rPr>
                            <w:t>To do</w:t>
                          </w:r>
                        </w:p>
                      </w:txbxContent>
                    </v:textbox>
                  </v:rect>
                  <v:rect id="Rectangle 6" o:spid="_x0000_s1035" style="position:absolute;left:1333;top:17802;width:17336;height:5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aY7sMA&#10;AADaAAAADwAAAGRycy9kb3ducmV2LnhtbESP3WrCQBSE7wXfYTlC73SjhVijq4hpoTcpVn2AQ/aY&#10;BLNnQ3bNz9t3C4VeDjPzDbM7DKYWHbWusqxguYhAEOdWV1wouF0/5m8gnEfWWFsmBSM5OOynkx0m&#10;2vb8Td3FFyJA2CWooPS+SaR0eUkG3cI2xMG729agD7ItpG6xD3BTy1UUxdJgxWGhxIZOJeWPy9Mo&#10;6G/pOf4asV5Xx3X3mhaZz943Sr3MhuMWhKfB/4f/2p9awQZ+r4Qb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aY7sMAAADaAAAADwAAAAAAAAAAAAAAAACYAgAAZHJzL2Rv&#10;d25yZXYueG1sUEsFBgAAAAAEAAQA9QAAAIgDAAAAAA==&#10;" strokeweight="2pt">
                    <v:stroke startarrowwidth="narrow" startarrowlength="short" endarrowwidth="narrow" endarrowlength="short" joinstyle="round"/>
                    <v:textbox inset="7pt,3pt,7pt,3pt">
                      <w:txbxContent>
                        <w:p w:rsidR="000826B4" w:rsidRDefault="000826B4">
                          <w:pPr>
                            <w:spacing w:line="275" w:lineRule="auto"/>
                            <w:jc w:val="center"/>
                            <w:textDirection w:val="btLr"/>
                          </w:pPr>
                          <w:r>
                            <w:rPr>
                              <w:rFonts w:ascii="Times New Roman" w:eastAsia="Times New Roman" w:hAnsi="Times New Roman" w:cs="Times New Roman"/>
                              <w:color w:val="000000"/>
                              <w:sz w:val="24"/>
                            </w:rPr>
                            <w:t>To gether</w:t>
                          </w:r>
                        </w:p>
                      </w:txbxContent>
                    </v:textbox>
                  </v:rect>
                  <v:rect id="Rectangle 7" o:spid="_x0000_s1036" style="position:absolute;left:1133;top:25908;width:17335;height:5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670MQA&#10;AADbAAAADwAAAGRycy9kb3ducmV2LnhtbESPzW7CQAyE75V4h5WReisbqAQlsCDEj9QLFQUewMqa&#10;JCLrjbJLEt4eHyr1ZmvGM5+X695VqqUmlJ4NjEcJKOLM25JzA9fL4eMLVIjIFivPZOBJAdarwdsS&#10;U+s7/qX2HHMlIRxSNFDEWKdah6wgh2Hka2LRbr5xGGVtcm0b7CTcVXqSJFPtsGRpKLCmbUHZ/fxw&#10;Brrr7jT9eWI1Kzez9nOXH+NxPzfmfdhvFqAi9fHf/Hf9bQVf6OUXGUCv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uu9DEAAAA2wAAAA8AAAAAAAAAAAAAAAAAmAIAAGRycy9k&#10;b3ducmV2LnhtbFBLBQYAAAAABAAEAPUAAACJAwAAAAA=&#10;" strokeweight="2pt">
                    <v:stroke startarrowwidth="narrow" startarrowlength="short" endarrowwidth="narrow" endarrowlength="short" joinstyle="round"/>
                    <v:textbox inset="7pt,3pt,7pt,3pt">
                      <w:txbxContent>
                        <w:p w:rsidR="000826B4" w:rsidRDefault="000826B4">
                          <w:pPr>
                            <w:spacing w:line="275" w:lineRule="auto"/>
                            <w:jc w:val="center"/>
                            <w:textDirection w:val="btLr"/>
                          </w:pPr>
                          <w:r>
                            <w:rPr>
                              <w:rFonts w:ascii="Times New Roman" w:eastAsia="Times New Roman" w:hAnsi="Times New Roman" w:cs="Times New Roman"/>
                              <w:color w:val="000000"/>
                              <w:sz w:val="24"/>
                            </w:rPr>
                            <w:t>To be</w:t>
                          </w:r>
                        </w:p>
                      </w:txbxContent>
                    </v:textbox>
                  </v:rect>
                  <v:rect id="Rectangle 8" o:spid="_x0000_s1037" style="position:absolute;left:30946;top:1323;width:21346;height: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IeS8EA&#10;AADbAAAADwAAAGRycy9kb3ducmV2LnhtbERP22rCQBB9F/oPyxT6phsVokZXkcZCX1K8fcCQHZPQ&#10;7GzIrrn8fbdQ6NscznV2h8HUoqPWVZYVzGcRCOLc6ooLBffbx3QNwnlkjbVlUjCSg8P+ZbLDRNue&#10;L9RdfSFCCLsEFZTeN4mULi/JoJvZhjhwD9sa9AG2hdQt9iHc1HIRRbE0WHFoKLGh95Ly7+vTKOjv&#10;6Tn+GrFeVcdVt0yLzGenjVJvr8NxC8LT4P/Ff+5PHebP4feXcID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iHkvBAAAA2wAAAA8AAAAAAAAAAAAAAAAAmAIAAGRycy9kb3du&#10;cmV2LnhtbFBLBQYAAAAABAAEAPUAAACGAwAAAAA=&#10;" strokeweight="2pt">
                    <v:stroke startarrowwidth="narrow" startarrowlength="short" endarrowwidth="narrow" endarrowlength="short" joinstyle="round"/>
                    <v:textbox inset="7pt,3pt,7pt,3pt">
                      <w:txbxContent>
                        <w:p w:rsidR="000826B4" w:rsidRDefault="000826B4">
                          <w:pPr>
                            <w:spacing w:after="0" w:line="240" w:lineRule="auto"/>
                            <w:jc w:val="center"/>
                            <w:textDirection w:val="btLr"/>
                          </w:pPr>
                          <w:r>
                            <w:rPr>
                              <w:rFonts w:ascii="Times New Roman" w:eastAsia="Times New Roman" w:hAnsi="Times New Roman" w:cs="Times New Roman"/>
                              <w:color w:val="000000"/>
                              <w:sz w:val="28"/>
                            </w:rPr>
                            <w:t>Năng lực chuyên môn</w:t>
                          </w:r>
                        </w:p>
                        <w:p w:rsidR="000826B4" w:rsidRDefault="000826B4">
                          <w:pPr>
                            <w:spacing w:after="0" w:line="240" w:lineRule="auto"/>
                            <w:jc w:val="center"/>
                            <w:textDirection w:val="btLr"/>
                          </w:pPr>
                          <w:r>
                            <w:rPr>
                              <w:rFonts w:ascii="Times New Roman" w:eastAsia="Times New Roman" w:hAnsi="Times New Roman" w:cs="Times New Roman"/>
                              <w:color w:val="000000"/>
                              <w:sz w:val="28"/>
                            </w:rPr>
                            <w:t>(Professional Com)</w:t>
                          </w:r>
                        </w:p>
                      </w:txbxContent>
                    </v:textbox>
                  </v:rect>
                  <v:rect id="Rectangle 9" o:spid="_x0000_s1038" style="position:absolute;left:30946;top:9800;width:2134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CAPMIA&#10;AADbAAAADwAAAGRycy9kb3ducmV2LnhtbERPzWqDQBC+F/IOywR6q2stmNZkEyRpIRdLavMAgztR&#10;qTsr7kbN22cLhd7m4/udzW42nRhpcK1lBc9RDIK4srrlWsH5++PpFYTzyBo7y6TgRg5228XDBjNt&#10;J/6isfS1CCHsMlTQeN9nUrqqIYMusj1x4C52MOgDHGqpB5xCuOlkEsepNNhyaGiwp31D1U95NQqm&#10;8+GUft6wW7X5anw51IUv3t+UelzO+RqEp9n/i//cRx3mJ/D7Szh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cIA8wgAAANsAAAAPAAAAAAAAAAAAAAAAAJgCAABkcnMvZG93&#10;bnJldi54bWxQSwUGAAAAAAQABAD1AAAAhwMAAAAA&#10;" strokeweight="2pt">
                    <v:stroke startarrowwidth="narrow" startarrowlength="short" endarrowwidth="narrow" endarrowlength="short" joinstyle="round"/>
                    <v:textbox inset="7pt,3pt,7pt,3pt">
                      <w:txbxContent>
                        <w:p w:rsidR="000826B4" w:rsidRDefault="000826B4">
                          <w:pPr>
                            <w:spacing w:after="0" w:line="240" w:lineRule="auto"/>
                            <w:jc w:val="center"/>
                            <w:textDirection w:val="btLr"/>
                          </w:pPr>
                          <w:r>
                            <w:rPr>
                              <w:rFonts w:ascii="Times New Roman" w:eastAsia="Times New Roman" w:hAnsi="Times New Roman" w:cs="Times New Roman"/>
                              <w:color w:val="000000"/>
                              <w:sz w:val="28"/>
                            </w:rPr>
                            <w:t>Năng lực phương pháp</w:t>
                          </w:r>
                        </w:p>
                        <w:p w:rsidR="000826B4" w:rsidRDefault="000826B4">
                          <w:pPr>
                            <w:spacing w:after="0" w:line="240" w:lineRule="auto"/>
                            <w:jc w:val="center"/>
                            <w:textDirection w:val="btLr"/>
                          </w:pPr>
                          <w:r>
                            <w:rPr>
                              <w:rFonts w:ascii="Times New Roman" w:eastAsia="Times New Roman" w:hAnsi="Times New Roman" w:cs="Times New Roman"/>
                              <w:color w:val="000000"/>
                              <w:sz w:val="28"/>
                            </w:rPr>
                            <w:t>(Capacity Method)</w:t>
                          </w:r>
                        </w:p>
                      </w:txbxContent>
                    </v:textbox>
                  </v:rect>
                  <v:rect id="Rectangle 10" o:spid="_x0000_s1039" style="position:absolute;left:31137;top:18183;width:2134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wlp8IA&#10;AADbAAAADwAAAGRycy9kb3ducmV2LnhtbERPS2rDMBDdF3IHMYHuGrkxOK0TJZi4hWxc0jQHGKyJ&#10;bWqNjKX6c/uoUOhuHu87u8NkWjFQ7xrLCp5XEQji0uqGKwXXr/enFxDOI2tsLZOCmRwc9ouHHaba&#10;jvxJw8VXIoSwS1FB7X2XSunKmgy6le2IA3ezvUEfYF9J3eMYwk0r11GUSIMNh4YaOzrWVH5ffoyC&#10;8Zqfk48Z202TbYY4rwpfvL0q9bicsi0IT5P/F/+5TzrMj+H3l3C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PCWnwgAAANsAAAAPAAAAAAAAAAAAAAAAAJgCAABkcnMvZG93&#10;bnJldi54bWxQSwUGAAAAAAQABAD1AAAAhwMAAAAA&#10;" strokeweight="2pt">
                    <v:stroke startarrowwidth="narrow" startarrowlength="short" endarrowwidth="narrow" endarrowlength="short" joinstyle="round"/>
                    <v:textbox inset="7pt,3pt,7pt,3pt">
                      <w:txbxContent>
                        <w:p w:rsidR="000826B4" w:rsidRDefault="000826B4">
                          <w:pPr>
                            <w:spacing w:after="0" w:line="240" w:lineRule="auto"/>
                            <w:jc w:val="center"/>
                            <w:textDirection w:val="btLr"/>
                          </w:pPr>
                          <w:r>
                            <w:rPr>
                              <w:rFonts w:ascii="Times New Roman" w:eastAsia="Times New Roman" w:hAnsi="Times New Roman" w:cs="Times New Roman"/>
                              <w:color w:val="000000"/>
                              <w:sz w:val="28"/>
                            </w:rPr>
                            <w:t>Năng lực xã hội</w:t>
                          </w:r>
                        </w:p>
                        <w:p w:rsidR="000826B4" w:rsidRDefault="000826B4">
                          <w:pPr>
                            <w:spacing w:after="0" w:line="240" w:lineRule="auto"/>
                            <w:jc w:val="center"/>
                            <w:textDirection w:val="btLr"/>
                          </w:pPr>
                          <w:r>
                            <w:rPr>
                              <w:rFonts w:ascii="Times New Roman" w:eastAsia="Times New Roman" w:hAnsi="Times New Roman" w:cs="Times New Roman"/>
                              <w:color w:val="000000"/>
                              <w:sz w:val="28"/>
                            </w:rPr>
                            <w:t>(Social Com)</w:t>
                          </w:r>
                        </w:p>
                      </w:txbxContent>
                    </v:textbox>
                  </v:rect>
                  <v:rect id="Rectangle 11" o:spid="_x0000_s1040" style="position:absolute;left:31327;top:26184;width:2134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W908IA&#10;AADbAAAADwAAAGRycy9kb3ducmV2LnhtbERP22rCQBB9F/yHZQp9q5taSdrUVYJpoS+KWj9gyE6T&#10;0OxsyK65/L1bKPg2h3Od9XY0jeipc7VlBc+LCARxYXXNpYLL9+fTKwjnkTU2lknBRA62m/lsjam2&#10;A5+oP/tShBB2KSqovG9TKV1RkUG3sC1x4H5sZ9AH2JVSdziEcNPIZRTF0mDNoaHClnYVFb/nq1Ew&#10;XPJjfJiwSeos6V/ycu/3H29KPT6M2TsIT6O/i//dXzrMX8HfL+EA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1b3TwgAAANsAAAAPAAAAAAAAAAAAAAAAAJgCAABkcnMvZG93&#10;bnJldi54bWxQSwUGAAAAAAQABAD1AAAAhwMAAAAA&#10;" strokeweight="2pt">
                    <v:stroke startarrowwidth="narrow" startarrowlength="short" endarrowwidth="narrow" endarrowlength="short" joinstyle="round"/>
                    <v:textbox inset="7pt,3pt,7pt,3pt">
                      <w:txbxContent>
                        <w:p w:rsidR="000826B4" w:rsidRDefault="000826B4">
                          <w:pPr>
                            <w:spacing w:after="0" w:line="240" w:lineRule="auto"/>
                            <w:jc w:val="center"/>
                            <w:textDirection w:val="btLr"/>
                          </w:pPr>
                          <w:r>
                            <w:rPr>
                              <w:rFonts w:ascii="Times New Roman" w:eastAsia="Times New Roman" w:hAnsi="Times New Roman" w:cs="Times New Roman"/>
                              <w:color w:val="000000"/>
                              <w:sz w:val="28"/>
                            </w:rPr>
                            <w:t xml:space="preserve">Năng lực cá thể </w:t>
                          </w:r>
                        </w:p>
                        <w:p w:rsidR="000826B4" w:rsidRDefault="000826B4">
                          <w:pPr>
                            <w:spacing w:after="0" w:line="240" w:lineRule="auto"/>
                            <w:jc w:val="center"/>
                            <w:textDirection w:val="btLr"/>
                          </w:pPr>
                          <w:r>
                            <w:rPr>
                              <w:rFonts w:ascii="Times New Roman" w:eastAsia="Times New Roman" w:hAnsi="Times New Roman" w:cs="Times New Roman"/>
                              <w:color w:val="000000"/>
                              <w:sz w:val="28"/>
                            </w:rPr>
                            <w:t>( Individual Cap)</w:t>
                          </w:r>
                        </w:p>
                      </w:txbxContent>
                    </v:textbox>
                  </v:rect>
                  <v:shape id="Freeform 12" o:spid="_x0000_s1041" style="position:absolute;left:9144;top:6953;width:1524;height:3143;visibility:visible;mso-wrap-style:square;v-text-anchor:middle" coordsize="152402,314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bxsMA&#10;AADbAAAADwAAAGRycy9kb3ducmV2LnhtbERPS2sCMRC+F/wPYQq91WwFq2yN4gOLl4JapXobNuNm&#10;cTNZN9Hd9tc3BaG3+fieM5q0thQ3qn3hWMFLNwFBnDldcK5g97l8HoLwAVlj6ZgUfJOHybjzMMJU&#10;u4Y3dNuGXMQQ9ikqMCFUqZQ+M2TRd11FHLmTqy2GCOtc6hqbGG5L2UuSV2mx4NhgsKK5oey8vVoF&#10;i0Fy8e/7mf4x9NUcPtb9xSU/KvX02E7fQARqw7/47l7pOL8Pf7/EA+T4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FbxsMAAADbAAAADwAAAAAAAAAAAAAAAACYAgAAZHJzL2Rv&#10;d25yZXYueG1sUEsFBgAAAAAEAAQA9QAAAIgDAAAAAA==&#10;" path="m,235725r38100,l38100,r76201,l114301,235725r38101,l76201,314300,,235725xe" strokeweight="2pt">
                    <v:stroke startarrowwidth="narrow" startarrowlength="short" endarrowwidth="narrow" endarrowlength="short" miterlimit="5243f" joinstyle="miter"/>
                    <v:path arrowok="t" o:extrusionok="f"/>
                  </v:shape>
                  <v:shape id="Freeform 13" o:spid="_x0000_s1042" style="position:absolute;left:9429;top:15621;width:1620;height:2286;visibility:visible;mso-wrap-style:square;v-text-anchor:middle" coordsize="162002,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1FMAA&#10;AADbAAAADwAAAGRycy9kb3ducmV2LnhtbERPS4vCMBC+C/sfwix401QXH3SNsusi6ElsBa9DM9sU&#10;m0lpotZ/bwTB23x8z1msOluLK7W+cqxgNExAEBdOV1wqOOabwRyED8gaa8ek4E4eVsuP3gJT7W58&#10;oGsWShFD2KeowITQpFL6wpBFP3QNceT+XWsxRNiWUrd4i+G2luMkmUqLFccGgw2tDRXn7GIVnIrf&#10;k/k77ne2qTZ5NpGz/Gs8U6r/2f18gwjUhbf45d7qOH8Kz1/iA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k1FMAAAADbAAAADwAAAAAAAAAAAAAAAACYAgAAZHJzL2Rvd25y&#10;ZXYueG1sUEsFBgAAAAAEAAQA9QAAAIUDAAAAAA==&#10;" path="m,171450r40500,l40500,r81001,l121501,171450r40501,l81001,228600,,171450xe" strokeweight="2pt">
                    <v:stroke startarrowwidth="narrow" startarrowlength="short" endarrowwidth="narrow" endarrowlength="short" miterlimit="5243f" joinstyle="miter"/>
                    <v:path arrowok="t" o:extrusionok="f"/>
                  </v:shape>
                  <v:shape id="Freeform 14" o:spid="_x0000_s1043" style="position:absolute;left:9810;top:23326;width:1524;height:2858;visibility:visible;mso-wrap-style:square;v-text-anchor:middle" coordsize="152402,285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21MAA&#10;AADbAAAADwAAAGRycy9kb3ducmV2LnhtbERPTYvCMBC9C/6HMII3TVxE3a5RZEXw6KoH9zY0s221&#10;mZQm1uqv3wiCt3m8z5kvW1uKhmpfONYwGioQxKkzBWcajofNYAbCB2SDpWPScCcPy0W3M8fEuBv/&#10;ULMPmYgh7BPUkIdQJVL6NCeLfugq4sj9udpiiLDOpKnxFsNtKT+UmkiLBceGHCv6zim97K9WQ6rO&#10;9CvPuzA+rWndfG7U45RdtO732tUXiEBteItf7q2J86fw/CUe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u21MAAAADbAAAADwAAAAAAAAAAAAAAAACYAgAAZHJzL2Rvd25y&#10;ZXYueG1sUEsFBgAAAAAEAAQA9QAAAIUDAAAAAA==&#10;" path="m,214350r38100,l38100,r76201,l114301,214350r38101,l76201,285800,,214350xe" strokeweight="2pt">
                    <v:stroke startarrowwidth="narrow" startarrowlength="short" endarrowwidth="narrow" endarrowlength="short" miterlimit="5243f" joinstyle="miter"/>
                    <v:path arrowok="t" o:extrusionok="f"/>
                  </v:shape>
                  <v:shape id="Freeform 15" o:spid="_x0000_s1044" style="position:absolute;left:18573;top:2857;width:12564;height:1238;visibility:visible;mso-wrap-style:square;v-text-anchor:middle" coordsize="1256417,123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zGsMA&#10;AADbAAAADwAAAGRycy9kb3ducmV2LnhtbESPQWvCQBCF7wX/wzKCt7oxYJHoKioIhdpDbQ8ex+yY&#10;BLOzYXc18d93DoXeZnhv3vtmtRlcqx4UYuPZwGyagSIuvW24MvDzfXhdgIoJ2WLrmQw8KcJmPXpZ&#10;YWF9z1/0OKVKSQjHAg3UKXWF1rGsyWGc+o5YtKsPDpOsodI2YC/hrtV5lr1phw1LQ40d7Wsqb6e7&#10;M5B/HrOP2bzv0nC50CLfteHMB2Mm42G7BJVoSP/mv+t3K/gCK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ezGsMAAADbAAAADwAAAAAAAAAAAAAAAACYAgAAZHJzL2Rv&#10;d25yZXYueG1sUEsFBgAAAAAEAAQA9QAAAIgDAAAAAA==&#10;" path="m,61900r251283,61900l251283,92850r753850,l1005133,123800,1256417,61900,1005133,r,30950l251283,30950,251283,,,61900xe" strokeweight="2pt">
                    <v:stroke startarrowwidth="narrow" startarrowlength="short" endarrowwidth="narrow" endarrowlength="short" miterlimit="5243f" joinstyle="miter"/>
                    <v:path arrowok="t" o:extrusionok="f"/>
                  </v:shape>
                  <v:shape id="Freeform 16" o:spid="_x0000_s1045" style="position:absolute;left:18468;top:11801;width:12561;height:1238;visibility:visible;mso-wrap-style:square;v-text-anchor:middle" coordsize="1256117,123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qrxrsA&#10;AADbAAAADwAAAGRycy9kb3ducmV2LnhtbERPSwrCMBDdC94hjOBOE0VFq1FEFLr1A26HZmyLzaQ0&#10;UevtjSC4m8f7zmrT2ko8qfGlYw2joQJBnDlTcq7hcj4M5iB8QDZYOSYNb/KwWXc7K0yMe/GRnqeQ&#10;ixjCPkENRQh1IqXPCrLoh64mjtzNNRZDhE0uTYOvGG4rOVZqJi2WHBsKrGlXUHY/PayG2fsxSc9T&#10;h+Suo2OaT+9K3fZa93vtdgkiUBv+4p87NXH+Ar6/xAPk+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p6q8a7AAAA2wAAAA8AAAAAAAAAAAAAAAAAmAIAAGRycy9kb3ducmV2Lnht&#10;bFBLBQYAAAAABAAEAPUAAACAAwAAAAA=&#10;" path="m,61900r251223,61900l251223,92850r753670,l1004893,123800,1256117,61900,1004893,r,30950l251223,30950,251223,,,61900xe" strokeweight="2pt">
                    <v:stroke startarrowwidth="narrow" startarrowlength="short" endarrowwidth="narrow" endarrowlength="short" miterlimit="5243f" joinstyle="miter"/>
                    <v:path arrowok="t" o:extrusionok="f"/>
                  </v:shape>
                  <v:shape id="Freeform 17" o:spid="_x0000_s1046" style="position:absolute;left:18573;top:19991;width:12561;height:1239;visibility:visible;mso-wrap-style:square;v-text-anchor:middle" coordsize="1256117,123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cQIcEA&#10;AADbAAAADwAAAGRycy9kb3ducmV2LnhtbERPTYvCMBC9L/gfwgheFk0tuGg1igjKHhZcqxdvQzO2&#10;xWZSk6j135vDwh4f73ux6kwjHuR8bVnBeJSAIC6srrlUcDpuh1MQPiBrbCyTghd5WC17HwvMtH3y&#10;gR55KEUMYZ+hgiqENpPSFxUZ9CPbEkfuYp3BEKErpXb4jOGmkWmSfEmDNceGClvaVFRc87tRcP1c&#10;u3R3m+Wz/e/P+TZxMp28pFKDfreegwjUhX/xn/tbK0jj+vgl/gC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3ECHBAAAA2wAAAA8AAAAAAAAAAAAAAAAAmAIAAGRycy9kb3du&#10;cmV2LnhtbFBLBQYAAAAABAAEAPUAAACGAwAAAAA=&#10;" path="m,61950r251223,61950l251223,92925r753670,l1004893,123900,1256117,61950,1004893,r,30975l251223,30975,251223,,,61950xe" strokeweight="2pt">
                    <v:stroke startarrowwidth="narrow" startarrowlength="short" endarrowwidth="narrow" endarrowlength="short" miterlimit="5243f" joinstyle="miter"/>
                    <v:path arrowok="t" o:extrusionok="f"/>
                  </v:shape>
                  <v:shape id="Freeform 18" o:spid="_x0000_s1047" style="position:absolute;left:18669;top:27993;width:12560;height:1239;visibility:visible;mso-wrap-style:square;v-text-anchor:middle" coordsize="1256017,123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UAKMUA&#10;AADbAAAADwAAAGRycy9kb3ducmV2LnhtbESPQWsCMRSE74X+h/AKXkSzemjLahTbWlrtQVz9AY/N&#10;Mxu6eVmSVNd/3xSEHoeZ+YaZL3vXijOFaD0rmIwLEMS115aNguPhffQMIiZkja1nUnClCMvF/d0c&#10;S+0vvKdzlYzIEI4lKmhS6kopY92Qwzj2HXH2Tj44TFkGI3XAS4a7Vk6L4lE6tJwXGuzotaH6u/px&#10;Coby5cPsttaa6vpUb1abr7fDOig1eOhXMxCJ+vQfvrU/tYLpBP6+5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JQAoxQAAANsAAAAPAAAAAAAAAAAAAAAAAJgCAABkcnMv&#10;ZG93bnJldi54bWxQSwUGAAAAAAQABAD1AAAAigMAAAAA&#10;" path="m,61950r251203,61950l251203,92925r753610,l1004813,123900,1256017,61950,1004813,r,30975l251203,30975,251203,,,61950xe" strokeweight="2pt">
                    <v:stroke startarrowwidth="narrow" startarrowlength="short" endarrowwidth="narrow" endarrowlength="short" miterlimit="5243f" joinstyle="miter"/>
                    <v:path arrowok="t" o:extrusionok="f"/>
                  </v:shape>
                </v:group>
                <w10:anchorlock/>
              </v:group>
            </w:pict>
          </mc:Fallback>
        </mc:AlternateContent>
      </w:r>
    </w:p>
    <w:p w:rsidR="00B11820" w:rsidRPr="007564F6" w:rsidRDefault="001A2370" w:rsidP="00F64169">
      <w:pPr>
        <w:pStyle w:val="6"/>
        <w:rPr>
          <w:rFonts w:eastAsia="Times New Roman"/>
        </w:rPr>
      </w:pPr>
      <w:bookmarkStart w:id="39" w:name="_Toc118902547"/>
      <w:r w:rsidRPr="007564F6">
        <w:rPr>
          <w:rFonts w:eastAsia="Times New Roman"/>
        </w:rPr>
        <w:t>Sơ đồ 1.2. Năng lực theo bốn trụ cột của UNESCO</w:t>
      </w:r>
      <w:bookmarkEnd w:id="39"/>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Nhìn vào sơ đồ ta thấy học để biết tương ứng với năng lực chuyên môn, học để làm tương ứng với năng lực phương pháp, học để cùng chung sống tương ứng với năng lực xã hội và học để tự khẳng định tương ứng với năng lực cá thể.</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Năng lực chuyên môn thể hiện ở trình độ và kỹ năng chuyên môn (người thầy giáo thể hiện năng lực chuyên môn trong tổ chức giảng dạy, người quản lý thể hiện trong quản lý ….). Trong hệ thống năng lực thì đây là năng lực xác định vừa là mục tiêu vừa là thành phần cốt lõi để thực hiện một công việc xác định, và cũng xác định được từng người phải biết được các năng lực gắn với chuyên môn mà mình đang thực hiện.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Năng lực phương pháp thể hiện ở việc tiếp nhận và áp dụng phương pháp mới, công nghệ mới trong nghề nghiệp, luôn luôn đổi mới phương pháp nhằm đạt hiệu quả cao trong công việc. Trong thành phần năng lực phương pháp được xác định là những công việc, những thao tác cần làm trong thực hiện nghề nghiệp nhất định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Năng lực xã hội thể hiện trong quan hệ giữa người với người, cùng chia sẻ, hợp tác, có kỹ năng làm việc nhóm…</w:t>
      </w:r>
      <w:r w:rsidR="00F17023" w:rsidRPr="007564F6">
        <w:rPr>
          <w:rFonts w:ascii="Times New Roman" w:eastAsia="Times New Roman" w:hAnsi="Times New Roman" w:cs="Times New Roman"/>
          <w:sz w:val="28"/>
          <w:szCs w:val="28"/>
          <w:lang w:val="en-US"/>
        </w:rPr>
        <w:t xml:space="preserve"> </w:t>
      </w:r>
      <w:r w:rsidRPr="007564F6">
        <w:rPr>
          <w:rFonts w:ascii="Times New Roman" w:eastAsia="Times New Roman" w:hAnsi="Times New Roman" w:cs="Times New Roman"/>
          <w:sz w:val="28"/>
          <w:szCs w:val="28"/>
        </w:rPr>
        <w:t>để cùng phát triển. Năng lực này trong hệ thống các năng lực cơ bản theo quan điểm của UNESCO được xác định là môi trường thể hiện và phối hợp để hình thành các kỹ năng cơ bản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 xml:space="preserve">Năng lực cá thể thể hiện ở việc hiểu rõ điểm mạnh, điểm yếu của bản thân, ở việc thường xuyên phát triển bản thân để đáp ứng yêu cầu ngày một thay đổi của công việc và thế giới xung quanh. Trong mô hình năng lực thì năng lực này phải được hình thành và thể hiện ở mỗi cá nhân, không có năng lực chung chung và đánh giá năng lực phải đánh giá ở hoạt động của mỗi các nhân.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Mối quan hệ giữa các thành tố trong cấu trúc năng lực của UNESCO là mối quan hệ hai chiều, là sự tác động qua lại và cũng nói lên bản chất cách hình thành của các năng lực thành phần.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1.2.1.2.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Tiếp cận năng lực là lấy tiêu chuẩn và cấu trúc năng lực cần thiết của người học theo chuẩn đầu ra làm mục tiêu đầu ra để xây dựng các yếu tố của quá trình đào tạo thực hiện được các chuẩn về năng lực.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Tiếp cận năng lực là xây dựng được những năng lực cơ bản của sinh viên CĐSP trong đào tạo, lấy chuẩn năng lực đó làm hướng đào tạo thể hiện từ mục tiêu, nội dung chương trình, phương pháp, hình thức đào tạo cũng như kiểm tra, đánh giá SV, dựa trên những chuẩn năng lực đã đề ra trong quá trình đào tạo sinh viên. </w:t>
      </w:r>
    </w:p>
    <w:p w:rsidR="00817E89" w:rsidRPr="007564F6" w:rsidRDefault="00817E89">
      <w:pPr>
        <w:rPr>
          <w:rFonts w:ascii="Times" w:eastAsia="Times" w:hAnsi="Times" w:cs="Times"/>
          <w:b/>
          <w:i/>
          <w:spacing w:val="-4"/>
          <w:sz w:val="28"/>
          <w:szCs w:val="28"/>
        </w:rPr>
      </w:pPr>
      <w:r w:rsidRPr="007564F6">
        <w:rPr>
          <w:rFonts w:ascii="Times" w:eastAsia="Times" w:hAnsi="Times" w:cs="Times"/>
          <w:b/>
          <w:i/>
          <w:spacing w:val="-4"/>
          <w:sz w:val="28"/>
          <w:szCs w:val="28"/>
        </w:rPr>
        <w:br w:type="page"/>
      </w:r>
    </w:p>
    <w:p w:rsidR="00B11820" w:rsidRPr="007564F6" w:rsidRDefault="001A2370" w:rsidP="00F64169">
      <w:pPr>
        <w:pStyle w:val="3"/>
        <w:rPr>
          <w:rFonts w:ascii="Times New Roman Bold Italic" w:eastAsia="Times" w:hAnsi="Times New Roman Bold Italic"/>
          <w:spacing w:val="-4"/>
        </w:rPr>
      </w:pPr>
      <w:bookmarkStart w:id="40" w:name="_Toc118902436"/>
      <w:r w:rsidRPr="007564F6">
        <w:rPr>
          <w:rFonts w:ascii="Times New Roman Bold Italic" w:eastAsia="Times" w:hAnsi="Times New Roman Bold Italic"/>
          <w:spacing w:val="-4"/>
        </w:rPr>
        <w:lastRenderedPageBreak/>
        <w:t>1.2.2. Một số khái niệm về đào tạo giáo viên mầm non theo tiếp cận năng lực</w:t>
      </w:r>
      <w:bookmarkEnd w:id="40"/>
      <w:r w:rsidRPr="007564F6">
        <w:rPr>
          <w:rFonts w:ascii="Times New Roman Bold Italic" w:eastAsia="Times" w:hAnsi="Times New Roman Bold Italic"/>
          <w:spacing w:val="-4"/>
        </w:rPr>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1.2.2.1. Khái niệm đào tạo </w:t>
      </w:r>
    </w:p>
    <w:p w:rsidR="00B11820" w:rsidRPr="007564F6" w:rsidRDefault="001A2370">
      <w:pPr>
        <w:spacing w:after="0" w:line="348" w:lineRule="auto"/>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z w:val="28"/>
          <w:szCs w:val="28"/>
        </w:rPr>
        <w:tab/>
        <w:t xml:space="preserve">Theo Từ điển Bách khoa Việt Nam, </w:t>
      </w:r>
      <w:r w:rsidRPr="007564F6">
        <w:rPr>
          <w:rFonts w:ascii="Times New Roman" w:eastAsia="Times New Roman" w:hAnsi="Times New Roman" w:cs="Times New Roman"/>
          <w:i/>
          <w:sz w:val="28"/>
          <w:szCs w:val="28"/>
        </w:rPr>
        <w:t xml:space="preserve">đào tạo </w:t>
      </w:r>
      <w:r w:rsidRPr="007564F6">
        <w:rPr>
          <w:rFonts w:ascii="Times New Roman" w:eastAsia="Times New Roman" w:hAnsi="Times New Roman" w:cs="Times New Roman"/>
          <w:sz w:val="28"/>
          <w:szCs w:val="28"/>
        </w:rPr>
        <w:t xml:space="preserve">là quá trình tác động đến một con người nhằm làm cho người đó lĩnh hội và nắm vững những tri thức, kĩ năng, kĩ xảo... một cách có hệ thống để chuẩn bị cho người đó thích nghi với cuộc sống và khả năng nhận một sự phân công lao động nhất định, góp phần của mình vào việc phát triển xã hội, duy trì và phát triển nền văn minh của loài người [93]. Đào tạo là hoạt động truyền thụ kiến thức, huấn luyện kỹ năng, giáo dục thái độ nhằm giúp người học chiếm lĩnh được năng lực một nghề nghiệp hoặc một năng lực liên quan đến những mặt khác của cuộc sống. Hoạt động đào tạo bao quát các vấn đề: Mục tiêu đào tạo, nội dung đào tạo, phương thức đào tạo, người dạy, người học và phương tiện đào tạo. Mỗi yếu tố này đều có những tính chất đặc điểm riêng và có những tác động khác nhau </w:t>
      </w:r>
      <w:r w:rsidRPr="007564F6">
        <w:rPr>
          <w:rFonts w:ascii="Times New Roman" w:eastAsia="Times New Roman" w:hAnsi="Times New Roman" w:cs="Times New Roman"/>
          <w:spacing w:val="2"/>
          <w:sz w:val="28"/>
          <w:szCs w:val="28"/>
        </w:rPr>
        <w:t>đến kết quả của quá trình đào tạo, đồng thời giữa chúng có mối quan hệ chặt chẽ, tác động qua lại lẫn nhau. Đào tạo là hoạt động mang tính phối hợp giữa các chủ thể dạy học (người dạy và người học), là sự thống nhất hữu cơ giữa hai mặt dạy và học tiến hành trong một cơ sở giáo dục, là hoạt động chuyển giao có hệ thống, có phương pháp những kinh nghiệm, những tri thức, những kỹ năng, kỹ xảo nghề nghiệp chuyên môn, trong đó quy định một cách chặt chẽ, cụ thể tính chất, phạm vi, cấp độ, cấu trúc, quy trình của hoạt động đào tạo.</w:t>
      </w:r>
    </w:p>
    <w:p w:rsidR="00B11820" w:rsidRPr="007564F6" w:rsidRDefault="001A2370">
      <w:pPr>
        <w:spacing w:after="0" w:line="348" w:lineRule="auto"/>
        <w:jc w:val="both"/>
        <w:rPr>
          <w:rFonts w:ascii="Times New Roman" w:eastAsia="Times New Roman" w:hAnsi="Times New Roman" w:cs="Times New Roman"/>
          <w:i/>
          <w:sz w:val="28"/>
          <w:szCs w:val="28"/>
        </w:rPr>
      </w:pPr>
      <w:r w:rsidRPr="007564F6">
        <w:rPr>
          <w:rFonts w:ascii="Times New Roman" w:eastAsia="Times New Roman" w:hAnsi="Times New Roman" w:cs="Times New Roman"/>
          <w:sz w:val="28"/>
          <w:szCs w:val="28"/>
        </w:rPr>
        <w:tab/>
        <w:t xml:space="preserve">Khái niệm đào tạo trong luận án được tác giả xác định là: </w:t>
      </w:r>
      <w:r w:rsidRPr="007564F6">
        <w:rPr>
          <w:rFonts w:ascii="Times New Roman" w:eastAsia="Times New Roman" w:hAnsi="Times New Roman" w:cs="Times New Roman"/>
          <w:i/>
          <w:sz w:val="28"/>
          <w:szCs w:val="28"/>
        </w:rPr>
        <w:t xml:space="preserve">Quá trình chuyển giao tri thức, kinh nghiệm, kỹ năng nghề nghiệp chuyên môn giữa người dạy và người học trong một môi trường dạy và học xác định. </w:t>
      </w:r>
    </w:p>
    <w:p w:rsidR="00B11820" w:rsidRPr="007564F6" w:rsidRDefault="001A2370">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Theo đó, nhà trường thực hiện chức năng đào tạo theo quá trình bao gồm các khâu: 1) đầu vào: tuyển sinh, xây dựng các điều kiện đảm bảo cho việc thực hiện đào tạo; 2) các hoạt động đào tạo: dạy, học,…; và 3) đầu ra: kiểm tra, đánh giá kết quả dạy và học, cấp văn bằng, kiểm định và đảm bảo chất lượng đào tạo.</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lastRenderedPageBreak/>
        <w:t xml:space="preserve">1.2.2.2. Khái niệm đào tạo giáo viên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Giáo viên là danh từ chung chỉ một nghề thực hiện giáo dục và đào tạo con người.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Đào tạo giáo viên là hoạt động phối hợp giữa các chủ thể dạy học (người dạy và người học), để thực hiện mục tiêu đào tạo ra những người làm nghề dạy học; là sự thống nhất hữu cơ giữa hai mặt dạy và học tiến hành trong một cơ sở giáo dục, mà trong đó tính chất, phạm vi, cấp độ, cấu trúc, quy trình của hoạt động được quy định một cách chặt chẽ, cụ thể về: mục tiêu, chương trình, nội dung, phương pháp, hình thức tổ chức, cơ sở vật chất và thiết bị dạy học, đánh giá kết quả đào tạo, cũng như về thời gian và đối tượng đào tạo cụ thể [70].</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1.2.2.3. Khái niệm đào tạo giáo viên mầm non </w:t>
      </w:r>
    </w:p>
    <w:p w:rsidR="00B11820" w:rsidRPr="007564F6" w:rsidRDefault="001A2370">
      <w:pPr>
        <w:spacing w:after="0" w:line="348" w:lineRule="auto"/>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 </w:t>
      </w:r>
      <w:r w:rsidRPr="007564F6">
        <w:rPr>
          <w:rFonts w:ascii="Times New Roman" w:eastAsia="Times New Roman" w:hAnsi="Times New Roman" w:cs="Times New Roman"/>
          <w:i/>
          <w:sz w:val="28"/>
          <w:szCs w:val="28"/>
        </w:rPr>
        <w:tab/>
        <w:t>Đào tạo GVMN là Quá trình chuyển giao tri thức, kinh nghiệm, kỹ năng nghề nghiệp chuyên môn giữa giảng viên và sinh viên trong đào tạo GVMN</w:t>
      </w:r>
      <w:r w:rsidR="00F17023" w:rsidRPr="007564F6">
        <w:rPr>
          <w:rFonts w:ascii="Times New Roman" w:eastAsia="Times New Roman" w:hAnsi="Times New Roman" w:cs="Times New Roman"/>
          <w:i/>
          <w:sz w:val="28"/>
          <w:szCs w:val="28"/>
          <w:lang w:val="en-US"/>
        </w:rPr>
        <w:t>.</w:t>
      </w:r>
      <w:r w:rsidRPr="007564F6">
        <w:rPr>
          <w:rFonts w:ascii="Times New Roman" w:eastAsia="Times New Roman" w:hAnsi="Times New Roman" w:cs="Times New Roman"/>
          <w:i/>
          <w:sz w:val="28"/>
          <w:szCs w:val="28"/>
        </w:rPr>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Như vậy đào tạo giáo viên mầm non đòi hỏi sự thống nhất hữu cơ giữa hai mặt dạy và học tiến hành trong một cơ sở giáo dục, mà trong đó tính chất, phạm vi, cấp độ, cấu trúc, quy trình của hoạt động được quy định một cách chặt chẽ, cụ thể về: mục tiêu, chương trình, nội dung, phương pháp, hình thức tổ chức, cơ sở vật chất và thiết bị dạy học, đánh giá kết quả đào tạo, cũng như về thời gian và đối tượng đào tạo cụ thể [65].</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1.2.2.4 Đào tạo giáo viên mầm non theo tiếp cận năng lực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Đào tạo giáo viên mầm non theo tiếp cận năng lực là quá trình tác động đến sinh viên nhằm làm cho họ kiến tạo những tri thức, kĩ năng, kĩ xảo... một cách có hệ thống, đạt chuẩn đầu ra của chương trình đào tạo để chuẩn bị cho họ thích nghi với cuộc sống và thực hiện được nghề giáo dục trẻ mầm non theo những yêu cầu năng lực của giáo viên mầm non đã đặt ra, góp phần nâng cao chất lượng giáo dục mầm non trong xã hội hiện nay </w:t>
      </w:r>
    </w:p>
    <w:p w:rsidR="00B11820" w:rsidRPr="007564F6" w:rsidRDefault="001A2370" w:rsidP="00F64169">
      <w:pPr>
        <w:pStyle w:val="3"/>
        <w:rPr>
          <w:rFonts w:ascii="Times New Roman Bold Italic" w:eastAsia="Times New Roman" w:hAnsi="Times New Roman Bold Italic"/>
          <w:spacing w:val="-4"/>
        </w:rPr>
      </w:pPr>
      <w:bookmarkStart w:id="41" w:name="_Toc118902437"/>
      <w:r w:rsidRPr="007564F6">
        <w:rPr>
          <w:rFonts w:ascii="Times New Roman Bold Italic" w:eastAsia="Times New Roman" w:hAnsi="Times New Roman Bold Italic"/>
          <w:spacing w:val="-4"/>
        </w:rPr>
        <w:lastRenderedPageBreak/>
        <w:t>1.2.3. Năng lực giáo viên mầm non trong đào tạo trình độ cao đẳng sư phạm</w:t>
      </w:r>
      <w:bookmarkEnd w:id="41"/>
      <w:r w:rsidRPr="007564F6">
        <w:rPr>
          <w:rFonts w:ascii="Times New Roman Bold Italic" w:eastAsia="Times New Roman" w:hAnsi="Times New Roman Bold Italic"/>
          <w:spacing w:val="-4"/>
        </w:rPr>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Italic" w:eastAsia="Times New Roman" w:hAnsi="Times New Roman Italic" w:cs="Times New Roman"/>
          <w:i/>
          <w:spacing w:val="4"/>
          <w:sz w:val="28"/>
          <w:szCs w:val="28"/>
        </w:rPr>
      </w:pPr>
      <w:r w:rsidRPr="007564F6">
        <w:rPr>
          <w:rFonts w:ascii="Times New Roman Italic" w:eastAsia="Times New Roman" w:hAnsi="Times New Roman Italic" w:cs="Times New Roman"/>
          <w:i/>
          <w:spacing w:val="4"/>
          <w:sz w:val="28"/>
          <w:szCs w:val="28"/>
        </w:rPr>
        <w:t xml:space="preserve">1.2.3.1. Những yêu cầu đổi mới giáo dục đối với bậc học mầm non hiện nay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Nghị quyết số 29/NQ-TW [23] đã chỉ rõ quan điểm, mục tiêu, nhiệm vụ và biện pháp đổi mới GD&amp;ĐT. Một số quan điểm chỉ đạo đổi mới căn bản, toàn diện GD&amp;ĐT đã tác động đến giáo dục mầm non như: Đổi mới căn bản, toàn diện GD&amp;ĐT là đổi mới những vấn đề lớn, cốt lõi, cấp thiết, từ quan điểm, tư tưởng chỉ đạo đến mục tiêu, nội dung, phương pháp, cơ chế, chính sách, điều kiện đảm bảo thực hiện; đổi mới từ sự lãnh đạo của Đảng, sự quản lý của Nhà nước đến hoạt động quản trị của các cơ sở giáo dục - đào tạo và việc tham gia của gia đình, cộng đồng, xã hội và bản thân người học; đổi mới ở tất cả bậc học, ngành học. Trong quá trình đổi mới, cần kế thừa, phát huy những thành tựu, phát triển những nhân tố mới, tiếp thu có chọn lọc những kinh nghiệm của thế giới; kiên quyết chấn chỉnh những nhận thức, việc làm lệch lạc. Đổi mới phải đảm bảo tính hệ thống, tầm nhìn dài hạn, phù hợp với từng loại đối tượng và cấp học, các biện pháp đồng bộ, khả thi, có trọng tâm, trọng điểm, lộ trình, bước đi phù hợp.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gia đình và giáo dục xã hội. Chuyển phát triển giáo dục và đào tạo từ chủ yếu theo số lượng sang chú trọng chất lượng và hiệu quả, đồng thời đáp ứng yêu cầu số lượng. Đổi mới hệ thống giáo dục theo hướng mở, linh hoạt, liên thông giữa các bậc học, trình độ và giữa các phương thức giáo dục, đào tạo. Chuẩn hóa, hiện đại hóa giáo dục và đào tạo. Ưu tiên đầu tư phát triển GD&amp;ĐT đối với các vùng đặc biệt khó khăn, vùng dân tộc thiểu số, biên giới, hải đảo, vùng sâu, vùng xa và các đối tượng chính sách. Thực hiện dân chủ hóa, xã hội hóa giáo dục và đào tạo. Chủ động, tích cực hội nhập quốc tế </w:t>
      </w:r>
      <w:r w:rsidRPr="007564F6">
        <w:rPr>
          <w:rFonts w:ascii="Times New Roman" w:eastAsia="Times New Roman" w:hAnsi="Times New Roman" w:cs="Times New Roman"/>
          <w:sz w:val="28"/>
          <w:szCs w:val="28"/>
        </w:rPr>
        <w:lastRenderedPageBreak/>
        <w:t>để phát triển GD&amp;ĐT, đồng thời GD&amp;ĐT phải đáp ứng yêu cầu hội nhập quốc tế để phát triển đất nước.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Đối với giáo dục mầm non, nghị quyết số 29 đề ra mục tiêu đổi mới là: “Giúp trẻ phát triển thể chất, tình cảm, hiểu biết, thẩm mĩ, hình thành các yếu tố đầu tiên của nhân cách, chuẩn bị cho trẻ bước vào lớp 1,...</w:t>
      </w:r>
      <w:r w:rsidR="00F17023" w:rsidRPr="007564F6">
        <w:rPr>
          <w:rFonts w:ascii="Times New Roman" w:eastAsia="Times New Roman" w:hAnsi="Times New Roman" w:cs="Times New Roman"/>
          <w:sz w:val="28"/>
          <w:szCs w:val="28"/>
          <w:lang w:val="en-US"/>
        </w:rPr>
        <w:t xml:space="preserve"> </w:t>
      </w:r>
      <w:r w:rsidRPr="007564F6">
        <w:rPr>
          <w:rFonts w:ascii="Times New Roman" w:eastAsia="Times New Roman" w:hAnsi="Times New Roman" w:cs="Times New Roman"/>
          <w:sz w:val="28"/>
          <w:szCs w:val="28"/>
        </w:rPr>
        <w:t xml:space="preserve">Phát triển giáo dục mầm non dưới 5 tuổi có chất lượng, phù hợp với điều kiện của từng địa phương và cơ sở giáo dục” [23]. Trong các mục tiêu đó có những điểm rất mới, thể hiện sự quyết tâm của Đảng và Nhà nước, đồng thời tạo điều kiện thuận lợi cho các địa phương, khu vực và cơ sở giáo dục trong công tác giáo dục thế hệ trẻ. Trên cơ sở những nhiệm vụ và biện pháp chung, nhiệm vụ và biện pháp với giáo dục mầm non được đặt ra là tiếp tục đổi mới và chuẩn hóa nội dung, chú trọng kết hợp chăm sóc, nuôi dưỡng với giáo dục phù hợp với đặc điểm tâm lý, sinh lý, yêu cầu phát triển thể lực và hình thành nhân cách.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Theo Quyết định số 1982/QĐ-TTg Quyết định Phê duyệt khung trình độ quốc gia giáo dục thì năng lực của GV trình độ cao đẳng: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“Xác nhận trình độ đào tạo của người học có kiến thức thực tế, kiến thức lý thuyết rộng về một ngành, nghề đào tạo; kiến thức cơ bản về chính trị, văn hóa, xã hội, pháp luật và công nghệ thông tin; có kỹ năng nhận thức, kỹ năng thực hành nghề nghiệp và kỹ năng giao tiếp ứng xử cần thiết để giải quyết những công việc hoặc vấn đề phức tạp, làm việc độc lập hoặc theo nhóm trong điều kiện làm việc thay đổi, chịu trách nhiệm cá nhân, trách nhiệm hướng dẫn tối thiểu, giám sát, đánh giá đối với nhóm thực hiện những nhiệm vụ xác định”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Giáo dục mầm non là bộ phận trong hệ thống giáo dục quốc dân, có vị trí, vai trò đặc biệt quan trọng trong phát triển con người. Mục tiêu của giáo dục mầm non là giúp trẻ em phát triển về thể chất, tình cảm, trí tuệ, thẩm mỹ, hình thành những yếu tố đầu tiên của nhân cách, chuẩn bị cho trẻ em vào lớp một [82]. Nhiệm vụ của giáo dục mầm non là nuôi dưỡng, chăm sóc và giáo </w:t>
      </w:r>
      <w:r w:rsidRPr="007564F6">
        <w:rPr>
          <w:rFonts w:ascii="Times New Roman" w:eastAsia="Times New Roman" w:hAnsi="Times New Roman" w:cs="Times New Roman"/>
          <w:sz w:val="28"/>
          <w:szCs w:val="28"/>
        </w:rPr>
        <w:lastRenderedPageBreak/>
        <w:t xml:space="preserve">dục trẻ từ 3 - 72 tháng tuổi, đồng thời làm tốt công tác tuyên truyền cho các bậc cha mẹ và cộng đồng về những kiến thức khoa học về chăm sóc - giáo dục trẻ. Trong Điều 34, Điều lệ trường Mầm non xác định: “Giáo viên trong các cơ sở giáo dục mầm non là người làm nhiệm vụ chăm sóc, giáo dục trẻ em trong nhà trường, nhà trẻ, nhóm trẻ, lớp mẫu giáo độc lập” [4]. Cũng như các bậc học khác, người GVMN có những đặc điểm chung và cơ bản của nghề dạy học. Tuy nhiên, với đối tượng dạy học là trẻ thơ, lao động của người GVMN có những nét riêng khác biệt, bên cạnh nhiệm vụ giáo dục trẻ còn đảm nhiệm song song việc chăm sóc và nuôi dưỡng trẻ. Do đó, người GVMN trước hết có những phẩm chất nghề nghiệp của một nhà giáo nói chung, đồng thời lại có những đặc điểm tâm lý nghề nghiệp đặc thù; đó là sự linh hoạt, nhạy bén, óc sáng tạo cao để phát hiện và đáp ứng nhu cầu phát triển của trẻ. Nghề GVMN chính là sự thiết kế, thi công, đặt nền móng cho sự phát triển và hình thành nhân cách của trẻ, bởi vậy có thể nói người GVMN rất đa năng và đóng nhiều vai trò khác nhau, họ được ví vừa là cô giáo vừa là mẹ hiền, vừa là nhạc sĩ vừa là họa sĩ, vừa là nhà văn kiêm viết kịch bản, vừa là đạo diễn kiêm diễn viên, vừa là y tá, cấp dưỡng, vừa là nhà tâm lý và là người tổ chức các nội dung giáo dục,... Có thể nói nghề GVMN được thần tượng hóa với đủ các nghề bởi thầy giáo, bác sỹ, nghệ sỹ hay nhà tổ chức. Quan hệ của GVMN với trẻ rất giàu cảm xúc và ấn tượng tốt đẹp bởi “giáo viên mầm non giữ vai 99 trò chủ đạo trong việc tổ chức các hoạt động chăm sóc, giáo dục trẻ. Quan hệ giữa giáo viên mầm non và trẻ em vừa là quan hệ mẹ - con, vừa là quan hệ bạn cùng học, cùng chơi, giáo viên mầm non đóng vai trò là quan sát viên và là nhà tư vấn đối với trẻ” [69]. Mọi hành vi, thái độ, cách ứng xử, ngôn ngữ giao tiếp của giáo viên mầm non đều được trẻ quan sát và bắt chước, do đó người giáo viên mầm non luôn phải là tấm gương của trẻ, đồng thời phải hòa mình vào thế giới của trẻ, gần gũi, thân thiết, biết tôn trọng và đồng cảm với trẻ song luôn linh hoạt và nhạy bén. Nhân cách và năng lực của người giáo </w:t>
      </w:r>
      <w:r w:rsidRPr="007564F6">
        <w:rPr>
          <w:rFonts w:ascii="Times New Roman" w:eastAsia="Times New Roman" w:hAnsi="Times New Roman" w:cs="Times New Roman"/>
          <w:sz w:val="28"/>
          <w:szCs w:val="28"/>
        </w:rPr>
        <w:lastRenderedPageBreak/>
        <w:t>viên mầm non là công cụ hữu hiệu nhất tác động đến trẻ, là người đặt nền móng cho việc hình thành nhân cách con người do đó có vai trò quan trọng, quyết định đến chất lượng chăm sóc, giáo dục trẻ hay chất lượng giáo dục mầm non nói chung.Với những đặc thù đó, lao động của người giáo viên mầm non không đơn giản và khép kín trong phạm vi trường mầm non mà phải kết hợp chặt chẽ với việc chăm sóc, nuôi dưỡng trẻ; tuyên truyền, phối hợp với giáo dục gia đình và cộng đồng xã hội cùng thực hiện chăm sóc trẻ; thực hiện theo kế hoạch phát triển kinh tế xã hội của địa phương, chương trình tiêm chủng mở rộng, chương trình chống suy dinh dưỡng ở trẻ.</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Việc đổi mới giáo dục mầm non tập trung thực hiện tốt các vấn đề sau: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Thứ nhất đổi mới công tác quản lý: Xác định đổi mới công tác quản lý là khâu đột phá để nâng cao chất lượng giáo dục mầm non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Thứ hai là đổi mới phương pháp dạy học và giáo dục trẻ, Tức là đổi mới chuyên môn và nghiệp vụ của giáo viên. Vấn đề này phải bắt nguồn từ đào tạo giáo viên ở các trường sư phạm trong đó có các trường CĐSP có nhiệm vụ đào tạo giáo viên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Thứ ba: Đổi mới chương trình giáo dục MN: Chương trình giáo dục MN phải được xây dựng theo hướng tích hợp nhằm đảm bảo chất lượng chăm sóc- nuôi dưỡng- giáo dục trẻ.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xml:space="preserve">Thứ tư: Đổi mới công tác quản lý đội ngũ giáo viên mầm non trong giai đoạn hiện nay có nghĩa là quản lý theo chuẩn/ theo năng lực nghề nghiệp của GV.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Thứ năm là đổi mới bồi dưỡng thường xuyên, không ngừng nâng cao năng lực nghề nghiệp cho đội ngũ giáo viên mầm non: Tức là làm cho giáo viên mầm non hiểu rõ được năng lực của bản thân, từ đó xác định nhu cầu học tập, bồi dưỡng để nâng cao năng lực cho họ.</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Thứ sáu: giáo viên mầm non được hội nhập trong xu thế hiện nay, đây là xu thế toàn cầu hóa, đòi hỏi GV phải học tập và sáng tạo để có thể hội nhập với thế giới.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Xuất phát từ những nhiệm vụ và biện pháp đổi mới căn bản và toàn diện giáo dục nói chung và giáo dục mầm non nói riêng, người giáo viên mầm non cần có“ kiến thức chung và kiến thức nghề nghiệp sâu, rộng, có trí thông minh đa dạng, có kỹ năng chăm sóc và giáo dục trẻ, có thói quen và kỹ năng học tập thường xuyên, nghiên cứu khoa học và công tác xã hội trong lĩnh vực GDMN vào thời buổi kinh tế thị trường”. Như vậy, trước hết người giáo viên mầm non phải đáp ứng được những yêu cầu cơ bản trong Chuẩn nghề nghiệp giáo viên mầm non hiện hành. Thực chất đích đến của chuẩn đầu ra chính là chuẩn nghề nghiệp hay còn gọi là kết quả đầu ra mong muốn. Đó chính là các yêu cầu tối thiểu mà người GVMN cần phải đạt được trong các lĩnh vực phẩm chất chính trị, đạo đức, lối sống; kiến thức và kỹ năng nghề nghiệp.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1.2.3.2. Những yêu cầu đối với giáo viên mầm non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Xuất phát từ những yêu cầu đổi mới giáo dục đặt ra cho cấp học mầm non, đòi hỏi giáo viên mầm non phải có những phẩm chất và năng lực đáp ứng với những yêu cầu đổi mới giáo dục như: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Có lòng nhân ái, yêu thương, gắn bó với trẻ và cộng đồng người. Đây là phẩm chất nhân văn không thể thiếu đối với giáo viên mầm non, xuất phát từ việc giáo viên mầm non hiểu được hoàn cảnh, môi trường, điều kiện trẻ em được sinh ra và lớn lên từ đó mới có thể xuất hiện những rung cảm nghề nghiệp, sự cảm thông và chia sẻ sâu sắc với những khó khăn thiếu thốn của các em và cộng đồng dân cư. Lòng nhân ái và yêu thương con người ở đây thể hiện lương tâm và trách nhiệm, sự nhiệt huyết, tận tụy với trẻ và gia đình trẻ, gắn bó với nghề, dạy kết hợp với dỗ trẻ, dạy chữ và dạy người không tách rời nhau,…là những nét không thể thiếu trong nhân cách người giáo viên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Có tính kiên trì, chịu đựng, biết tự kiềm chế, không ngại khó ngại khổ. Điều này thể hiện bản lĩnh và nghị lực, khả năng chịu đựng của giáo viên mầm non ở đây khi phải đối mặt với những gian nan, thử thách, khó khăn trong quá trình công tác như sự căng thẳng về thần kinh, khả năng bao quát trẻ, tổ chức cho trẻ vận động, trẻ được tham gia dã ngoại</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Am hiểu văn hóa, phong tục tập quán, tín ngưỡng, hòa đồng với cộng đồng địa phương. Trong mỗi tỉnh Đồng bằng Bắc bộ được đề cập đến phải tìm hiểu văn hóa, phong tục tập quán địa phương nơi vùng, điểm trường đóng; mặt khác phải biết trân trọng, giữ gìn bản sắc văn hóa và hòa đồng, chia sẻ với cộng đồng dân cư.</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Có vốn tiếng Việt vững vàng. Sự bất đồng ngôn ngữ là rào cản lớn trong việc thực hiện chăm sóc và giáo dục trẻ cũng như việc thực hiện các nhiệm vụ chính trị khác.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Có khả năng giao tiếp và xã hội hóa trong cộng đồng dân cư. Không chỉ với việc chăm sóc và giáo dục trẻ, giáo viên mầm non ở các tỉnh thành còn phải thực hiện một số nhiệm vụ khác như phối hợp với các tổ chức chính trị, cá nhân trong việc tuyên truyền, vận động gia đình học sinh và cộng đồng các chính sách xã hội, giáo dục, huy động học sinh đến lớp, phổ biến kiến thức về chăm sóc và giáo dục trẻ. Do đó, giáo viên mầm non phải như nhà hoạt động chính trị xã hội, biết tổ chức các hoạt động chính trị, xác định các lực lượng phối hợp và tổ chức hoạt động phối hợp có hiệu quả để thực hiện mục tiêu giáo dục trẻ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Tích cực tự học, tự nghiên cứu, bồi dưỡng chuyên môn. Cùng với yêu cầu “giáo viên mầm non là người phải có đủ tiêu chuẩn đạo đức, chuyên môn nghiệp vụ, cùng làm nhiệm vụ nuôi dưỡng, chăm sóc trẻ em nhằm thực hiện mục tiêu giáo dục mầm non”, Giáo viên mầm non luôn phát huy tinh thần tự học, tự nghiên cứu, nâng cao trình độ, trau dồi kiến thức phục vụ công tác chuyên môn để không ngừng hoàn thiện mình. Ý thức về nghề giáo viên mầm </w:t>
      </w:r>
      <w:r w:rsidRPr="007564F6">
        <w:rPr>
          <w:rFonts w:ascii="Times New Roman" w:eastAsia="Times New Roman" w:hAnsi="Times New Roman" w:cs="Times New Roman"/>
          <w:sz w:val="28"/>
          <w:szCs w:val="28"/>
        </w:rPr>
        <w:lastRenderedPageBreak/>
        <w:t xml:space="preserve">non và nhu cầu tự học giúp cho cá nhân giáo viên mầm non trở nên năng động, sáng tạo trong các hoạt động giáo dục và xã hội.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trường mầm non, giáo viên mầm non giữ vai trò chủ đạo trong việc tổ chức các hoạt động chăm sóc và giáo dục trẻ em. Quan hệ giữa giáo viên mầm non và trẻ em vừa là quan hệ thầy trò, vừa là quan hệ mẹ - con, vừa là quan hệ bạn cùng học, cùng chơi. Trong những mối quan hệ ấy tâm lý - nhân cách của trẻ được hình thành và phát triển. Tài năng của giáo viên mầm non là dựa vào những quy luật tâm - sinh lý của trẻ để có sự phối hợp vận dụng các tri thức thuộc những lĩnh vực khoa học khác nhau. Mỗi trẻ có những đặc điểm tâm sinh lý riêng, các em đang tuổi tăng trưởng và phát triển mạnh; hơn nữa các tình huống trong sinh hoạt, học tập, vui chơi của trẻ lại muôn hình muôn vẻ. Vì vậy, giáo viên mầm non phải biết khéo léo đối xử sư phạm, vận dụng các phương pháp, linh hoạt trong tổ chức các nội dung giáo dục, lựa chọn các hình thức giáo dục một các sáng tạo vào tình huống và đối tượng từng trẻ cụ thể.</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Nhiệm vụ của giáo viên mầm non được quy định trong chức năng và nhiệm vụ của Điều lệ trường mầm non: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Bảo vệ an toàn sức khỏe, tính mạng của trẻ em trong thời gian trẻ em ở nhà trường, nhà trẻ, nhóm trẻ, lớp mẫu giáo độc lập.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Thực hiện công tác nuôi dưỡng, chăm sóc, giáo dục trẻ em theo chương trình giáo dục mầm non: lập kế hoạch chăm sóc, giáo dục; Xây dựng môi trường giáo dục, tổ chức các hoạt động nuôi dưỡng, chăm sóc, giáo dục trẻ em; Đánh giá và quản lý trẻ em; Chịu trách nhiệm về chất lượng nuôi dưỡng, chăm sóc, giáo dục trẻ em; Tham gia các hoạt động của tổ chuyên môn, của nhà trường, nhà trẻ, nhóm trẻ, lớp mẫu giáo độc lập.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Trau dồi đạo đức, giữ gìn phẩm chất, danh dự, uy tín của nhà giáo; gương mẫu, thương yêu trẻ em, đối xử công bằng và tôn trọng nhân cách của </w:t>
      </w:r>
      <w:r w:rsidRPr="007564F6">
        <w:rPr>
          <w:rFonts w:ascii="Times New Roman" w:eastAsia="Times New Roman" w:hAnsi="Times New Roman" w:cs="Times New Roman"/>
          <w:sz w:val="28"/>
          <w:szCs w:val="28"/>
        </w:rPr>
        <w:lastRenderedPageBreak/>
        <w:t>trẻ em; Bảo vệ các quyền và lợi ích chính đáng của trẻ em; Đoàn kết, giúp đỡ đồng nghiệp.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Tuyên truyền phổ biến kiến thức khoa học nuôi dạy trẻ em cho cha mẹ trẻ. Chủ động phối hợp với gia đình trẻ để thực hiện mục tiêu giáo dục trẻ em.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Rèn luyện sức khỏe; Học tập văn hoá; Bồi dưỡng chuyên môn nghiệp vụ để nâng cao chất lượng nuôi dưỡng, chăm sóc, giáo dục trẻ em.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Thực hiện các nghĩa vụ công dân, các quy định của pháp luật và của ngành, các quy định của nhà trường, quyết định của Hiệu trưởng.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Xuất phát từ vị trí, vai trò, mục tiêu và nhiệm vụ của giáo dục mầm non trong hệ thống giáo dục quốc dân, giáo viên mầm non là người làm nhiệm vụ nhiệm vụ nuôi dưỡng, chăm sóc, giáo dục trẻ em trong trong các cơ sở giáo dục mầm non nhằm thực hiện mục tiêu giáo dục mầm non, giúp trẻ em phát triển về thể chất, tình cảm, trí tuệ, thẩm mĩ, hình thành những yếu tố đầu tiên của nhân cách, chuẩn bị cho trẻ em vào học lớp 1.</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Dựa vào Chuẩn nghề nghiệp của giáo viên MN cụ thể là:</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Tiêu chuẩn 1. Phẩm chất nhà giáo dục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Tiêu chuẩn 2. Phát triển chuyên môn, nghiệp vụ</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Tiêu chuẩn 3. Xây dựng môi trường giáo dục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Tiêu chuẩn 4. Phát triển mối quan hệ giữa nhà trường, gia đình và cộng đồng.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Tiêu chuẩn 5. Sử dụng ngoại ngữ (hoặc tiếng dân tộc), ứng dụng công nghệ thông tin, thể hiện khả năng nghệ thuật trong hoạt động nuôi dưỡng, chăm sóc, giáo dục trẻ em.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Với 5 tiêu chuẩn và 15 tiêu chí cụ thể đối với giáo viên MN, trong quá trình đào tạo luận án gộp thành các nhóm năng lực chung cần phải hình thành và phát triển cho sinh viên ngành MN ở các trường CĐSP.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z w:val="28"/>
          <w:szCs w:val="28"/>
        </w:rPr>
        <w:t xml:space="preserve">Từ các căn cứ nêu trên: a) Yêu cầu đổi mới giáo dục mầm non đối với giáo viên mầm non; b) chuẩn nghề nghiệp giáo viên mầm non; c) chức năng </w:t>
      </w:r>
      <w:r w:rsidRPr="007564F6">
        <w:rPr>
          <w:rFonts w:ascii="Times New Roman" w:eastAsia="Times New Roman" w:hAnsi="Times New Roman" w:cs="Times New Roman"/>
          <w:spacing w:val="4"/>
          <w:sz w:val="28"/>
          <w:szCs w:val="28"/>
        </w:rPr>
        <w:lastRenderedPageBreak/>
        <w:t>nhiệm vụ của giáo viên mầm non; d) chuẩn nghề nghiệp của giáo viên mầm non và các yêu cầu chuẩn đầu ra trong đào tạo giáo viên mầm non, xác định khung năng lực đào tạo giáo viên mầm non bao gồm các năng lực cụ thể như sau:</w:t>
      </w:r>
    </w:p>
    <w:p w:rsidR="00B11820" w:rsidRPr="007564F6" w:rsidRDefault="000826B4">
      <w:pP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8992" behindDoc="0" locked="0" layoutInCell="1" hidden="0" allowOverlap="1" wp14:anchorId="6F7A9844" wp14:editId="4D305E44">
                <wp:simplePos x="0" y="0"/>
                <wp:positionH relativeFrom="column">
                  <wp:posOffset>1902460</wp:posOffset>
                </wp:positionH>
                <wp:positionV relativeFrom="paragraph">
                  <wp:posOffset>1471625</wp:posOffset>
                </wp:positionV>
                <wp:extent cx="2006600" cy="761365"/>
                <wp:effectExtent l="0" t="0" r="0" b="635"/>
                <wp:wrapNone/>
                <wp:docPr id="74" name="Freeform 74"/>
                <wp:cNvGraphicFramePr/>
                <a:graphic xmlns:a="http://schemas.openxmlformats.org/drawingml/2006/main">
                  <a:graphicData uri="http://schemas.microsoft.com/office/word/2010/wordprocessingShape">
                    <wps:wsp>
                      <wps:cNvSpPr/>
                      <wps:spPr>
                        <a:xfrm>
                          <a:off x="0" y="0"/>
                          <a:ext cx="2006600" cy="761365"/>
                        </a:xfrm>
                        <a:custGeom>
                          <a:avLst/>
                          <a:gdLst/>
                          <a:ahLst/>
                          <a:cxnLst/>
                          <a:rect l="l" t="t" r="r" b="b"/>
                          <a:pathLst>
                            <a:path w="1997075" h="751840" extrusionOk="0">
                              <a:moveTo>
                                <a:pt x="0" y="0"/>
                              </a:moveTo>
                              <a:lnTo>
                                <a:pt x="0" y="751840"/>
                              </a:lnTo>
                              <a:lnTo>
                                <a:pt x="1997075" y="751840"/>
                              </a:lnTo>
                              <a:lnTo>
                                <a:pt x="1997075" y="0"/>
                              </a:lnTo>
                              <a:close/>
                            </a:path>
                          </a:pathLst>
                        </a:custGeom>
                        <a:noFill/>
                        <a:ln>
                          <a:noFill/>
                        </a:ln>
                      </wps:spPr>
                      <wps:txbx>
                        <w:txbxContent>
                          <w:p w:rsidR="000826B4" w:rsidRPr="000826B4" w:rsidRDefault="000826B4" w:rsidP="000826B4">
                            <w:pPr>
                              <w:spacing w:after="0"/>
                              <w:jc w:val="center"/>
                              <w:textDirection w:val="btLr"/>
                              <w:rPr>
                                <w:sz w:val="26"/>
                                <w:szCs w:val="26"/>
                              </w:rPr>
                            </w:pPr>
                            <w:r w:rsidRPr="000826B4">
                              <w:rPr>
                                <w:rFonts w:ascii="Calibri" w:eastAsia="Calibri" w:hAnsi="Calibri"/>
                                <w:b/>
                                <w:color w:val="000000"/>
                                <w:sz w:val="26"/>
                                <w:szCs w:val="26"/>
                              </w:rPr>
                              <w:t>Năng lực GVMN</w:t>
                            </w:r>
                          </w:p>
                          <w:p w:rsidR="000826B4" w:rsidRDefault="000826B4" w:rsidP="000826B4">
                            <w:pPr>
                              <w:spacing w:after="0"/>
                              <w:jc w:val="center"/>
                              <w:textDirection w:val="btLr"/>
                            </w:pPr>
                            <w:r w:rsidRPr="000826B4">
                              <w:rPr>
                                <w:rFonts w:ascii="Calibri" w:eastAsia="Calibri" w:hAnsi="Calibri"/>
                                <w:b/>
                                <w:color w:val="000000"/>
                                <w:sz w:val="26"/>
                                <w:szCs w:val="26"/>
                              </w:rPr>
                              <w:t>Cần đào tạo cho SV</w:t>
                            </w:r>
                            <w:r>
                              <w:rPr>
                                <w:rFonts w:ascii="Calibri" w:eastAsia="Calibri" w:hAnsi="Calibri"/>
                                <w:b/>
                                <w:color w:val="000000"/>
                                <w:sz w:val="28"/>
                              </w:rPr>
                              <w:t xml:space="preserve"> </w:t>
                            </w:r>
                          </w:p>
                        </w:txbxContent>
                      </wps:txbx>
                      <wps:bodyPr spcFirstLastPara="1" wrap="square" lIns="88900" tIns="38100" rIns="88900" bIns="38100" anchor="t" anchorCtr="0">
                        <a:noAutofit/>
                      </wps:bodyPr>
                    </wps:wsp>
                  </a:graphicData>
                </a:graphic>
              </wp:anchor>
            </w:drawing>
          </mc:Choice>
          <mc:Fallback>
            <w:pict>
              <v:shape id="Freeform 74" o:spid="_x0000_s1048" style="position:absolute;left:0;text-align:left;margin-left:149.8pt;margin-top:115.9pt;width:158pt;height:59.95pt;z-index:251668992;visibility:visible;mso-wrap-style:square;mso-wrap-distance-left:9pt;mso-wrap-distance-top:0;mso-wrap-distance-right:9pt;mso-wrap-distance-bottom:0;mso-position-horizontal:absolute;mso-position-horizontal-relative:text;mso-position-vertical:absolute;mso-position-vertical-relative:text;v-text-anchor:top" coordsize="1997075,7518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" adj="-11796480,,5400" path="m,l,751840r1997075,l1997075,,,xe" filled="f" stroked="f">
                <v:stroke joinstyle="miter"/>
                <v:formulas/>
                <v:path arrowok="t" o:extrusionok="f" o:connecttype="custom" textboxrect="0,0,1997075,751840"/>
                <v:textbox inset="7pt,3pt,7pt,3pt">
                  <w:txbxContent>
                    <w:p w:rsidR="000826B4" w:rsidRPr="000826B4" w:rsidRDefault="000826B4" w:rsidP="000826B4">
                      <w:pPr>
                        <w:spacing w:after="0"/>
                        <w:jc w:val="center"/>
                        <w:textDirection w:val="btLr"/>
                        <w:rPr>
                          <w:sz w:val="26"/>
                          <w:szCs w:val="26"/>
                        </w:rPr>
                      </w:pPr>
                      <w:r w:rsidRPr="000826B4">
                        <w:rPr>
                          <w:rFonts w:ascii="Calibri" w:eastAsia="Calibri" w:hAnsi="Calibri"/>
                          <w:b/>
                          <w:color w:val="000000"/>
                          <w:sz w:val="26"/>
                          <w:szCs w:val="26"/>
                        </w:rPr>
                        <w:t>Năng lực GVMN</w:t>
                      </w:r>
                    </w:p>
                    <w:p w:rsidR="000826B4" w:rsidRDefault="000826B4" w:rsidP="000826B4">
                      <w:pPr>
                        <w:spacing w:after="0"/>
                        <w:jc w:val="center"/>
                        <w:textDirection w:val="btLr"/>
                      </w:pPr>
                      <w:r w:rsidRPr="000826B4">
                        <w:rPr>
                          <w:rFonts w:ascii="Calibri" w:eastAsia="Calibri" w:hAnsi="Calibri"/>
                          <w:b/>
                          <w:color w:val="000000"/>
                          <w:sz w:val="26"/>
                          <w:szCs w:val="26"/>
                        </w:rPr>
                        <w:t>Cần đào tạo cho SV</w:t>
                      </w:r>
                      <w:r>
                        <w:rPr>
                          <w:rFonts w:ascii="Calibri" w:eastAsia="Calibri" w:hAnsi="Calibri"/>
                          <w:b/>
                          <w:color w:val="000000"/>
                          <w:sz w:val="28"/>
                        </w:rPr>
                        <w:t xml:space="preserve"> </w:t>
                      </w:r>
                    </w:p>
                  </w:txbxContent>
                </v:textbox>
              </v:shape>
            </w:pict>
          </mc:Fallback>
        </mc:AlternateContent>
      </w:r>
      <w:r w:rsidRPr="007564F6">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7968" behindDoc="0" locked="0" layoutInCell="1" hidden="0" allowOverlap="1" wp14:anchorId="538380CD" wp14:editId="76F118AD">
                <wp:simplePos x="0" y="0"/>
                <wp:positionH relativeFrom="column">
                  <wp:posOffset>4125265</wp:posOffset>
                </wp:positionH>
                <wp:positionV relativeFrom="paragraph">
                  <wp:posOffset>571500</wp:posOffset>
                </wp:positionV>
                <wp:extent cx="1339215" cy="580390"/>
                <wp:effectExtent l="0" t="0" r="0" b="0"/>
                <wp:wrapNone/>
                <wp:docPr id="75" name="Freeform 75"/>
                <wp:cNvGraphicFramePr/>
                <a:graphic xmlns:a="http://schemas.openxmlformats.org/drawingml/2006/main">
                  <a:graphicData uri="http://schemas.microsoft.com/office/word/2010/wordprocessingShape">
                    <wps:wsp>
                      <wps:cNvSpPr/>
                      <wps:spPr>
                        <a:xfrm>
                          <a:off x="0" y="0"/>
                          <a:ext cx="1339215" cy="580390"/>
                        </a:xfrm>
                        <a:custGeom>
                          <a:avLst/>
                          <a:gdLst/>
                          <a:ahLst/>
                          <a:cxnLst/>
                          <a:rect l="l" t="t" r="r" b="b"/>
                          <a:pathLst>
                            <a:path w="1329690" h="570865" extrusionOk="0">
                              <a:moveTo>
                                <a:pt x="0" y="0"/>
                              </a:moveTo>
                              <a:lnTo>
                                <a:pt x="0" y="570865"/>
                              </a:lnTo>
                              <a:lnTo>
                                <a:pt x="1329690" y="570865"/>
                              </a:lnTo>
                              <a:lnTo>
                                <a:pt x="1329690" y="0"/>
                              </a:lnTo>
                              <a:close/>
                            </a:path>
                          </a:pathLst>
                        </a:custGeom>
                        <a:noFill/>
                        <a:ln>
                          <a:noFill/>
                        </a:ln>
                      </wps:spPr>
                      <wps:txbx>
                        <w:txbxContent>
                          <w:p w:rsidR="000826B4" w:rsidRDefault="000826B4">
                            <w:pPr>
                              <w:spacing w:line="275" w:lineRule="auto"/>
                              <w:jc w:val="center"/>
                              <w:textDirection w:val="btLr"/>
                            </w:pPr>
                            <w:r>
                              <w:rPr>
                                <w:rFonts w:ascii="Calibri" w:eastAsia="Calibri" w:hAnsi="Calibri"/>
                                <w:color w:val="FF0000"/>
                              </w:rPr>
                              <w:t>NLphát triển chuyên môn nghiệp</w:t>
                            </w:r>
                            <w:r>
                              <w:rPr>
                                <w:rFonts w:ascii="Calibri" w:eastAsia="Calibri" w:hAnsi="Calibri"/>
                                <w:color w:val="000000"/>
                              </w:rPr>
                              <w:t xml:space="preserve"> </w:t>
                            </w:r>
                            <w:r w:rsidRPr="000826B4">
                              <w:rPr>
                                <w:rFonts w:ascii="Calibri" w:eastAsia="Calibri" w:hAnsi="Calibri"/>
                                <w:color w:val="FF0000"/>
                              </w:rPr>
                              <w:t>vụ</w:t>
                            </w:r>
                          </w:p>
                        </w:txbxContent>
                      </wps:txbx>
                      <wps:bodyPr spcFirstLastPara="1" wrap="square" lIns="88900" tIns="38100" rIns="88900" bIns="38100" anchor="t" anchorCtr="0">
                        <a:noAutofit/>
                      </wps:bodyPr>
                    </wps:wsp>
                  </a:graphicData>
                </a:graphic>
              </wp:anchor>
            </w:drawing>
          </mc:Choice>
          <mc:Fallback>
            <w:pict>
              <v:shape id="Freeform 75" o:spid="_x0000_s1049" style="position:absolute;left:0;text-align:left;margin-left:324.8pt;margin-top:45pt;width:105.45pt;height:45.7pt;z-index:251667968;visibility:visible;mso-wrap-style:square;mso-wrap-distance-left:9pt;mso-wrap-distance-top:0;mso-wrap-distance-right:9pt;mso-wrap-distance-bottom:0;mso-position-horizontal:absolute;mso-position-horizontal-relative:text;mso-position-vertical:absolute;mso-position-vertical-relative:text;v-text-anchor:top" coordsize="1329690,5708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" adj="-11796480,,5400" path="m,l,570865r1329690,l1329690,,,xe" filled="f" stroked="f">
                <v:stroke joinstyle="miter"/>
                <v:formulas/>
                <v:path arrowok="t" o:extrusionok="f" o:connecttype="custom" textboxrect="0,0,1329690,570865"/>
                <v:textbox inset="7pt,3pt,7pt,3pt">
                  <w:txbxContent>
                    <w:p w:rsidR="000826B4" w:rsidRDefault="000826B4">
                      <w:pPr>
                        <w:spacing w:line="275" w:lineRule="auto"/>
                        <w:jc w:val="center"/>
                        <w:textDirection w:val="btLr"/>
                      </w:pPr>
                      <w:r>
                        <w:rPr>
                          <w:rFonts w:ascii="Calibri" w:eastAsia="Calibri" w:hAnsi="Calibri"/>
                          <w:color w:val="FF0000"/>
                        </w:rPr>
                        <w:t>NLphát triển chuyên môn nghiệp</w:t>
                      </w:r>
                      <w:r>
                        <w:rPr>
                          <w:rFonts w:ascii="Calibri" w:eastAsia="Calibri" w:hAnsi="Calibri"/>
                          <w:color w:val="000000"/>
                        </w:rPr>
                        <w:t xml:space="preserve"> </w:t>
                      </w:r>
                      <w:r w:rsidRPr="000826B4">
                        <w:rPr>
                          <w:rFonts w:ascii="Calibri" w:eastAsia="Calibri" w:hAnsi="Calibri"/>
                          <w:color w:val="FF0000"/>
                        </w:rPr>
                        <w:t>vụ</w:t>
                      </w:r>
                    </w:p>
                  </w:txbxContent>
                </v:textbox>
              </v:shape>
            </w:pict>
          </mc:Fallback>
        </mc:AlternateContent>
      </w:r>
      <w:r w:rsidRPr="007564F6">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6944" behindDoc="0" locked="0" layoutInCell="1" hidden="0" allowOverlap="1" wp14:anchorId="1A4CADBF" wp14:editId="0AB22679">
                <wp:simplePos x="0" y="0"/>
                <wp:positionH relativeFrom="column">
                  <wp:posOffset>477825</wp:posOffset>
                </wp:positionH>
                <wp:positionV relativeFrom="paragraph">
                  <wp:posOffset>673100</wp:posOffset>
                </wp:positionV>
                <wp:extent cx="1210310" cy="586105"/>
                <wp:effectExtent l="0" t="0" r="0" b="4445"/>
                <wp:wrapNone/>
                <wp:docPr id="72" name="Freeform 72"/>
                <wp:cNvGraphicFramePr/>
                <a:graphic xmlns:a="http://schemas.openxmlformats.org/drawingml/2006/main">
                  <a:graphicData uri="http://schemas.microsoft.com/office/word/2010/wordprocessingShape">
                    <wps:wsp>
                      <wps:cNvSpPr/>
                      <wps:spPr>
                        <a:xfrm>
                          <a:off x="0" y="0"/>
                          <a:ext cx="1210310" cy="586105"/>
                        </a:xfrm>
                        <a:custGeom>
                          <a:avLst/>
                          <a:gdLst/>
                          <a:ahLst/>
                          <a:cxnLst/>
                          <a:rect l="l" t="t" r="r" b="b"/>
                          <a:pathLst>
                            <a:path w="1200785" h="576580" extrusionOk="0">
                              <a:moveTo>
                                <a:pt x="0" y="0"/>
                              </a:moveTo>
                              <a:lnTo>
                                <a:pt x="0" y="576580"/>
                              </a:lnTo>
                              <a:lnTo>
                                <a:pt x="1200785" y="576580"/>
                              </a:lnTo>
                              <a:lnTo>
                                <a:pt x="1200785" y="0"/>
                              </a:lnTo>
                              <a:close/>
                            </a:path>
                          </a:pathLst>
                        </a:custGeom>
                        <a:noFill/>
                        <a:ln>
                          <a:noFill/>
                        </a:ln>
                      </wps:spPr>
                      <wps:txbx>
                        <w:txbxContent>
                          <w:p w:rsidR="000826B4" w:rsidRPr="000826B4" w:rsidRDefault="000826B4" w:rsidP="000826B4">
                            <w:pPr>
                              <w:spacing w:after="0"/>
                              <w:jc w:val="center"/>
                              <w:textDirection w:val="btLr"/>
                              <w:rPr>
                                <w:rFonts w:ascii="Calibri" w:eastAsia="Calibri" w:hAnsi="Calibri"/>
                                <w:color w:val="FF0000"/>
                              </w:rPr>
                            </w:pPr>
                            <w:r w:rsidRPr="000826B4">
                              <w:rPr>
                                <w:rFonts w:ascii="Calibri" w:eastAsia="Calibri" w:hAnsi="Calibri"/>
                                <w:color w:val="FF0000"/>
                              </w:rPr>
                              <w:t xml:space="preserve">NL hội nhập </w:t>
                            </w:r>
                          </w:p>
                          <w:p w:rsidR="000826B4" w:rsidRPr="000826B4" w:rsidRDefault="000826B4" w:rsidP="000826B4">
                            <w:pPr>
                              <w:spacing w:after="0"/>
                              <w:jc w:val="center"/>
                              <w:textDirection w:val="btLr"/>
                              <w:rPr>
                                <w:color w:val="FF0000"/>
                              </w:rPr>
                            </w:pPr>
                            <w:r w:rsidRPr="000826B4">
                              <w:rPr>
                                <w:rFonts w:ascii="Calibri" w:eastAsia="Calibri" w:hAnsi="Calibri"/>
                                <w:color w:val="FF0000"/>
                              </w:rPr>
                              <w:t xml:space="preserve">cạnh </w:t>
                            </w:r>
                            <w:r w:rsidRPr="000826B4">
                              <w:rPr>
                                <w:rFonts w:ascii="Calibri" w:eastAsia="Calibri" w:hAnsi="Calibri"/>
                                <w:color w:val="FF0000"/>
                                <w:sz w:val="20"/>
                              </w:rPr>
                              <w:t>tranh</w:t>
                            </w:r>
                          </w:p>
                        </w:txbxContent>
                      </wps:txbx>
                      <wps:bodyPr spcFirstLastPara="1" wrap="square" lIns="88900" tIns="38100" rIns="88900" bIns="38100" anchor="t" anchorCtr="0">
                        <a:noAutofit/>
                      </wps:bodyPr>
                    </wps:wsp>
                  </a:graphicData>
                </a:graphic>
              </wp:anchor>
            </w:drawing>
          </mc:Choice>
          <mc:Fallback>
            <w:pict>
              <v:shape id="Freeform 72" o:spid="_x0000_s1050" style="position:absolute;left:0;text-align:left;margin-left:37.6pt;margin-top:53pt;width:95.3pt;height:46.15pt;z-index:251666944;visibility:visible;mso-wrap-style:square;mso-wrap-distance-left:9pt;mso-wrap-distance-top:0;mso-wrap-distance-right:9pt;mso-wrap-distance-bottom:0;mso-position-horizontal:absolute;mso-position-horizontal-relative:text;mso-position-vertical:absolute;mso-position-vertical-relative:text;v-text-anchor:top" coordsize="1200785,5765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" adj="-11796480,,5400" path="m,l,576580r1200785,l1200785,,,xe" filled="f" stroked="f">
                <v:stroke joinstyle="miter"/>
                <v:formulas/>
                <v:path arrowok="t" o:extrusionok="f" o:connecttype="custom" textboxrect="0,0,1200785,576580"/>
                <v:textbox inset="7pt,3pt,7pt,3pt">
                  <w:txbxContent>
                    <w:p w:rsidR="000826B4" w:rsidRPr="000826B4" w:rsidRDefault="000826B4" w:rsidP="000826B4">
                      <w:pPr>
                        <w:spacing w:after="0"/>
                        <w:jc w:val="center"/>
                        <w:textDirection w:val="btLr"/>
                        <w:rPr>
                          <w:rFonts w:ascii="Calibri" w:eastAsia="Calibri" w:hAnsi="Calibri"/>
                          <w:color w:val="FF0000"/>
                        </w:rPr>
                      </w:pPr>
                      <w:r w:rsidRPr="000826B4">
                        <w:rPr>
                          <w:rFonts w:ascii="Calibri" w:eastAsia="Calibri" w:hAnsi="Calibri"/>
                          <w:color w:val="FF0000"/>
                        </w:rPr>
                        <w:t xml:space="preserve">NL hội nhập </w:t>
                      </w:r>
                    </w:p>
                    <w:p w:rsidR="000826B4" w:rsidRPr="000826B4" w:rsidRDefault="000826B4" w:rsidP="000826B4">
                      <w:pPr>
                        <w:spacing w:after="0"/>
                        <w:jc w:val="center"/>
                        <w:textDirection w:val="btLr"/>
                        <w:rPr>
                          <w:color w:val="FF0000"/>
                        </w:rPr>
                      </w:pPr>
                      <w:r w:rsidRPr="000826B4">
                        <w:rPr>
                          <w:rFonts w:ascii="Calibri" w:eastAsia="Calibri" w:hAnsi="Calibri"/>
                          <w:color w:val="FF0000"/>
                        </w:rPr>
                        <w:t xml:space="preserve">cạnh </w:t>
                      </w:r>
                      <w:r w:rsidRPr="000826B4">
                        <w:rPr>
                          <w:rFonts w:ascii="Calibri" w:eastAsia="Calibri" w:hAnsi="Calibri"/>
                          <w:color w:val="FF0000"/>
                          <w:sz w:val="20"/>
                        </w:rPr>
                        <w:t>tranh</w:t>
                      </w:r>
                    </w:p>
                  </w:txbxContent>
                </v:textbox>
              </v:shape>
            </w:pict>
          </mc:Fallback>
        </mc:AlternateContent>
      </w:r>
      <w:r w:rsidR="00974BE4" w:rsidRPr="007564F6">
        <w:rPr>
          <w:rFonts w:ascii="Times New Roman" w:eastAsia="Times New Roman" w:hAnsi="Times New Roman" w:cs="Times New Roman"/>
          <w:noProof/>
          <w:sz w:val="28"/>
          <w:szCs w:val="28"/>
          <w:lang w:val="en-US"/>
        </w:rPr>
        <mc:AlternateContent>
          <mc:Choice Requires="wpg">
            <w:drawing>
              <wp:inline distT="0" distB="0" distL="114300" distR="114300" wp14:anchorId="6FA8C054" wp14:editId="37E7402A">
                <wp:extent cx="5793105" cy="3596640"/>
                <wp:effectExtent l="0" t="0" r="17145" b="22860"/>
                <wp:docPr id="70" name="Group 70"/>
                <wp:cNvGraphicFramePr/>
                <a:graphic xmlns:a="http://schemas.openxmlformats.org/drawingml/2006/main">
                  <a:graphicData uri="http://schemas.microsoft.com/office/word/2010/wordprocessingGroup">
                    <wpg:wgp>
                      <wpg:cNvGrpSpPr/>
                      <wpg:grpSpPr>
                        <a:xfrm>
                          <a:off x="0" y="0"/>
                          <a:ext cx="5793105" cy="3596640"/>
                          <a:chOff x="2449448" y="1981680"/>
                          <a:chExt cx="5793104" cy="3596639"/>
                        </a:xfrm>
                      </wpg:grpSpPr>
                      <wpg:grpSp>
                        <wpg:cNvPr id="22" name="Group 22"/>
                        <wpg:cNvGrpSpPr/>
                        <wpg:grpSpPr>
                          <a:xfrm>
                            <a:off x="2449448" y="1981680"/>
                            <a:ext cx="5793104" cy="3596639"/>
                            <a:chOff x="0" y="0"/>
                            <a:chExt cx="5793104" cy="3596639"/>
                          </a:xfrm>
                        </wpg:grpSpPr>
                        <wps:wsp>
                          <wps:cNvPr id="23" name="Rectangle 23"/>
                          <wps:cNvSpPr/>
                          <wps:spPr>
                            <a:xfrm>
                              <a:off x="0" y="0"/>
                              <a:ext cx="5793100" cy="3596625"/>
                            </a:xfrm>
                            <a:prstGeom prst="rect">
                              <a:avLst/>
                            </a:prstGeom>
                            <a:noFill/>
                            <a:ln>
                              <a:noFill/>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24" name="Oval 24"/>
                          <wps:cNvSpPr/>
                          <wps:spPr>
                            <a:xfrm>
                              <a:off x="2094813" y="1209064"/>
                              <a:ext cx="1574045" cy="1095082"/>
                            </a:xfrm>
                            <a:prstGeom prst="ellipse">
                              <a:avLst/>
                            </a:prstGeom>
                            <a:solidFill>
                              <a:srgbClr val="FFFF00"/>
                            </a:solidFill>
                            <a:ln w="28575" cap="flat" cmpd="sng">
                              <a:solidFill>
                                <a:srgbClr val="FF0000"/>
                              </a:solidFill>
                              <a:prstDash val="solid"/>
                              <a:round/>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25" name="Oval 25"/>
                          <wps:cNvSpPr/>
                          <wps:spPr>
                            <a:xfrm>
                              <a:off x="1858715" y="0"/>
                              <a:ext cx="1983760" cy="648960"/>
                            </a:xfrm>
                            <a:prstGeom prst="ellipse">
                              <a:avLst/>
                            </a:prstGeom>
                            <a:solidFill>
                              <a:srgbClr val="FFE599"/>
                            </a:solidFill>
                            <a:ln w="19050" cap="flat" cmpd="sng">
                              <a:solidFill>
                                <a:srgbClr val="0070C0"/>
                              </a:solidFill>
                              <a:prstDash val="solid"/>
                              <a:round/>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26" name="Oval 26"/>
                          <wps:cNvSpPr/>
                          <wps:spPr>
                            <a:xfrm>
                              <a:off x="3931897" y="361292"/>
                              <a:ext cx="1609749" cy="870007"/>
                            </a:xfrm>
                            <a:prstGeom prst="ellipse">
                              <a:avLst/>
                            </a:prstGeom>
                            <a:solidFill>
                              <a:srgbClr val="D9E2F3"/>
                            </a:solidFill>
                            <a:ln w="19050" cap="flat" cmpd="sng">
                              <a:solidFill>
                                <a:srgbClr val="0070C0"/>
                              </a:solidFill>
                              <a:prstDash val="solid"/>
                              <a:round/>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27" name="Oval 27"/>
                          <wps:cNvSpPr/>
                          <wps:spPr>
                            <a:xfrm>
                              <a:off x="289735" y="468270"/>
                              <a:ext cx="1609830" cy="868607"/>
                            </a:xfrm>
                            <a:prstGeom prst="ellipse">
                              <a:avLst/>
                            </a:prstGeom>
                            <a:solidFill>
                              <a:srgbClr val="F7CAAC"/>
                            </a:solidFill>
                            <a:ln w="19050" cap="flat" cmpd="sng">
                              <a:solidFill>
                                <a:srgbClr val="0070C0"/>
                              </a:solidFill>
                              <a:prstDash val="solid"/>
                              <a:round/>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28" name="Oval 28"/>
                          <wps:cNvSpPr/>
                          <wps:spPr>
                            <a:xfrm>
                              <a:off x="0" y="1609313"/>
                              <a:ext cx="1608463" cy="870007"/>
                            </a:xfrm>
                            <a:prstGeom prst="ellipse">
                              <a:avLst/>
                            </a:prstGeom>
                            <a:solidFill>
                              <a:schemeClr val="accent3">
                                <a:lumMod val="40000"/>
                                <a:lumOff val="60000"/>
                              </a:schemeClr>
                            </a:solidFill>
                            <a:ln w="19050" cap="flat" cmpd="sng">
                              <a:solidFill>
                                <a:srgbClr val="0070C0"/>
                              </a:solidFill>
                              <a:prstDash val="solid"/>
                              <a:round/>
                              <a:headEnd type="none" w="sm" len="sm"/>
                              <a:tailEnd type="none" w="sm" len="sm"/>
                            </a:ln>
                          </wps:spPr>
                          <wps:txbx>
                            <w:txbxContent>
                              <w:p w:rsidR="000826B4" w:rsidRPr="000826B4" w:rsidRDefault="000826B4">
                                <w:pPr>
                                  <w:spacing w:after="0" w:line="240" w:lineRule="auto"/>
                                  <w:textDirection w:val="btLr"/>
                                  <w:rPr>
                                    <w:color w:val="FF0000"/>
                                  </w:rPr>
                                </w:pPr>
                                <w:r w:rsidRPr="000826B4">
                                  <w:rPr>
                                    <w:color w:val="FF0000"/>
                                  </w:rPr>
                                  <w:t xml:space="preserve">    NL phối hợp</w:t>
                                </w:r>
                              </w:p>
                            </w:txbxContent>
                          </wps:txbx>
                          <wps:bodyPr spcFirstLastPara="1" wrap="square" lIns="91425" tIns="91425" rIns="91425" bIns="91425" anchor="ctr" anchorCtr="0">
                            <a:noAutofit/>
                          </wps:bodyPr>
                        </wps:wsp>
                        <wps:wsp>
                          <wps:cNvPr id="29" name="Oval 29"/>
                          <wps:cNvSpPr/>
                          <wps:spPr>
                            <a:xfrm>
                              <a:off x="4183355" y="1714890"/>
                              <a:ext cx="1609749" cy="868607"/>
                            </a:xfrm>
                            <a:prstGeom prst="ellipse">
                              <a:avLst/>
                            </a:prstGeom>
                            <a:solidFill>
                              <a:schemeClr val="accent4">
                                <a:lumMod val="40000"/>
                                <a:lumOff val="60000"/>
                              </a:schemeClr>
                            </a:solidFill>
                            <a:ln w="19050" cap="flat" cmpd="sng">
                              <a:solidFill>
                                <a:srgbClr val="0070C0"/>
                              </a:solidFill>
                              <a:prstDash val="solid"/>
                              <a:round/>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30" name="Oval 30"/>
                          <wps:cNvSpPr/>
                          <wps:spPr>
                            <a:xfrm>
                              <a:off x="1156530" y="2728032"/>
                              <a:ext cx="1609830" cy="868607"/>
                            </a:xfrm>
                            <a:prstGeom prst="ellipse">
                              <a:avLst/>
                            </a:prstGeom>
                            <a:solidFill>
                              <a:srgbClr val="8EAADB"/>
                            </a:solidFill>
                            <a:ln w="19050" cap="flat" cmpd="sng">
                              <a:solidFill>
                                <a:srgbClr val="0070C0"/>
                              </a:solidFill>
                              <a:prstDash val="solid"/>
                              <a:round/>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31" name="Oval 31"/>
                          <wps:cNvSpPr/>
                          <wps:spPr>
                            <a:xfrm>
                              <a:off x="3197787" y="2665526"/>
                              <a:ext cx="1609830" cy="870007"/>
                            </a:xfrm>
                            <a:prstGeom prst="ellipse">
                              <a:avLst/>
                            </a:prstGeom>
                            <a:solidFill>
                              <a:srgbClr val="92D050"/>
                            </a:solidFill>
                            <a:ln w="19050" cap="flat" cmpd="sng">
                              <a:solidFill>
                                <a:srgbClr val="0070C0"/>
                              </a:solidFill>
                              <a:prstDash val="solid"/>
                              <a:round/>
                              <a:headEnd type="none" w="sm" len="sm"/>
                              <a:tailEnd type="none" w="sm" len="sm"/>
                            </a:ln>
                          </wps:spPr>
                          <wps:txbx>
                            <w:txbxContent>
                              <w:p w:rsidR="000826B4" w:rsidRPr="000826B4" w:rsidRDefault="000826B4">
                                <w:pPr>
                                  <w:spacing w:after="0" w:line="240" w:lineRule="auto"/>
                                  <w:textDirection w:val="btLr"/>
                                  <w:rPr>
                                    <w:color w:val="FF0000"/>
                                  </w:rPr>
                                </w:pPr>
                                <w:r w:rsidRPr="000826B4">
                                  <w:rPr>
                                    <w:color w:val="FF0000"/>
                                  </w:rPr>
                                  <w:t>NL đánh giá trẻ</w:t>
                                </w:r>
                              </w:p>
                            </w:txbxContent>
                          </wps:txbx>
                          <wps:bodyPr spcFirstLastPara="1" wrap="square" lIns="91425" tIns="91425" rIns="91425" bIns="91425" anchor="ctr" anchorCtr="0">
                            <a:noAutofit/>
                          </wps:bodyPr>
                        </wps:wsp>
                        <wps:wsp>
                          <wps:cNvPr id="32" name="Freeform 32"/>
                          <wps:cNvSpPr/>
                          <wps:spPr>
                            <a:xfrm>
                              <a:off x="2747221" y="742106"/>
                              <a:ext cx="236098" cy="408565"/>
                            </a:xfrm>
                            <a:custGeom>
                              <a:avLst/>
                              <a:gdLst/>
                              <a:ahLst/>
                              <a:cxnLst/>
                              <a:rect l="l" t="t" r="r" b="b"/>
                              <a:pathLst>
                                <a:path w="236098" h="408565" extrusionOk="0">
                                  <a:moveTo>
                                    <a:pt x="0" y="102141"/>
                                  </a:moveTo>
                                  <a:lnTo>
                                    <a:pt x="59024" y="102141"/>
                                  </a:lnTo>
                                  <a:lnTo>
                                    <a:pt x="59024" y="408565"/>
                                  </a:lnTo>
                                  <a:lnTo>
                                    <a:pt x="177073" y="408565"/>
                                  </a:lnTo>
                                  <a:lnTo>
                                    <a:pt x="177073" y="102141"/>
                                  </a:lnTo>
                                  <a:lnTo>
                                    <a:pt x="236098" y="102141"/>
                                  </a:lnTo>
                                  <a:lnTo>
                                    <a:pt x="118049" y="0"/>
                                  </a:lnTo>
                                  <a:close/>
                                </a:path>
                              </a:pathLst>
                            </a:custGeom>
                            <a:solidFill>
                              <a:srgbClr val="FFE599"/>
                            </a:solidFill>
                            <a:ln w="28575" cap="flat" cmpd="sng">
                              <a:solidFill>
                                <a:srgbClr val="2F5496"/>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33" name="Freeform 33"/>
                          <wps:cNvSpPr/>
                          <wps:spPr>
                            <a:xfrm rot="-3026131">
                              <a:off x="1860564" y="1095782"/>
                              <a:ext cx="234892" cy="409966"/>
                            </a:xfrm>
                            <a:custGeom>
                              <a:avLst/>
                              <a:gdLst/>
                              <a:ahLst/>
                              <a:cxnLst/>
                              <a:rect l="l" t="t" r="r" b="b"/>
                              <a:pathLst>
                                <a:path w="234892" h="409966" extrusionOk="0">
                                  <a:moveTo>
                                    <a:pt x="0" y="102491"/>
                                  </a:moveTo>
                                  <a:lnTo>
                                    <a:pt x="58723" y="102491"/>
                                  </a:lnTo>
                                  <a:lnTo>
                                    <a:pt x="58723" y="409966"/>
                                  </a:lnTo>
                                  <a:lnTo>
                                    <a:pt x="176169" y="409966"/>
                                  </a:lnTo>
                                  <a:lnTo>
                                    <a:pt x="176169" y="102491"/>
                                  </a:lnTo>
                                  <a:lnTo>
                                    <a:pt x="234892" y="102491"/>
                                  </a:lnTo>
                                  <a:lnTo>
                                    <a:pt x="117446" y="0"/>
                                  </a:lnTo>
                                  <a:close/>
                                </a:path>
                              </a:pathLst>
                            </a:custGeom>
                            <a:solidFill>
                              <a:srgbClr val="FFE599"/>
                            </a:solidFill>
                            <a:ln w="28575" cap="flat" cmpd="sng">
                              <a:solidFill>
                                <a:srgbClr val="2F5496"/>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34" name="Freeform 34"/>
                          <wps:cNvSpPr/>
                          <wps:spPr>
                            <a:xfrm rot="-6440947">
                              <a:off x="1716299" y="1751746"/>
                              <a:ext cx="234892" cy="410054"/>
                            </a:xfrm>
                            <a:custGeom>
                              <a:avLst/>
                              <a:gdLst/>
                              <a:ahLst/>
                              <a:cxnLst/>
                              <a:rect l="l" t="t" r="r" b="b"/>
                              <a:pathLst>
                                <a:path w="234892" h="410054" extrusionOk="0">
                                  <a:moveTo>
                                    <a:pt x="0" y="102513"/>
                                  </a:moveTo>
                                  <a:lnTo>
                                    <a:pt x="58723" y="102513"/>
                                  </a:lnTo>
                                  <a:lnTo>
                                    <a:pt x="58723" y="410054"/>
                                  </a:lnTo>
                                  <a:lnTo>
                                    <a:pt x="176169" y="410054"/>
                                  </a:lnTo>
                                  <a:lnTo>
                                    <a:pt x="176169" y="102513"/>
                                  </a:lnTo>
                                  <a:lnTo>
                                    <a:pt x="234892" y="102513"/>
                                  </a:lnTo>
                                  <a:lnTo>
                                    <a:pt x="117446" y="0"/>
                                  </a:lnTo>
                                  <a:close/>
                                </a:path>
                              </a:pathLst>
                            </a:custGeom>
                            <a:solidFill>
                              <a:srgbClr val="FFE599"/>
                            </a:solidFill>
                            <a:ln w="28575" cap="flat" cmpd="sng">
                              <a:solidFill>
                                <a:srgbClr val="2F5496"/>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35" name="Freeform 35"/>
                          <wps:cNvSpPr/>
                          <wps:spPr>
                            <a:xfrm rot="2900472">
                              <a:off x="3692501" y="1034677"/>
                              <a:ext cx="234892" cy="409966"/>
                            </a:xfrm>
                            <a:custGeom>
                              <a:avLst/>
                              <a:gdLst/>
                              <a:ahLst/>
                              <a:cxnLst/>
                              <a:rect l="l" t="t" r="r" b="b"/>
                              <a:pathLst>
                                <a:path w="234892" h="409966" extrusionOk="0">
                                  <a:moveTo>
                                    <a:pt x="0" y="102491"/>
                                  </a:moveTo>
                                  <a:lnTo>
                                    <a:pt x="58723" y="102491"/>
                                  </a:lnTo>
                                  <a:lnTo>
                                    <a:pt x="58723" y="409966"/>
                                  </a:lnTo>
                                  <a:lnTo>
                                    <a:pt x="176169" y="409966"/>
                                  </a:lnTo>
                                  <a:lnTo>
                                    <a:pt x="176169" y="102491"/>
                                  </a:lnTo>
                                  <a:lnTo>
                                    <a:pt x="234892" y="102491"/>
                                  </a:lnTo>
                                  <a:lnTo>
                                    <a:pt x="117446" y="0"/>
                                  </a:lnTo>
                                  <a:close/>
                                </a:path>
                              </a:pathLst>
                            </a:custGeom>
                            <a:solidFill>
                              <a:srgbClr val="FFE599"/>
                            </a:solidFill>
                            <a:ln w="28575" cap="flat" cmpd="sng">
                              <a:solidFill>
                                <a:srgbClr val="2F5496"/>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36" name="Freeform 36"/>
                          <wps:cNvSpPr/>
                          <wps:spPr>
                            <a:xfrm rot="-9665196">
                              <a:off x="2221226" y="2318066"/>
                              <a:ext cx="234892" cy="409966"/>
                            </a:xfrm>
                            <a:custGeom>
                              <a:avLst/>
                              <a:gdLst/>
                              <a:ahLst/>
                              <a:cxnLst/>
                              <a:rect l="l" t="t" r="r" b="b"/>
                              <a:pathLst>
                                <a:path w="234892" h="409966" extrusionOk="0">
                                  <a:moveTo>
                                    <a:pt x="0" y="102491"/>
                                  </a:moveTo>
                                  <a:lnTo>
                                    <a:pt x="58723" y="102491"/>
                                  </a:lnTo>
                                  <a:lnTo>
                                    <a:pt x="58723" y="409966"/>
                                  </a:lnTo>
                                  <a:lnTo>
                                    <a:pt x="176169" y="409966"/>
                                  </a:lnTo>
                                  <a:lnTo>
                                    <a:pt x="176169" y="102491"/>
                                  </a:lnTo>
                                  <a:lnTo>
                                    <a:pt x="234892" y="102491"/>
                                  </a:lnTo>
                                  <a:lnTo>
                                    <a:pt x="117446" y="0"/>
                                  </a:lnTo>
                                  <a:close/>
                                </a:path>
                              </a:pathLst>
                            </a:custGeom>
                            <a:solidFill>
                              <a:srgbClr val="FFE599"/>
                            </a:solidFill>
                            <a:ln w="28575" cap="flat" cmpd="sng">
                              <a:solidFill>
                                <a:srgbClr val="2F5496"/>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37" name="Freeform 37"/>
                          <wps:cNvSpPr/>
                          <wps:spPr>
                            <a:xfrm rot="9348851">
                              <a:off x="3316560" y="2295830"/>
                              <a:ext cx="234892" cy="409966"/>
                            </a:xfrm>
                            <a:custGeom>
                              <a:avLst/>
                              <a:gdLst/>
                              <a:ahLst/>
                              <a:cxnLst/>
                              <a:rect l="l" t="t" r="r" b="b"/>
                              <a:pathLst>
                                <a:path w="234892" h="409966" extrusionOk="0">
                                  <a:moveTo>
                                    <a:pt x="0" y="102491"/>
                                  </a:moveTo>
                                  <a:lnTo>
                                    <a:pt x="58723" y="102491"/>
                                  </a:lnTo>
                                  <a:lnTo>
                                    <a:pt x="58723" y="409966"/>
                                  </a:lnTo>
                                  <a:lnTo>
                                    <a:pt x="176169" y="409966"/>
                                  </a:lnTo>
                                  <a:lnTo>
                                    <a:pt x="176169" y="102491"/>
                                  </a:lnTo>
                                  <a:lnTo>
                                    <a:pt x="234892" y="102491"/>
                                  </a:lnTo>
                                  <a:lnTo>
                                    <a:pt x="117446" y="0"/>
                                  </a:lnTo>
                                  <a:close/>
                                </a:path>
                              </a:pathLst>
                            </a:custGeom>
                            <a:solidFill>
                              <a:srgbClr val="FFE599"/>
                            </a:solidFill>
                            <a:ln w="28575" cap="flat" cmpd="sng">
                              <a:solidFill>
                                <a:srgbClr val="2F5496"/>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38" name="Freeform 38"/>
                          <wps:cNvSpPr/>
                          <wps:spPr>
                            <a:xfrm rot="6394270">
                              <a:off x="3778625" y="1782999"/>
                              <a:ext cx="236179" cy="410054"/>
                            </a:xfrm>
                            <a:custGeom>
                              <a:avLst/>
                              <a:gdLst/>
                              <a:ahLst/>
                              <a:cxnLst/>
                              <a:rect l="l" t="t" r="r" b="b"/>
                              <a:pathLst>
                                <a:path w="236179" h="410054" extrusionOk="0">
                                  <a:moveTo>
                                    <a:pt x="0" y="102513"/>
                                  </a:moveTo>
                                  <a:lnTo>
                                    <a:pt x="59044" y="102513"/>
                                  </a:lnTo>
                                  <a:lnTo>
                                    <a:pt x="59044" y="410054"/>
                                  </a:lnTo>
                                  <a:lnTo>
                                    <a:pt x="177134" y="410054"/>
                                  </a:lnTo>
                                  <a:lnTo>
                                    <a:pt x="177134" y="102513"/>
                                  </a:lnTo>
                                  <a:lnTo>
                                    <a:pt x="236179" y="102513"/>
                                  </a:lnTo>
                                  <a:lnTo>
                                    <a:pt x="118089" y="0"/>
                                  </a:lnTo>
                                  <a:close/>
                                </a:path>
                              </a:pathLst>
                            </a:custGeom>
                            <a:solidFill>
                              <a:srgbClr val="FFE599"/>
                            </a:solidFill>
                            <a:ln w="28575" cap="flat" cmpd="sng">
                              <a:solidFill>
                                <a:srgbClr val="2F5496"/>
                              </a:solidFill>
                              <a:prstDash val="solid"/>
                              <a:miter lim="8000"/>
                              <a:headEnd type="none" w="sm" len="sm"/>
                              <a:tailEnd type="none" w="sm" len="sm"/>
                            </a:ln>
                          </wps:spPr>
                          <wps:txbx>
                            <w:txbxContent>
                              <w:p w:rsidR="000826B4" w:rsidRDefault="000826B4">
                                <w:pPr>
                                  <w:spacing w:after="0" w:line="240" w:lineRule="auto"/>
                                  <w:textDirection w:val="btLr"/>
                                </w:pPr>
                              </w:p>
                            </w:txbxContent>
                          </wps:txbx>
                          <wps:bodyPr spcFirstLastPara="1" wrap="square" lIns="91425" tIns="91425" rIns="91425" bIns="91425" anchor="ctr" anchorCtr="0">
                            <a:noAutofit/>
                          </wps:bodyPr>
                        </wps:wsp>
                        <wps:wsp>
                          <wps:cNvPr id="39" name="Freeform 39"/>
                          <wps:cNvSpPr/>
                          <wps:spPr>
                            <a:xfrm>
                              <a:off x="1482693" y="2946103"/>
                              <a:ext cx="957502" cy="470094"/>
                            </a:xfrm>
                            <a:custGeom>
                              <a:avLst/>
                              <a:gdLst/>
                              <a:ahLst/>
                              <a:cxnLst/>
                              <a:rect l="l" t="t" r="r" b="b"/>
                              <a:pathLst>
                                <a:path w="957502" h="391932" extrusionOk="0">
                                  <a:moveTo>
                                    <a:pt x="0" y="0"/>
                                  </a:moveTo>
                                  <a:lnTo>
                                    <a:pt x="0" y="391932"/>
                                  </a:lnTo>
                                  <a:lnTo>
                                    <a:pt x="957502" y="391932"/>
                                  </a:lnTo>
                                  <a:lnTo>
                                    <a:pt x="957502" y="0"/>
                                  </a:lnTo>
                                  <a:close/>
                                </a:path>
                              </a:pathLst>
                            </a:custGeom>
                            <a:noFill/>
                            <a:ln>
                              <a:noFill/>
                            </a:ln>
                          </wps:spPr>
                          <wps:txbx>
                            <w:txbxContent>
                              <w:p w:rsidR="000826B4" w:rsidRPr="000826B4" w:rsidRDefault="000826B4" w:rsidP="000826B4">
                                <w:pPr>
                                  <w:spacing w:line="312" w:lineRule="auto"/>
                                  <w:jc w:val="center"/>
                                  <w:textDirection w:val="btLr"/>
                                  <w:rPr>
                                    <w:color w:val="FF0000"/>
                                  </w:rPr>
                                </w:pPr>
                                <w:r w:rsidRPr="000826B4">
                                  <w:rPr>
                                    <w:rFonts w:ascii="Arial" w:eastAsia="Arial" w:hAnsi="Arial" w:cs="Arial"/>
                                    <w:color w:val="FF0000"/>
                                    <w:sz w:val="20"/>
                                  </w:rPr>
                                  <w:t>NL xây dựng môi trường</w:t>
                                </w:r>
                              </w:p>
                            </w:txbxContent>
                          </wps:txbx>
                          <wps:bodyPr spcFirstLastPara="1" wrap="square" lIns="88900" tIns="38100" rIns="88900" bIns="38100" anchor="t" anchorCtr="0">
                            <a:noAutofit/>
                          </wps:bodyPr>
                        </wps:wsp>
                        <wps:wsp>
                          <wps:cNvPr id="40" name="Freeform 40"/>
                          <wps:cNvSpPr/>
                          <wps:spPr>
                            <a:xfrm>
                              <a:off x="616703" y="648960"/>
                              <a:ext cx="866794" cy="393333"/>
                            </a:xfrm>
                            <a:custGeom>
                              <a:avLst/>
                              <a:gdLst/>
                              <a:ahLst/>
                              <a:cxnLst/>
                              <a:rect l="l" t="t" r="r" b="b"/>
                              <a:pathLst>
                                <a:path w="866794" h="393333" extrusionOk="0">
                                  <a:moveTo>
                                    <a:pt x="0" y="0"/>
                                  </a:moveTo>
                                  <a:lnTo>
                                    <a:pt x="0" y="393333"/>
                                  </a:lnTo>
                                  <a:lnTo>
                                    <a:pt x="866794" y="393333"/>
                                  </a:lnTo>
                                  <a:lnTo>
                                    <a:pt x="866794" y="0"/>
                                  </a:lnTo>
                                  <a:close/>
                                </a:path>
                              </a:pathLst>
                            </a:custGeom>
                            <a:noFill/>
                            <a:ln>
                              <a:noFill/>
                            </a:ln>
                          </wps:spPr>
                          <wps:txbx>
                            <w:txbxContent>
                              <w:p w:rsidR="000826B4" w:rsidRDefault="000826B4">
                                <w:pPr>
                                  <w:spacing w:line="275" w:lineRule="auto"/>
                                  <w:textDirection w:val="btLr"/>
                                </w:pPr>
                              </w:p>
                            </w:txbxContent>
                          </wps:txbx>
                          <wps:bodyPr spcFirstLastPara="1" wrap="square" lIns="88900" tIns="38100" rIns="88900" bIns="38100" anchor="t" anchorCtr="0">
                            <a:noAutofit/>
                          </wps:bodyPr>
                        </wps:wsp>
                        <wps:wsp>
                          <wps:cNvPr id="41" name="Freeform 41"/>
                          <wps:cNvSpPr/>
                          <wps:spPr>
                            <a:xfrm>
                              <a:off x="2338712" y="75024"/>
                              <a:ext cx="1131038" cy="393245"/>
                            </a:xfrm>
                            <a:custGeom>
                              <a:avLst/>
                              <a:gdLst/>
                              <a:ahLst/>
                              <a:cxnLst/>
                              <a:rect l="l" t="t" r="r" b="b"/>
                              <a:pathLst>
                                <a:path w="1131038" h="393245" extrusionOk="0">
                                  <a:moveTo>
                                    <a:pt x="0" y="0"/>
                                  </a:moveTo>
                                  <a:lnTo>
                                    <a:pt x="0" y="393245"/>
                                  </a:lnTo>
                                  <a:lnTo>
                                    <a:pt x="1131038" y="393245"/>
                                  </a:lnTo>
                                  <a:lnTo>
                                    <a:pt x="1131038" y="0"/>
                                  </a:lnTo>
                                  <a:close/>
                                </a:path>
                              </a:pathLst>
                            </a:custGeom>
                            <a:noFill/>
                            <a:ln>
                              <a:noFill/>
                            </a:ln>
                          </wps:spPr>
                          <wps:txbx>
                            <w:txbxContent>
                              <w:p w:rsidR="000826B4" w:rsidRDefault="000826B4">
                                <w:pPr>
                                  <w:spacing w:line="275" w:lineRule="auto"/>
                                  <w:jc w:val="center"/>
                                  <w:textDirection w:val="btLr"/>
                                </w:pPr>
                                <w:r>
                                  <w:rPr>
                                    <w:rFonts w:ascii="Arial" w:eastAsia="Arial" w:hAnsi="Arial" w:cs="Arial"/>
                                    <w:color w:val="FF0000"/>
                                    <w:sz w:val="20"/>
                                  </w:rPr>
                                  <w:t>NL thực thi đạo đức nghề</w:t>
                                </w:r>
                                <w:r>
                                  <w:rPr>
                                    <w:rFonts w:ascii="Arial" w:eastAsia="Arial" w:hAnsi="Arial" w:cs="Arial"/>
                                    <w:color w:val="000000"/>
                                    <w:sz w:val="20"/>
                                  </w:rPr>
                                  <w:t xml:space="preserve"> nghiệp</w:t>
                                </w:r>
                              </w:p>
                            </w:txbxContent>
                          </wps:txbx>
                          <wps:bodyPr spcFirstLastPara="1" wrap="square" lIns="88900" tIns="38100" rIns="88900" bIns="38100" anchor="t" anchorCtr="0">
                            <a:noAutofit/>
                          </wps:bodyPr>
                        </wps:wsp>
                        <wps:wsp>
                          <wps:cNvPr id="42" name="Freeform 42"/>
                          <wps:cNvSpPr/>
                          <wps:spPr>
                            <a:xfrm>
                              <a:off x="4281622" y="468270"/>
                              <a:ext cx="999559" cy="551787"/>
                            </a:xfrm>
                            <a:custGeom>
                              <a:avLst/>
                              <a:gdLst/>
                              <a:ahLst/>
                              <a:cxnLst/>
                              <a:rect l="l" t="t" r="r" b="b"/>
                              <a:pathLst>
                                <a:path w="999559" h="551787" extrusionOk="0">
                                  <a:moveTo>
                                    <a:pt x="0" y="0"/>
                                  </a:moveTo>
                                  <a:lnTo>
                                    <a:pt x="0" y="551787"/>
                                  </a:lnTo>
                                  <a:lnTo>
                                    <a:pt x="999559" y="551787"/>
                                  </a:lnTo>
                                  <a:lnTo>
                                    <a:pt x="999559" y="0"/>
                                  </a:lnTo>
                                  <a:close/>
                                </a:path>
                              </a:pathLst>
                            </a:custGeom>
                            <a:noFill/>
                            <a:ln>
                              <a:noFill/>
                            </a:ln>
                          </wps:spPr>
                          <wps:txbx>
                            <w:txbxContent>
                              <w:p w:rsidR="000826B4" w:rsidRDefault="000826B4">
                                <w:pPr>
                                  <w:spacing w:line="275" w:lineRule="auto"/>
                                  <w:textDirection w:val="btLr"/>
                                </w:pPr>
                              </w:p>
                            </w:txbxContent>
                          </wps:txbx>
                          <wps:bodyPr spcFirstLastPara="1" wrap="square" lIns="88900" tIns="38100" rIns="88900" bIns="38100" anchor="t" anchorCtr="0">
                            <a:noAutofit/>
                          </wps:bodyPr>
                        </wps:wsp>
                        <wps:wsp>
                          <wps:cNvPr id="43" name="Freeform 43"/>
                          <wps:cNvSpPr/>
                          <wps:spPr>
                            <a:xfrm>
                              <a:off x="4422670" y="1852947"/>
                              <a:ext cx="1131119" cy="573935"/>
                            </a:xfrm>
                            <a:custGeom>
                              <a:avLst/>
                              <a:gdLst/>
                              <a:ahLst/>
                              <a:cxnLst/>
                              <a:rect l="l" t="t" r="r" b="b"/>
                              <a:pathLst>
                                <a:path w="1131119" h="573935" extrusionOk="0">
                                  <a:moveTo>
                                    <a:pt x="0" y="0"/>
                                  </a:moveTo>
                                  <a:lnTo>
                                    <a:pt x="0" y="573935"/>
                                  </a:lnTo>
                                  <a:lnTo>
                                    <a:pt x="1131119" y="573935"/>
                                  </a:lnTo>
                                  <a:lnTo>
                                    <a:pt x="1131119" y="0"/>
                                  </a:lnTo>
                                  <a:close/>
                                </a:path>
                              </a:pathLst>
                            </a:custGeom>
                            <a:noFill/>
                            <a:ln>
                              <a:noFill/>
                            </a:ln>
                          </wps:spPr>
                          <wps:txbx>
                            <w:txbxContent>
                              <w:p w:rsidR="000826B4" w:rsidRPr="000826B4" w:rsidRDefault="000826B4">
                                <w:pPr>
                                  <w:spacing w:line="275" w:lineRule="auto"/>
                                  <w:jc w:val="center"/>
                                  <w:textDirection w:val="btLr"/>
                                  <w:rPr>
                                    <w:color w:val="FF0000"/>
                                  </w:rPr>
                                </w:pPr>
                                <w:r w:rsidRPr="000826B4">
                                  <w:rPr>
                                    <w:rFonts w:ascii="Arial" w:eastAsia="Arial" w:hAnsi="Arial" w:cs="Arial"/>
                                    <w:color w:val="FF0000"/>
                                    <w:sz w:val="20"/>
                                  </w:rPr>
                                  <w:t>NL tổ chức các hoạt động CSGD trẻ</w:t>
                                </w:r>
                              </w:p>
                              <w:p w:rsidR="000826B4" w:rsidRDefault="000826B4"/>
                            </w:txbxContent>
                          </wps:txbx>
                          <wps:bodyPr spcFirstLastPara="1" wrap="square" lIns="88900" tIns="38100" rIns="88900" bIns="38100" anchor="t" anchorCtr="0">
                            <a:noAutofit/>
                          </wps:bodyPr>
                        </wps:wsp>
                        <wps:wsp>
                          <wps:cNvPr id="44" name="Freeform 44"/>
                          <wps:cNvSpPr/>
                          <wps:spPr>
                            <a:xfrm>
                              <a:off x="2314749" y="1336877"/>
                              <a:ext cx="1131038" cy="929800"/>
                            </a:xfrm>
                            <a:custGeom>
                              <a:avLst/>
                              <a:gdLst/>
                              <a:ahLst/>
                              <a:cxnLst/>
                              <a:rect l="l" t="t" r="r" b="b"/>
                              <a:pathLst>
                                <a:path w="1131038" h="929800" extrusionOk="0">
                                  <a:moveTo>
                                    <a:pt x="0" y="0"/>
                                  </a:moveTo>
                                  <a:lnTo>
                                    <a:pt x="0" y="929800"/>
                                  </a:lnTo>
                                  <a:lnTo>
                                    <a:pt x="1131038" y="929800"/>
                                  </a:lnTo>
                                  <a:lnTo>
                                    <a:pt x="1131038" y="0"/>
                                  </a:lnTo>
                                  <a:close/>
                                </a:path>
                              </a:pathLst>
                            </a:custGeom>
                            <a:noFill/>
                            <a:ln>
                              <a:noFill/>
                            </a:ln>
                          </wps:spPr>
                          <wps:txbx>
                            <w:txbxContent>
                              <w:p w:rsidR="000826B4" w:rsidRDefault="000826B4">
                                <w:pPr>
                                  <w:spacing w:line="275" w:lineRule="auto"/>
                                  <w:textDirection w:val="btLr"/>
                                </w:pPr>
                              </w:p>
                            </w:txbxContent>
                          </wps:txbx>
                          <wps:bodyPr spcFirstLastPara="1" wrap="square" lIns="88900" tIns="38100" rIns="88900" bIns="38100" anchor="t" anchorCtr="0">
                            <a:noAutofit/>
                          </wps:bodyPr>
                        </wps:wsp>
                      </wpg:grpSp>
                    </wpg:wgp>
                  </a:graphicData>
                </a:graphic>
              </wp:inline>
            </w:drawing>
          </mc:Choice>
          <mc:Fallback>
            <w:pict>
              <v:group id="Group 70" o:spid="_x0000_s1051" style="width:456.15pt;height:283.2pt;mso-position-horizontal-relative:char;mso-position-vertical-relative:line" coordorigin="24494,19816" coordsize="57931,35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">
                <v:group id="Group 22" o:spid="_x0000_s1052" style="position:absolute;left:24494;top:19816;width:57931;height:35967" coordsize="57931,35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Rectangle 23" o:spid="_x0000_s1053" style="position:absolute;width:57931;height:35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ZacMA&#10;AADbAAAADwAAAGRycy9kb3ducmV2LnhtbESPwW7CMBBE75X4B2uReitOU4TaEAcBKhL01AY+YImX&#10;OGq8DrEL4e9xpUo9jmbmjSZfDLYVF+p941jB8yQBQVw53XCt4LDfPL2C8AFZY+uYFNzIw6IYPeSY&#10;aXflL7qUoRYRwj5DBSaELpPSV4Ys+onriKN3cr3FEGVfS93jNcJtK9MkmUmLDccFgx2tDVXf5Y9V&#10;8Dl1lL6nflXW9s0Mx/3H7owzpR7Hw3IOItAQ/sN/7a1WkL7A7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jZacMAAADbAAAADwAAAAAAAAAAAAAAAACYAgAAZHJzL2Rv&#10;d25yZXYueG1sUEsFBgAAAAAEAAQA9QAAAIgDAAAAAA==&#10;" filled="f" stroked="f">
                    <v:textbox inset="2.53958mm,2.53958mm,2.53958mm,2.53958mm">
                      <w:txbxContent>
                        <w:p w:rsidR="000826B4" w:rsidRDefault="000826B4">
                          <w:pPr>
                            <w:spacing w:after="0" w:line="240" w:lineRule="auto"/>
                            <w:textDirection w:val="btLr"/>
                          </w:pPr>
                        </w:p>
                      </w:txbxContent>
                    </v:textbox>
                  </v:rect>
                  <v:oval id="Oval 24" o:spid="_x0000_s1054" style="position:absolute;left:20948;top:12090;width:15740;height:109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21WL8A&#10;AADbAAAADwAAAGRycy9kb3ducmV2LnhtbESPS4vCMBSF9wP+h3AFd2Nq0UGqUUQQ3fqg4O7SXNtg&#10;c1ObqPXfG0GY5eE8Ps582dlaPKj1xrGC0TABQVw4bbhUcDpufqcgfEDWWDsmBS/ysFz0fuaYaffk&#10;PT0OoRRxhH2GCqoQmkxKX1Rk0Q9dQxy9i2sthijbUuoWn3Hc1jJNkj9p0XAkVNjQuqLierjbyM0n&#10;dtOFc52W59vrlo8N49YoNeh3qxmIQF34D3/bO60gHcPnS/wB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zbVYvwAAANsAAAAPAAAAAAAAAAAAAAAAAJgCAABkcnMvZG93bnJl&#10;di54bWxQSwUGAAAAAAQABAD1AAAAhAMAAAAA&#10;" fillcolor="yellow" strokecolor="red" strokeweight="2.25pt">
                    <v:stroke startarrowwidth="narrow" startarrowlength="short" endarrowwidth="narrow" endarrowlength="short"/>
                    <v:textbox inset="2.53958mm,2.53958mm,2.53958mm,2.53958mm">
                      <w:txbxContent>
                        <w:p w:rsidR="000826B4" w:rsidRDefault="000826B4">
                          <w:pPr>
                            <w:spacing w:after="0" w:line="240" w:lineRule="auto"/>
                            <w:textDirection w:val="btLr"/>
                          </w:pPr>
                        </w:p>
                      </w:txbxContent>
                    </v:textbox>
                  </v:oval>
                  <v:oval id="Oval 25" o:spid="_x0000_s1055" style="position:absolute;left:18587;width:19837;height:64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yPEcEA&#10;AADbAAAADwAAAGRycy9kb3ducmV2LnhtbESP3YrCMBSE74V9h3AWvNN0FXWpRtGFBa9E6z7AoTm2&#10;ZZuTkqQ/vr0RBC+HmfmG2ewGU4uOnK8sK/iaJiCIc6srLhT8XX8n3yB8QNZYWyYFd/Kw236MNphq&#10;2/OFuiwUIkLYp6igDKFJpfR5SQb91DbE0btZZzBE6QqpHfYRbmo5S5KlNFhxXCixoZ+S8v+sNQpW&#10;HWaJa9pjP29PhwPZvTPhrNT4c9ivQQQawjv8ah+1gtkCnl/i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cjxHBAAAA2wAAAA8AAAAAAAAAAAAAAAAAmAIAAGRycy9kb3du&#10;cmV2LnhtbFBLBQYAAAAABAAEAPUAAACGAwAAAAA=&#10;" fillcolor="#ffe599" strokecolor="#0070c0" strokeweight="1.5pt">
                    <v:stroke startarrowwidth="narrow" startarrowlength="short" endarrowwidth="narrow" endarrowlength="short"/>
                    <v:textbox inset="2.53958mm,2.53958mm,2.53958mm,2.53958mm">
                      <w:txbxContent>
                        <w:p w:rsidR="000826B4" w:rsidRDefault="000826B4">
                          <w:pPr>
                            <w:spacing w:after="0" w:line="240" w:lineRule="auto"/>
                            <w:textDirection w:val="btLr"/>
                          </w:pPr>
                        </w:p>
                      </w:txbxContent>
                    </v:textbox>
                  </v:oval>
                  <v:oval id="Oval 26" o:spid="_x0000_s1056" style="position:absolute;left:39318;top:3612;width:16098;height:8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kfMMA&#10;AADbAAAADwAAAGRycy9kb3ducmV2LnhtbESPT4vCMBTE7wt+h/AEL4smenClGkWkgh48+O/+aN62&#10;XZuX0sRa/fRmYWGPw8z8hlmsOluJlhpfOtYwHikQxJkzJecaLuftcAbCB2SDlWPS8CQPq2XvY4GJ&#10;cQ8+UnsKuYgQ9glqKEKoEyl9VpBFP3I1cfS+XWMxRNnk0jT4iHBbyYlSU2mx5LhQYE2bgrLb6W41&#10;rFOrDvmu+0mP+1d7/uT0+vVSWg/63XoOIlAX/sN/7Z3RMJnC75f4A+Ty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tkfMMAAADbAAAADwAAAAAAAAAAAAAAAACYAgAAZHJzL2Rv&#10;d25yZXYueG1sUEsFBgAAAAAEAAQA9QAAAIgDAAAAAA==&#10;" fillcolor="#d9e2f3" strokecolor="#0070c0" strokeweight="1.5pt">
                    <v:stroke startarrowwidth="narrow" startarrowlength="short" endarrowwidth="narrow" endarrowlength="short"/>
                    <v:textbox inset="2.53958mm,2.53958mm,2.53958mm,2.53958mm">
                      <w:txbxContent>
                        <w:p w:rsidR="000826B4" w:rsidRDefault="000826B4">
                          <w:pPr>
                            <w:spacing w:after="0" w:line="240" w:lineRule="auto"/>
                            <w:textDirection w:val="btLr"/>
                          </w:pPr>
                        </w:p>
                      </w:txbxContent>
                    </v:textbox>
                  </v:oval>
                  <v:oval id="Oval 27" o:spid="_x0000_s1057" style="position:absolute;left:2897;top:4682;width:16098;height:8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rMUA&#10;AADbAAAADwAAAGRycy9kb3ducmV2LnhtbESPQWvCQBSE74L/YXmCF9GNHtoS3QQVWkuhB7V4fmZf&#10;k9js25hdk/jvu4WCx2FmvmFWaW8q0VLjSssK5rMIBHFmdcm5gq/j6/QFhPPIGivLpOBODtJkOFhh&#10;rG3He2oPPhcBwi5GBYX3dSylywoy6Ga2Jg7et20M+iCbXOoGuwA3lVxE0ZM0WHJYKLCmbUHZz+Fm&#10;FFy79e7z+GEu1NaX+2bCbzd7Pik1HvXrJQhPvX+E/9vvWsHiGf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ym2sxQAAANsAAAAPAAAAAAAAAAAAAAAAAJgCAABkcnMv&#10;ZG93bnJldi54bWxQSwUGAAAAAAQABAD1AAAAigMAAAAA&#10;" fillcolor="#f7caac" strokecolor="#0070c0" strokeweight="1.5pt">
                    <v:stroke startarrowwidth="narrow" startarrowlength="short" endarrowwidth="narrow" endarrowlength="short"/>
                    <v:textbox inset="2.53958mm,2.53958mm,2.53958mm,2.53958mm">
                      <w:txbxContent>
                        <w:p w:rsidR="000826B4" w:rsidRDefault="000826B4">
                          <w:pPr>
                            <w:spacing w:after="0" w:line="240" w:lineRule="auto"/>
                            <w:textDirection w:val="btLr"/>
                          </w:pPr>
                        </w:p>
                      </w:txbxContent>
                    </v:textbox>
                  </v:oval>
                  <v:oval id="Oval 28" o:spid="_x0000_s1058" style="position:absolute;top:16093;width:16084;height:8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bYAsAA&#10;AADbAAAADwAAAGRycy9kb3ducmV2LnhtbERPTYvCMBC9C/6HMII3Teuhu9s1ShEEDwpu3cvehmZs&#10;g82kNLHWf28Owh4f73u9HW0rBuq9cawgXSYgiCunDdcKfi/7xScIH5A1to5JwZM8bDfTyRpz7R78&#10;Q0MZahFD2OeooAmhy6X0VUMW/dJ1xJG7ut5iiLCvpe7xEcNtK1dJkkmLhmNDgx3tGqpu5d0qOBan&#10;dPgy53Opn9f0Lysy84Go1Hw2Ft8gAo3hX/x2H7SCVRwbv8Q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RbYAsAAAADbAAAADwAAAAAAAAAAAAAAAACYAgAAZHJzL2Rvd25y&#10;ZXYueG1sUEsFBgAAAAAEAAQA9QAAAIUDAAAAAA==&#10;" fillcolor="#d6e3bc [1302]" strokecolor="#0070c0" strokeweight="1.5pt">
                    <v:stroke startarrowwidth="narrow" startarrowlength="short" endarrowwidth="narrow" endarrowlength="short"/>
                    <v:textbox inset="2.53958mm,2.53958mm,2.53958mm,2.53958mm">
                      <w:txbxContent>
                        <w:p w:rsidR="000826B4" w:rsidRPr="000826B4" w:rsidRDefault="000826B4">
                          <w:pPr>
                            <w:spacing w:after="0" w:line="240" w:lineRule="auto"/>
                            <w:textDirection w:val="btLr"/>
                            <w:rPr>
                              <w:color w:val="FF0000"/>
                            </w:rPr>
                          </w:pPr>
                          <w:r w:rsidRPr="000826B4">
                            <w:rPr>
                              <w:color w:val="FF0000"/>
                            </w:rPr>
                            <w:t xml:space="preserve">    NL phối hợp</w:t>
                          </w:r>
                        </w:p>
                      </w:txbxContent>
                    </v:textbox>
                  </v:oval>
                  <v:oval id="Oval 29" o:spid="_x0000_s1059" style="position:absolute;left:41833;top:17148;width:16098;height:8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BKcMA&#10;AADbAAAADwAAAGRycy9kb3ducmV2LnhtbESPQWvCQBSE74X+h+UVequbRCgaXUMbInhtbPX6yD6T&#10;YPZtkl01/vtuoeBxmJlvmHU2mU5caXStZQXxLAJBXFndcq3ge799W4BwHlljZ5kU3MlBtnl+WmOq&#10;7Y2/6Fr6WgQIuxQVNN73qZSuasigm9meOHgnOxr0QY611CPeAtx0Momid2mw5bDQYE95Q9W5vBgF&#10;eXnfD2VRH4bkMnWfu+GnmB9jpV5fpo8VCE+Tf4T/2zutIFnC35f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BKcMAAADbAAAADwAAAAAAAAAAAAAAAACYAgAAZHJzL2Rv&#10;d25yZXYueG1sUEsFBgAAAAAEAAQA9QAAAIgDAAAAAA==&#10;" fillcolor="#ccc0d9 [1303]" strokecolor="#0070c0" strokeweight="1.5pt">
                    <v:stroke startarrowwidth="narrow" startarrowlength="short" endarrowwidth="narrow" endarrowlength="short"/>
                    <v:textbox inset="2.53958mm,2.53958mm,2.53958mm,2.53958mm">
                      <w:txbxContent>
                        <w:p w:rsidR="000826B4" w:rsidRDefault="000826B4">
                          <w:pPr>
                            <w:spacing w:after="0" w:line="240" w:lineRule="auto"/>
                            <w:textDirection w:val="btLr"/>
                          </w:pPr>
                        </w:p>
                      </w:txbxContent>
                    </v:textbox>
                  </v:oval>
                  <v:oval id="Oval 30" o:spid="_x0000_s1060" style="position:absolute;left:11565;top:27280;width:16098;height:8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OKE8EA&#10;AADbAAAADwAAAGRycy9kb3ducmV2LnhtbERPy4rCMBTdD/gP4QpuBk19IFKNooIwiwHxBS4vzbWt&#10;Njelidr69WYhuDyc92xRm0I8qHK5ZQX9XgSCOLE651TB8bDpTkA4j6yxsEwKGnKwmLd+Zhhr++Qd&#10;PfY+FSGEXYwKMu/LWEqXZGTQ9WxJHLiLrQz6AKtU6gqfIdwUchBFY2kw59CQYUnrjJLb/m4UXEfr&#10;/20T/Y7Pm/5rdRxemtOqzpXqtOvlFISn2n/FH/efVjAM68OX8AP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ihPBAAAA2wAAAA8AAAAAAAAAAAAAAAAAmAIAAGRycy9kb3du&#10;cmV2LnhtbFBLBQYAAAAABAAEAPUAAACGAwAAAAA=&#10;" fillcolor="#8eaadb" strokecolor="#0070c0" strokeweight="1.5pt">
                    <v:stroke startarrowwidth="narrow" startarrowlength="short" endarrowwidth="narrow" endarrowlength="short"/>
                    <v:textbox inset="2.53958mm,2.53958mm,2.53958mm,2.53958mm">
                      <w:txbxContent>
                        <w:p w:rsidR="000826B4" w:rsidRDefault="000826B4">
                          <w:pPr>
                            <w:spacing w:after="0" w:line="240" w:lineRule="auto"/>
                            <w:textDirection w:val="btLr"/>
                          </w:pPr>
                        </w:p>
                      </w:txbxContent>
                    </v:textbox>
                  </v:oval>
                  <v:oval id="Oval 31" o:spid="_x0000_s1061" style="position:absolute;left:31977;top:26655;width:16099;height:8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sY18QA&#10;AADbAAAADwAAAGRycy9kb3ducmV2LnhtbESPT2sCMRTE70K/Q3gFb5p1BWlXo5RixYtgrbTXx+bt&#10;H3fzsiTpun57Uyh4HGbmN8xqM5hW9OR8bVnBbJqAIM6trrlUcP76mLyA8AFZY2uZFNzIw2b9NFph&#10;pu2VP6k/hVJECPsMFVQhdJmUPq/IoJ/ajjh6hXUGQ5SulNrhNcJNK9MkWUiDNceFCjt6ryhvTr9G&#10;wTH93r0e9n3RbJ0+Hn6KbZNezkqNn4e3JYhAQ3iE/9t7rWA+g7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7GNfEAAAA2wAAAA8AAAAAAAAAAAAAAAAAmAIAAGRycy9k&#10;b3ducmV2LnhtbFBLBQYAAAAABAAEAPUAAACJAwAAAAA=&#10;" fillcolor="#92d050" strokecolor="#0070c0" strokeweight="1.5pt">
                    <v:stroke startarrowwidth="narrow" startarrowlength="short" endarrowwidth="narrow" endarrowlength="short"/>
                    <v:textbox inset="2.53958mm,2.53958mm,2.53958mm,2.53958mm">
                      <w:txbxContent>
                        <w:p w:rsidR="000826B4" w:rsidRPr="000826B4" w:rsidRDefault="000826B4">
                          <w:pPr>
                            <w:spacing w:after="0" w:line="240" w:lineRule="auto"/>
                            <w:textDirection w:val="btLr"/>
                            <w:rPr>
                              <w:color w:val="FF0000"/>
                            </w:rPr>
                          </w:pPr>
                          <w:r w:rsidRPr="000826B4">
                            <w:rPr>
                              <w:color w:val="FF0000"/>
                            </w:rPr>
                            <w:t>NL đánh giá trẻ</w:t>
                          </w:r>
                        </w:p>
                      </w:txbxContent>
                    </v:textbox>
                  </v:oval>
                  <v:shape id="Freeform 32" o:spid="_x0000_s1062" style="position:absolute;left:27472;top:7421;width:2361;height:4085;visibility:visible;mso-wrap-style:square;v-text-anchor:middle" coordsize="236098,4085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V8MQA&#10;AADbAAAADwAAAGRycy9kb3ducmV2LnhtbESPQWsCMRSE7wX/Q3iCt5pVoZbVKEuL0kJBtEKvj81z&#10;s7h5WZLobv31jSD0OMzMN8xy3dtGXMmH2rGCyTgDQVw6XXOl4Pi9eX4FESKyxsYxKfilAOvV4GmJ&#10;uXYd7+l6iJVIEA45KjAxtrmUoTRkMYxdS5y8k/MWY5K+ktpjl+C2kdMse5EWa04LBlt6M1SeDxer&#10;oC+KzfHHNN3ua+/1eb69TT7fb0qNhn2xABGpj//hR/tDK5hN4f4l/Q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glfDEAAAA2wAAAA8AAAAAAAAAAAAAAAAAmAIAAGRycy9k&#10;b3ducmV2LnhtbFBLBQYAAAAABAAEAPUAAACJAwAAAAA=&#10;" adj="-11796480,,5400" path="m,102141r59024,l59024,408565r118049,l177073,102141r59025,l118049,,,102141xe" fillcolor="#ffe599" strokecolor="#2f5496" strokeweight="2.25pt">
                    <v:stroke startarrowwidth="narrow" startarrowlength="short" endarrowwidth="narrow" endarrowlength="short" miterlimit="5243f" joinstyle="miter"/>
                    <v:formulas/>
                    <v:path arrowok="t" o:extrusionok="f" o:connecttype="custom" textboxrect="0,0,236098,408565"/>
                    <v:textbox inset="2.53958mm,2.53958mm,2.53958mm,2.53958mm">
                      <w:txbxContent>
                        <w:p w:rsidR="000826B4" w:rsidRDefault="000826B4">
                          <w:pPr>
                            <w:spacing w:after="0" w:line="240" w:lineRule="auto"/>
                            <w:textDirection w:val="btLr"/>
                          </w:pPr>
                        </w:p>
                      </w:txbxContent>
                    </v:textbox>
                  </v:shape>
                  <v:shape id="Freeform 33" o:spid="_x0000_s1063" style="position:absolute;left:18605;top:10958;width:2349;height:4099;rotation:-3305342fd;visibility:visible;mso-wrap-style:square;v-text-anchor:middle" coordsize="234892,40996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mDs8UA&#10;AADbAAAADwAAAGRycy9kb3ducmV2LnhtbESPT2vCQBTE7wW/w/KE3upGA0VTNyJWRcGLUQq9PbIv&#10;f2j2bZrdauqn7xYEj8PM/IaZL3rTiAt1rrasYDyKQBDnVtdcKjifNi9TEM4ja2wsk4JfcrBIB09z&#10;TLS98pEumS9FgLBLUEHlfZtI6fKKDLqRbYmDV9jOoA+yK6Xu8BrgppGTKHqVBmsOCxW2tKoo/8p+&#10;jAKeFu/Z7TM+jGcGo+/t+sPO9hOlnof98g2Ep94/wvf2TiuIY/j/En6AT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WYOzxQAAANsAAAAPAAAAAAAAAAAAAAAAAJgCAABkcnMv&#10;ZG93bnJldi54bWxQSwUGAAAAAAQABAD1AAAAigMAAAAA&#10;" adj="-11796480,,5400" path="m,102491r58723,l58723,409966r117446,l176169,102491r58723,l117446,,,102491xe" fillcolor="#ffe599" strokecolor="#2f5496" strokeweight="2.25pt">
                    <v:stroke startarrowwidth="narrow" startarrowlength="short" endarrowwidth="narrow" endarrowlength="short" miterlimit="5243f" joinstyle="miter"/>
                    <v:formulas/>
                    <v:path arrowok="t" o:extrusionok="f" o:connecttype="custom" textboxrect="0,0,234892,409966"/>
                    <v:textbox inset="2.53958mm,2.53958mm,2.53958mm,2.53958mm">
                      <w:txbxContent>
                        <w:p w:rsidR="000826B4" w:rsidRDefault="000826B4">
                          <w:pPr>
                            <w:spacing w:after="0" w:line="240" w:lineRule="auto"/>
                            <w:textDirection w:val="btLr"/>
                          </w:pPr>
                        </w:p>
                      </w:txbxContent>
                    </v:textbox>
                  </v:shape>
                  <v:shape id="Freeform 34" o:spid="_x0000_s1064" style="position:absolute;left:17162;top:17518;width:2349;height:4100;rotation:-7035232fd;visibility:visible;mso-wrap-style:square;v-text-anchor:middle" coordsize="234892,4100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sdW8YA&#10;AADbAAAADwAAAGRycy9kb3ducmV2LnhtbESPT2vCQBTE70K/w/KE3pqNJq0SXaW2FEpBin8u3h7Z&#10;ZxLMvo3ZbUz99F2h4HGYmd8w82VvatFR6yrLCkZRDII4t7riQsF+9/E0BeE8ssbaMin4JQfLxcNg&#10;jpm2F95Qt/WFCBB2GSoovW8yKV1ekkEX2YY4eEfbGvRBtoXULV4C3NRyHMcv0mDFYaHEht5Kyk/b&#10;H6MgTb5X7+dd4r6662S9vqbjQ/1slHoc9q8zEJ56fw//tz+1giSF25fwA+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sdW8YAAADbAAAADwAAAAAAAAAAAAAAAACYAgAAZHJz&#10;L2Rvd25yZXYueG1sUEsFBgAAAAAEAAQA9QAAAIsDAAAAAA==&#10;" adj="-11796480,,5400" path="m,102513r58723,l58723,410054r117446,l176169,102513r58723,l117446,,,102513xe" fillcolor="#ffe599" strokecolor="#2f5496" strokeweight="2.25pt">
                    <v:stroke startarrowwidth="narrow" startarrowlength="short" endarrowwidth="narrow" endarrowlength="short" miterlimit="5243f" joinstyle="miter"/>
                    <v:formulas/>
                    <v:path arrowok="t" o:extrusionok="f" o:connecttype="custom" textboxrect="0,0,234892,410054"/>
                    <v:textbox inset="2.53958mm,2.53958mm,2.53958mm,2.53958mm">
                      <w:txbxContent>
                        <w:p w:rsidR="000826B4" w:rsidRDefault="000826B4">
                          <w:pPr>
                            <w:spacing w:after="0" w:line="240" w:lineRule="auto"/>
                            <w:textDirection w:val="btLr"/>
                          </w:pPr>
                        </w:p>
                      </w:txbxContent>
                    </v:textbox>
                  </v:shape>
                  <v:shape id="Freeform 35" o:spid="_x0000_s1065" style="position:absolute;left:36924;top:10347;width:2349;height:4100;rotation:3168089fd;visibility:visible;mso-wrap-style:square;v-text-anchor:middle" coordsize="234892,40996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6bxsUA&#10;AADbAAAADwAAAGRycy9kb3ducmV2LnhtbESP3WrCQBSE74W+w3IK3kjdWFFK6iqlWPDKn8QHOM0e&#10;s2mzZ2N21fj2riB4OczMN8xs0dlanKn1lWMFo2ECgrhwuuJSwT7/efsA4QOyxtoxKbiSh8X8pTfD&#10;VLsL7+ichVJECPsUFZgQmlRKXxiy6IeuIY7ewbUWQ5RtKXWLlwi3tXxPkqm0WHFcMNjQt6HiPztZ&#10;BeVpux80Zjm2x3xwXE9/D3/XbKNU/7X7+gQRqAvP8KO90grGE7h/iT9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pvGxQAAANsAAAAPAAAAAAAAAAAAAAAAAJgCAABkcnMv&#10;ZG93bnJldi54bWxQSwUGAAAAAAQABAD1AAAAigMAAAAA&#10;" adj="-11796480,,5400" path="m,102491r58723,l58723,409966r117446,l176169,102491r58723,l117446,,,102491xe" fillcolor="#ffe599" strokecolor="#2f5496" strokeweight="2.25pt">
                    <v:stroke startarrowwidth="narrow" startarrowlength="short" endarrowwidth="narrow" endarrowlength="short" miterlimit="5243f" joinstyle="miter"/>
                    <v:formulas/>
                    <v:path arrowok="t" o:extrusionok="f" o:connecttype="custom" textboxrect="0,0,234892,409966"/>
                    <v:textbox inset="2.53958mm,2.53958mm,2.53958mm,2.53958mm">
                      <w:txbxContent>
                        <w:p w:rsidR="000826B4" w:rsidRDefault="000826B4">
                          <w:pPr>
                            <w:spacing w:after="0" w:line="240" w:lineRule="auto"/>
                            <w:textDirection w:val="btLr"/>
                          </w:pPr>
                        </w:p>
                      </w:txbxContent>
                    </v:textbox>
                  </v:shape>
                  <v:shape id="Freeform 36" o:spid="_x0000_s1066" style="position:absolute;left:22212;top:23180;width:2349;height:4100;rotation:-10556971fd;visibility:visible;mso-wrap-style:square;v-text-anchor:middle" coordsize="234892,40996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H4hcUA&#10;AADbAAAADwAAAGRycy9kb3ducmV2LnhtbESP3WrCQBSE7wXfYTlC73STBqykrtIGCsWfVm0f4JA9&#10;JiHZsyG7jfHt3YLg5TAz3zDL9WAa0VPnKssK4lkEgji3uuJCwe/Px3QBwnlkjY1lUnAlB+vVeLTE&#10;VNsLH6k/+UIECLsUFZTet6mULi/JoJvZljh4Z9sZ9EF2hdQdXgLcNPI5iubSYMVhocSWspLy+vRn&#10;FGz3+6+m3rwkWf7O/TY+nvvD7lupp8nw9grC0+Af4Xv7UytI5v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fiFxQAAANsAAAAPAAAAAAAAAAAAAAAAAJgCAABkcnMv&#10;ZG93bnJldi54bWxQSwUGAAAAAAQABAD1AAAAigMAAAAA&#10;" adj="-11796480,,5400" path="m,102491r58723,l58723,409966r117446,l176169,102491r58723,l117446,,,102491xe" fillcolor="#ffe599" strokecolor="#2f5496" strokeweight="2.25pt">
                    <v:stroke startarrowwidth="narrow" startarrowlength="short" endarrowwidth="narrow" endarrowlength="short" miterlimit="5243f" joinstyle="miter"/>
                    <v:formulas/>
                    <v:path arrowok="t" o:extrusionok="f" o:connecttype="custom" textboxrect="0,0,234892,409966"/>
                    <v:textbox inset="2.53958mm,2.53958mm,2.53958mm,2.53958mm">
                      <w:txbxContent>
                        <w:p w:rsidR="000826B4" w:rsidRDefault="000826B4">
                          <w:pPr>
                            <w:spacing w:after="0" w:line="240" w:lineRule="auto"/>
                            <w:textDirection w:val="btLr"/>
                          </w:pPr>
                        </w:p>
                      </w:txbxContent>
                    </v:textbox>
                  </v:shape>
                  <v:shape id="Freeform 37" o:spid="_x0000_s1067" style="position:absolute;left:33165;top:22958;width:2349;height:4099;rotation:10211438fd;visibility:visible;mso-wrap-style:square;v-text-anchor:middle" coordsize="234892,40996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fbMYA&#10;AADbAAAADwAAAGRycy9kb3ducmV2LnhtbESPS2vDMBCE74X+B7GF3Bo5DbTBsRLS0BZDyKFuHtfF&#10;2tgm1spY8iP/vioUchxm5hsmWY+mFj21rrKsYDaNQBDnVldcKDj8fD4vQDiPrLG2TApu5GC9enxI&#10;MNZ24G/qM1+IAGEXo4LS+yaW0uUlGXRT2xAH72Jbgz7ItpC6xSHATS1fouhVGqw4LJTY0Lak/Jp1&#10;RsHH/j0atrvF/rA7Dc05vWXd8atSavI0bpYgPI3+Hv5vp1rB/A3+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fbMYAAADbAAAADwAAAAAAAAAAAAAAAACYAgAAZHJz&#10;L2Rvd25yZXYueG1sUEsFBgAAAAAEAAQA9QAAAIsDAAAAAA==&#10;" adj="-11796480,,5400" path="m,102491r58723,l58723,409966r117446,l176169,102491r58723,l117446,,,102491xe" fillcolor="#ffe599" strokecolor="#2f5496" strokeweight="2.25pt">
                    <v:stroke startarrowwidth="narrow" startarrowlength="short" endarrowwidth="narrow" endarrowlength="short" miterlimit="5243f" joinstyle="miter"/>
                    <v:formulas/>
                    <v:path arrowok="t" o:extrusionok="f" o:connecttype="custom" textboxrect="0,0,234892,409966"/>
                    <v:textbox inset="2.53958mm,2.53958mm,2.53958mm,2.53958mm">
                      <w:txbxContent>
                        <w:p w:rsidR="000826B4" w:rsidRDefault="000826B4">
                          <w:pPr>
                            <w:spacing w:after="0" w:line="240" w:lineRule="auto"/>
                            <w:textDirection w:val="btLr"/>
                          </w:pPr>
                        </w:p>
                      </w:txbxContent>
                    </v:textbox>
                  </v:shape>
                  <v:shape id="Freeform 38" o:spid="_x0000_s1068" style="position:absolute;left:37786;top:17829;width:2362;height:4101;rotation:6984248fd;visibility:visible;mso-wrap-style:square;v-text-anchor:middle" coordsize="236179,4100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XV3cEA&#10;AADbAAAADwAAAGRycy9kb3ducmV2LnhtbERPy4rCMBTdC/5DuAOzEU0dsWg1ijgMuPM5MMtLc6ct&#10;bW5KE231681CcHk47+W6M5W4UeMKywrGowgEcWp1wZmCy/lnOAPhPLLGyjIpuJOD9arfW2KibctH&#10;up18JkIIuwQV5N7XiZQuzcmgG9maOHD/tjHoA2wyqRtsQ7ip5FcUxdJgwaEhx5q2OaXl6WoU/M79&#10;ftLqTRkPjoe/Oz/K6fS7VOrzo9ssQHjq/Fv8cu+0gkkYG76EH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l1d3BAAAA2wAAAA8AAAAAAAAAAAAAAAAAmAIAAGRycy9kb3du&#10;cmV2LnhtbFBLBQYAAAAABAAEAPUAAACGAwAAAAA=&#10;" adj="-11796480,,5400" path="m,102513r59044,l59044,410054r118090,l177134,102513r59045,l118089,,,102513xe" fillcolor="#ffe599" strokecolor="#2f5496" strokeweight="2.25pt">
                    <v:stroke startarrowwidth="narrow" startarrowlength="short" endarrowwidth="narrow" endarrowlength="short" miterlimit="5243f" joinstyle="miter"/>
                    <v:formulas/>
                    <v:path arrowok="t" o:extrusionok="f" o:connecttype="custom" textboxrect="0,0,236179,410054"/>
                    <v:textbox inset="2.53958mm,2.53958mm,2.53958mm,2.53958mm">
                      <w:txbxContent>
                        <w:p w:rsidR="000826B4" w:rsidRDefault="000826B4">
                          <w:pPr>
                            <w:spacing w:after="0" w:line="240" w:lineRule="auto"/>
                            <w:textDirection w:val="btLr"/>
                          </w:pPr>
                        </w:p>
                      </w:txbxContent>
                    </v:textbox>
                  </v:shape>
                  <v:shape id="Freeform 39" o:spid="_x0000_s1069" style="position:absolute;left:14826;top:29461;width:9575;height:4700;visibility:visible;mso-wrap-style:square;v-text-anchor:top" coordsize="957502,3919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O+cMMA&#10;AADbAAAADwAAAGRycy9kb3ducmV2LnhtbESPQYvCMBSE74L/ITzBi2i6CqK1UdwFWS8KVsHro3m2&#10;pc1LabLa3V+/EQSPw8x8wySbztTiTq0rLSv4mEQgiDOrS84VXM678QKE88gaa8uk4JccbNb9XoKx&#10;tg8+0T31uQgQdjEqKLxvYildVpBBN7ENcfButjXog2xzqVt8BLip5TSK5tJgyWGhwIa+Csqq9Mco&#10;uI3S0eG4q/afnfz7np2PtLxqUmo46LYrEJ46/w6/2nutYLaE55fw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0O+cMMAAADbAAAADwAAAAAAAAAAAAAAAACYAgAAZHJzL2Rv&#10;d25yZXYueG1sUEsFBgAAAAAEAAQA9QAAAIgDAAAAAA==&#10;" adj="-11796480,,5400" path="m,l,391932r957502,l957502,,,xe" filled="f" stroked="f">
                    <v:stroke joinstyle="miter"/>
                    <v:formulas/>
                    <v:path arrowok="t" o:extrusionok="f" o:connecttype="custom" textboxrect="0,0,957502,391932"/>
                    <v:textbox inset="7pt,3pt,7pt,3pt">
                      <w:txbxContent>
                        <w:p w:rsidR="000826B4" w:rsidRPr="000826B4" w:rsidRDefault="000826B4" w:rsidP="000826B4">
                          <w:pPr>
                            <w:spacing w:line="312" w:lineRule="auto"/>
                            <w:jc w:val="center"/>
                            <w:textDirection w:val="btLr"/>
                            <w:rPr>
                              <w:color w:val="FF0000"/>
                            </w:rPr>
                          </w:pPr>
                          <w:r w:rsidRPr="000826B4">
                            <w:rPr>
                              <w:rFonts w:ascii="Arial" w:eastAsia="Arial" w:hAnsi="Arial" w:cs="Arial"/>
                              <w:color w:val="FF0000"/>
                              <w:sz w:val="20"/>
                            </w:rPr>
                            <w:t>NL xây dựng môi trường</w:t>
                          </w:r>
                        </w:p>
                      </w:txbxContent>
                    </v:textbox>
                  </v:shape>
                  <v:shape id="Freeform 40" o:spid="_x0000_s1070" style="position:absolute;left:6167;top:6489;width:8667;height:3933;visibility:visible;mso-wrap-style:square;v-text-anchor:top" coordsize="866794,39333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9TrcAA&#10;AADbAAAADwAAAGRycy9kb3ducmV2LnhtbERPTYvCMBC9L/gfwgheFk1dVKQaRYSyIl509+JtaMa2&#10;2ExKkmr115uD4PHxvpfrztTiRs5XlhWMRwkI4tzqigsF/3/ZcA7CB2SNtWVS8CAP61Xva4mptnc+&#10;0u0UChFD2KeooAyhSaX0eUkG/cg2xJG7WGcwROgKqR3eY7ip5U+SzKTBimNDiQ1tS8qvp9Yo2Lbt&#10;QYff7/15PmudP0zHz2eWKTXod5sFiEBd+Ijf7p1WMInr45f4A+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o9TrcAAAADbAAAADwAAAAAAAAAAAAAAAACYAgAAZHJzL2Rvd25y&#10;ZXYueG1sUEsFBgAAAAAEAAQA9QAAAIUDAAAAAA==&#10;" adj="-11796480,,5400" path="m,l,393333r866794,l866794,,,xe" filled="f" stroked="f">
                    <v:stroke joinstyle="miter"/>
                    <v:formulas/>
                    <v:path arrowok="t" o:extrusionok="f" o:connecttype="custom" textboxrect="0,0,866794,393333"/>
                    <v:textbox inset="7pt,3pt,7pt,3pt">
                      <w:txbxContent>
                        <w:p w:rsidR="000826B4" w:rsidRDefault="000826B4">
                          <w:pPr>
                            <w:spacing w:line="275" w:lineRule="auto"/>
                            <w:textDirection w:val="btLr"/>
                          </w:pPr>
                        </w:p>
                      </w:txbxContent>
                    </v:textbox>
                  </v:shape>
                  <v:shape id="Freeform 41" o:spid="_x0000_s1071" style="position:absolute;left:23387;top:750;width:11310;height:3932;visibility:visible;mso-wrap-style:square;v-text-anchor:top" coordsize="1131038,39324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broMMA&#10;AADbAAAADwAAAGRycy9kb3ducmV2LnhtbESPW4vCMBSE3xf8D+EIvmnqBdFqFHFZWRZW8PZ+aI5N&#10;sTkpTWy7/94sLOzjMDPfMOttZ0vRUO0LxwrGowQEceZ0wbmC6+VjuADhA7LG0jEp+CEP203vbY2p&#10;di2fqDmHXEQI+xQVmBCqVEqfGbLoR64ijt7d1RZDlHUudY1thNtSTpJkLi0WHBcMVrQ3lD3OT6vg&#10;SLlpv5bN4Xb45v1p9949zdQoNeh3uxWIQF34D/+1P7WC2Rh+v8Qf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broMMAAADbAAAADwAAAAAAAAAAAAAAAACYAgAAZHJzL2Rv&#10;d25yZXYueG1sUEsFBgAAAAAEAAQA9QAAAIgDAAAAAA==&#10;" adj="-11796480,,5400" path="m,l,393245r1131038,l1131038,,,xe" filled="f" stroked="f">
                    <v:stroke joinstyle="miter"/>
                    <v:formulas/>
                    <v:path arrowok="t" o:extrusionok="f" o:connecttype="custom" textboxrect="0,0,1131038,393245"/>
                    <v:textbox inset="7pt,3pt,7pt,3pt">
                      <w:txbxContent>
                        <w:p w:rsidR="000826B4" w:rsidRDefault="000826B4">
                          <w:pPr>
                            <w:spacing w:line="275" w:lineRule="auto"/>
                            <w:jc w:val="center"/>
                            <w:textDirection w:val="btLr"/>
                          </w:pPr>
                          <w:r>
                            <w:rPr>
                              <w:rFonts w:ascii="Arial" w:eastAsia="Arial" w:hAnsi="Arial" w:cs="Arial"/>
                              <w:color w:val="FF0000"/>
                              <w:sz w:val="20"/>
                            </w:rPr>
                            <w:t>NL thực thi đạo đức nghề</w:t>
                          </w:r>
                          <w:r>
                            <w:rPr>
                              <w:rFonts w:ascii="Arial" w:eastAsia="Arial" w:hAnsi="Arial" w:cs="Arial"/>
                              <w:color w:val="000000"/>
                              <w:sz w:val="20"/>
                            </w:rPr>
                            <w:t xml:space="preserve"> nghiệp</w:t>
                          </w:r>
                        </w:p>
                      </w:txbxContent>
                    </v:textbox>
                  </v:shape>
                  <v:shape id="Freeform 42" o:spid="_x0000_s1072" style="position:absolute;left:42816;top:4682;width:9995;height:5518;visibility:visible;mso-wrap-style:square;v-text-anchor:top" coordsize="999559,55178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MDJcQA&#10;AADbAAAADwAAAGRycy9kb3ducmV2LnhtbESPUUvDMBSF3wX/Q7iCby7ddM51S4tuCA5EsPMHXJq7&#10;pKy5KU22Vn+9GQg+Hs453+Gsy9G14kx9aDwrmE4yEMS11w0bBV/717snECEia2w9k4JvClAW11dr&#10;zLUf+JPOVTQiQTjkqMDG2OVShtqSwzDxHXHyDr53GJPsjdQ9DgnuWjnLskfpsOG0YLGjjaX6WJ2c&#10;AnoxVUe7efwY3u390iy29nD6Uer2ZnxegYg0xv/wX/tNK3iYweVL+g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XEAAAA2wAAAA8AAAAAAAAAAAAAAAAAmAIAAGRycy9k&#10;b3ducmV2LnhtbFBLBQYAAAAABAAEAPUAAACJAwAAAAA=&#10;" adj="-11796480,,5400" path="m,l,551787r999559,l999559,,,xe" filled="f" stroked="f">
                    <v:stroke joinstyle="miter"/>
                    <v:formulas/>
                    <v:path arrowok="t" o:extrusionok="f" o:connecttype="custom" textboxrect="0,0,999559,551787"/>
                    <v:textbox inset="7pt,3pt,7pt,3pt">
                      <w:txbxContent>
                        <w:p w:rsidR="000826B4" w:rsidRDefault="000826B4">
                          <w:pPr>
                            <w:spacing w:line="275" w:lineRule="auto"/>
                            <w:textDirection w:val="btLr"/>
                          </w:pPr>
                        </w:p>
                      </w:txbxContent>
                    </v:textbox>
                  </v:shape>
                  <v:shape id="Freeform 43" o:spid="_x0000_s1073" style="position:absolute;left:44226;top:18529;width:11311;height:5739;visibility:visible;mso-wrap-style:square;v-text-anchor:top" coordsize="1131119,5739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yzCcUA&#10;AADbAAAADwAAAGRycy9kb3ducmV2LnhtbESPT2vCQBTE7wW/w/KE3urGP0ibukpoEbxIbVLx+th9&#10;TaLZtyG7jfHbu4VCj8PM/IZZbQbbiJ46XztWMJ0kIIi1MzWXCr6K7dMzCB+QDTaOScGNPGzWo4cV&#10;psZd+ZP6PJQiQtinqKAKoU2l9Loii37iWuLofbvOYoiyK6Xp8BrhtpGzJFlKizXHhQpbeqtIX/If&#10;q+BS3Pr35mOYeX3Uh/Npn73kRabU43jIXkEEGsJ/+K+9MwoWc/j9En+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zLMJxQAAANsAAAAPAAAAAAAAAAAAAAAAAJgCAABkcnMv&#10;ZG93bnJldi54bWxQSwUGAAAAAAQABAD1AAAAigMAAAAA&#10;" adj="-11796480,,5400" path="m,l,573935r1131119,l1131119,,,xe" filled="f" stroked="f">
                    <v:stroke joinstyle="miter"/>
                    <v:formulas/>
                    <v:path arrowok="t" o:extrusionok="f" o:connecttype="custom" textboxrect="0,0,1131119,573935"/>
                    <v:textbox inset="7pt,3pt,7pt,3pt">
                      <w:txbxContent>
                        <w:p w:rsidR="000826B4" w:rsidRPr="000826B4" w:rsidRDefault="000826B4">
                          <w:pPr>
                            <w:spacing w:line="275" w:lineRule="auto"/>
                            <w:jc w:val="center"/>
                            <w:textDirection w:val="btLr"/>
                            <w:rPr>
                              <w:color w:val="FF0000"/>
                            </w:rPr>
                          </w:pPr>
                          <w:r w:rsidRPr="000826B4">
                            <w:rPr>
                              <w:rFonts w:ascii="Arial" w:eastAsia="Arial" w:hAnsi="Arial" w:cs="Arial"/>
                              <w:color w:val="FF0000"/>
                              <w:sz w:val="20"/>
                            </w:rPr>
                            <w:t>NL tổ chức các hoạt động CSGD trẻ</w:t>
                          </w:r>
                        </w:p>
                        <w:p w:rsidR="000826B4" w:rsidRDefault="000826B4"/>
                      </w:txbxContent>
                    </v:textbox>
                  </v:shape>
                  <v:shape id="Freeform 44" o:spid="_x0000_s1074" style="position:absolute;left:23147;top:13368;width:11310;height:9298;visibility:visible;mso-wrap-style:square;v-text-anchor:top" coordsize="1131038,929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FrkcUA&#10;AADbAAAADwAAAGRycy9kb3ducmV2LnhtbESPQWvCQBSE74X+h+UVvJndahCNrlIE0UMPVVu9PrKv&#10;SWj2bcyuMe2v7xaEHoeZ+YZZrHpbi45aXznW8JwoEMS5MxUXGt6Pm+EUhA/IBmvHpOGbPKyWjw8L&#10;zIy78Z66QyhEhLDPUEMZQpNJ6fOSLPrENcTR+3StxRBlW0jT4i3CbS1HSk2kxYrjQokNrUvKvw5X&#10;q6HZdpezOo3fXj3+FB/pZObUJWg9eOpf5iAC9eE/fG/vjIY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kWuRxQAAANsAAAAPAAAAAAAAAAAAAAAAAJgCAABkcnMv&#10;ZG93bnJldi54bWxQSwUGAAAAAAQABAD1AAAAigMAAAAA&#10;" adj="-11796480,,5400" path="m,l,929800r1131038,l1131038,,,xe" filled="f" stroked="f">
                    <v:stroke joinstyle="miter"/>
                    <v:formulas/>
                    <v:path arrowok="t" o:extrusionok="f" o:connecttype="custom" textboxrect="0,0,1131038,929800"/>
                    <v:textbox inset="7pt,3pt,7pt,3pt">
                      <w:txbxContent>
                        <w:p w:rsidR="000826B4" w:rsidRDefault="000826B4">
                          <w:pPr>
                            <w:spacing w:line="275" w:lineRule="auto"/>
                            <w:textDirection w:val="btLr"/>
                          </w:pPr>
                        </w:p>
                      </w:txbxContent>
                    </v:textbox>
                  </v:shape>
                </v:group>
                <w10:anchorlock/>
              </v:group>
            </w:pict>
          </mc:Fallback>
        </mc:AlternateContent>
      </w:r>
    </w:p>
    <w:p w:rsidR="00B11820" w:rsidRPr="007564F6" w:rsidRDefault="001A2370" w:rsidP="00F64169">
      <w:pPr>
        <w:pStyle w:val="6"/>
        <w:rPr>
          <w:rFonts w:eastAsia="Times New Roman"/>
        </w:rPr>
      </w:pPr>
      <w:bookmarkStart w:id="42" w:name="_Toc118902548"/>
      <w:r w:rsidRPr="007564F6">
        <w:rPr>
          <w:rFonts w:eastAsia="Times New Roman"/>
        </w:rPr>
        <w:t>Sơ đồ 1.3. Năng lực giáo viên MN cần hình thành cho SV</w:t>
      </w:r>
      <w:bookmarkEnd w:id="42"/>
      <w:r w:rsidRPr="007564F6">
        <w:rPr>
          <w:rFonts w:eastAsia="Times New Roman"/>
        </w:rPr>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đào tạo giáo viên mầm non cần hình thành và phát triển cho người học theo 7 năng lực cơ bản sau: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xml:space="preserve">- Năng lực thực thi đạo đức nghề nghiệp: Đạo đức nghề nghiệp là thái độ thực hiện các hành vi theo chuẩn nghề nghiệp giữa giáo viên mầm non với các đối tượng liên quan bao gồm: Trẻ mầm non, đồng nghiệp; gia đình trẻ và các lực lượng liên quan. Do đặc thù nghề nghiệp của giáo viên mầm non là giáo dục trẻ, vì vậy thái độ thể hiện đạo đức là lòng yêu trẻ, thương trẻ, thực hiện theo phương châm cô giáo mầm non như người mẹ thứ hai của trẻ khi ở trường.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Năng lực phát triển chuyên môn, nghiệp vụ: Do đặc thù của lứa tuổi mầm non, nên chuyên môn của giáo viên mầm non thể hiện trong lĩnh vực </w:t>
      </w:r>
      <w:r w:rsidRPr="007564F6">
        <w:rPr>
          <w:rFonts w:ascii="Times New Roman" w:eastAsia="Times New Roman" w:hAnsi="Times New Roman" w:cs="Times New Roman"/>
          <w:sz w:val="28"/>
          <w:szCs w:val="28"/>
        </w:rPr>
        <w:lastRenderedPageBreak/>
        <w:t xml:space="preserve">chăm sóc và giáo dục trẻ đạt hiệu quả. Năng lực chuyên môn, nghiệp vụ thể hiện ở những kiến thức về đặc điểm tâm sinh lý của trẻ, những kiến thức khoa học vận dụng trong quá trình chăm sóc trẻ… Chính vì vậy giáo viên mầm non phải được đào tạo để có kiến thức khoa học về giáo dục và chăm sóc nuôi dưỡng trẻ mầm non.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Năng lực tổ chức các hoạt động chăm sóc, giáo dục trẻ: Năng lực tổ chức hoạt động chăm sóc, giáo dục trẻ thể hiện ở kỹ năng thiết kế và triển khai các hoạt động phù hợp với đặc điểm tâm sinh lý của trẻ mầm non, tạo được sự hứng thú, thu hút trẻ tham gia các hoạt động để phát triển nhân cách.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Năng lực đánh giá trẻ: Kết thúc khóa đào tạo ở các trường CĐSP, giáo viên mầm non phải có năng lực đánh giá mức độ phát triển của trẻ, từ đó tư vấn hoặc đưa ra các biện pháp giáo dục hữu hiệu phù hợp với sự phát triển của trẻ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Năng lực xây dựng môi trường: Giáo viên mầm non phải là người có năng lực xây dựng môi trường giáo dục thân thiện, bầu không khí tâm lý lành mạnh, là môi trường thật tốt để trẻ phát triển nhân cách theo mục tiêu đặt ra.</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Năng lực phối hợp các lực lượng giáo dục: Trong giáo dục trẻ mầm non rất cần có sự tham gia của các lực lượng giáo dục như: nhà trường, gia đình và xã hội, đặc biệt là cha mẹ trẻ. Do vậy giáo viên mầm non phải có năng lực phối hợp các lực lượng giáo dục, đặc biệt là năng lực phối hợp các hoạt động giáo dục trẻ với cha mẹ trẻ, từ việc nâng cao nhận thức cho cha mẹ trẻ trong giáo dục trẻ, nâng cao kỹ năng chăm sóc trẻ cho cha mẹ trẻ, đến năng lực thu hút cha mẹ trẻ tham gia các hoạt động ủng hộ cho giáo dục trẻ trong các trường mầm non.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Năng lực hội nhập, cạnh tranh: Trong bối cảnh hội nhập, luôn phát triển, yêu cầu về năng lực giáo viên mầm non ngày càng cao, đòi hỏi giáo viên phải có năng lực hội nhập. Đồng thời giáo viên mầm non phải là người </w:t>
      </w:r>
      <w:r w:rsidRPr="007564F6">
        <w:rPr>
          <w:rFonts w:ascii="Times New Roman" w:eastAsia="Times New Roman" w:hAnsi="Times New Roman" w:cs="Times New Roman"/>
          <w:sz w:val="28"/>
          <w:szCs w:val="28"/>
        </w:rPr>
        <w:lastRenderedPageBreak/>
        <w:t xml:space="preserve">biết phối hợp, liên kết các lực lượng giáo dục tham gia và quá trình giáo dục toàn diện trẻ mầm non.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Để phát triển ĐNGV theo tiếp cận năng lực đáp ứng yêu cầu đổi mới GDMN cần thiết phải tìm ra các biện pháp hữu hiệu để phát triển các năng lực nghề nghiệp này cho GVMN.</w:t>
      </w:r>
    </w:p>
    <w:p w:rsidR="00B11820" w:rsidRPr="007564F6" w:rsidRDefault="001A2370" w:rsidP="00F64169">
      <w:pPr>
        <w:pStyle w:val="3"/>
        <w:rPr>
          <w:rFonts w:eastAsia="Times New Roman"/>
        </w:rPr>
      </w:pPr>
      <w:bookmarkStart w:id="43" w:name="_Toc118902438"/>
      <w:r w:rsidRPr="007564F6">
        <w:rPr>
          <w:rFonts w:eastAsia="Times New Roman"/>
        </w:rPr>
        <w:t>1.2.4. Quá trình đào tạo giáo viên mầm non theo tiếp cận năng lực ở trường Cao đẳng sư phạm</w:t>
      </w:r>
      <w:bookmarkEnd w:id="43"/>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b/>
          <w:i/>
          <w:sz w:val="28"/>
          <w:szCs w:val="28"/>
        </w:rPr>
      </w:pPr>
      <w:r w:rsidRPr="007564F6">
        <w:rPr>
          <w:rFonts w:ascii="Times New Roman" w:eastAsia="Times New Roman" w:hAnsi="Times New Roman" w:cs="Times New Roman"/>
          <w:b/>
          <w:i/>
          <w:sz w:val="28"/>
          <w:szCs w:val="28"/>
        </w:rPr>
        <w:t xml:space="preserve"> </w:t>
      </w:r>
      <w:r w:rsidRPr="007564F6">
        <w:rPr>
          <w:rFonts w:ascii="Times New Roman" w:eastAsia="Times New Roman" w:hAnsi="Times New Roman" w:cs="Times New Roman"/>
          <w:sz w:val="28"/>
          <w:szCs w:val="28"/>
        </w:rPr>
        <w:t>Đào tạo là một quá trình vận hành gồm nhiều khâu, nhiều yếu tố. Trong nghiên cứu luận án sử dụng mô hình đào tạo theo CIPO để nghiên cứu</w:t>
      </w:r>
      <w:r w:rsidRPr="007564F6">
        <w:rPr>
          <w:rFonts w:ascii="Times New Roman" w:eastAsia="Times New Roman" w:hAnsi="Times New Roman" w:cs="Times New Roman"/>
          <w:b/>
          <w:i/>
          <w:sz w:val="28"/>
          <w:szCs w:val="28"/>
        </w:rPr>
        <w:t xml:space="preserve">; </w:t>
      </w:r>
      <w:r w:rsidRPr="007564F6">
        <w:rPr>
          <w:rFonts w:ascii="Times New Roman" w:eastAsia="Times New Roman" w:hAnsi="Times New Roman" w:cs="Times New Roman"/>
          <w:sz w:val="28"/>
          <w:szCs w:val="28"/>
        </w:rPr>
        <w:t>mô hình này bao gồm</w:t>
      </w:r>
      <w:r w:rsidRPr="007564F6">
        <w:rPr>
          <w:rFonts w:ascii="Times New Roman" w:eastAsia="Times New Roman" w:hAnsi="Times New Roman" w:cs="Times New Roman"/>
          <w:b/>
          <w:i/>
          <w:sz w:val="28"/>
          <w:szCs w:val="28"/>
        </w:rPr>
        <w:t xml:space="preserve">: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i/>
          <w:sz w:val="28"/>
          <w:szCs w:val="28"/>
        </w:rPr>
        <w:t>Đầu vào (I - Input)</w:t>
      </w:r>
      <w:r w:rsidRPr="007564F6">
        <w:rPr>
          <w:rFonts w:ascii="Times New Roman" w:eastAsia="Times New Roman" w:hAnsi="Times New Roman" w:cs="Times New Roman"/>
          <w:sz w:val="28"/>
          <w:szCs w:val="28"/>
        </w:rPr>
        <w:t xml:space="preserve"> của đào tạo bao gồm: tuyển sinh, đội ngũ giảng viên, chương trình đào tạo, CSVC trang thiết bị dạy học, đó là những điều kiện đảm bảo chất lượng đào tạo.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i/>
          <w:sz w:val="28"/>
          <w:szCs w:val="28"/>
        </w:rPr>
        <w:t>Quá trình (P - Process) bao gồm</w:t>
      </w:r>
      <w:r w:rsidRPr="007564F6">
        <w:rPr>
          <w:rFonts w:ascii="Times New Roman" w:eastAsia="Times New Roman" w:hAnsi="Times New Roman" w:cs="Times New Roman"/>
          <w:sz w:val="28"/>
          <w:szCs w:val="28"/>
        </w:rPr>
        <w:t xml:space="preserve">: Quá trình tổ chức đào tạo và quá trình dạy học. Những thành tố có tác động đến quá trình dạy học bao gồm việc thực hiện mục tiêu, nội dung chương trình dạy học, phương pháp dạy của giảng viên, phương pháp học của sinh viên và các phương tiện kỹ thuật dạy học,... do vậy quản lý quá trình dạy học bao gồm quản lý việc thực hiện mục tiêu, nội dung chương trình và kế hoạch dạy học; quản lý việc đổi mới phương pháp dạy học; quản lý việc học của sinh viên; quản lý việc sử dụng các phương tiện dạy học.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i/>
          <w:sz w:val="28"/>
          <w:szCs w:val="28"/>
        </w:rPr>
        <w:t>- Đầu ra (O - Output/outcome</w:t>
      </w:r>
      <w:r w:rsidRPr="007564F6">
        <w:rPr>
          <w:rFonts w:ascii="Times New Roman" w:eastAsia="Times New Roman" w:hAnsi="Times New Roman" w:cs="Times New Roman"/>
          <w:sz w:val="28"/>
          <w:szCs w:val="28"/>
        </w:rPr>
        <w:t xml:space="preserve">): là năng lực nghề nghiệp của sinh viên sau khi tốt nghiệp để thỏa mãn nhu cầu cá nhân người học và của các trường MN - nơi sử dụng sinh viên sau tốt nghiệp.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i/>
          <w:sz w:val="28"/>
          <w:szCs w:val="28"/>
        </w:rPr>
        <w:t>Bối cảnh (C - Context):</w:t>
      </w:r>
      <w:r w:rsidRPr="007564F6">
        <w:rPr>
          <w:rFonts w:ascii="Times New Roman" w:eastAsia="Times New Roman" w:hAnsi="Times New Roman" w:cs="Times New Roman"/>
          <w:sz w:val="28"/>
          <w:szCs w:val="28"/>
        </w:rPr>
        <w:t xml:space="preserve"> những yếu tố của bối cảnh bao gồm có kinh tế, chính trị, xã hội như quá trình công nghiệp hóa, hiện đại hóa đất nước, dân số và việc làm, mức sống của dân cư trong vùng và địa phương, thể chế giáo dục và luật pháp như: Luật giáo dục, Luật công chức viên chức, Luật hành </w:t>
      </w:r>
      <w:r w:rsidRPr="007564F6">
        <w:rPr>
          <w:rFonts w:ascii="Times New Roman" w:eastAsia="Times New Roman" w:hAnsi="Times New Roman" w:cs="Times New Roman"/>
          <w:sz w:val="28"/>
          <w:szCs w:val="28"/>
        </w:rPr>
        <w:lastRenderedPageBreak/>
        <w:t>chính và các quy chế đào tạo; tiến bộ khoa học công nghệ mà các cơ quan, đơn vị đang sử dụng và những tiến bộ mới sẽ áp dụng trong tương lai của công nghệ dạy học và phương pháp dạy học</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Mô hình CIPO có ưu điểm là bao quát được nội dung của các mô hình QLĐT theo quá trình ở trên, ngoài ra còn đề cập đến tác động của bối cảnh. Đây là tác động có ảnh hưởng lớn đến đào tạo và QLĐT các CTCLC ở trường đại học. Mô hình này cụ thể như sau: </w:t>
      </w:r>
    </w:p>
    <w:p w:rsidR="00B11820" w:rsidRPr="007564F6" w:rsidRDefault="001A2370">
      <w:pPr>
        <w:keepNext/>
        <w:pBdr>
          <w:top w:val="nil"/>
          <w:left w:val="nil"/>
          <w:bottom w:val="nil"/>
          <w:right w:val="nil"/>
          <w:between w:val="nil"/>
        </w:pBdr>
        <w:spacing w:after="0" w:line="360" w:lineRule="auto"/>
        <w:ind w:firstLine="567"/>
        <w:rPr>
          <w:rFonts w:ascii="Times New Roman" w:eastAsia="Times New Roman" w:hAnsi="Times New Roman" w:cs="Times New Roman"/>
          <w:i/>
          <w:sz w:val="28"/>
          <w:szCs w:val="28"/>
        </w:rPr>
      </w:pPr>
      <w:bookmarkStart w:id="44" w:name="_heading=h.3tbugp1" w:colFirst="0" w:colLast="0"/>
      <w:bookmarkEnd w:id="44"/>
      <w:r w:rsidRPr="007564F6">
        <w:rPr>
          <w:rFonts w:ascii="Times New Roman" w:eastAsia="Times New Roman" w:hAnsi="Times New Roman" w:cs="Times New Roman"/>
          <w:i/>
          <w:sz w:val="28"/>
          <w:szCs w:val="28"/>
        </w:rPr>
        <w:t xml:space="preserve">1.2.4.1. Các yếu tố đầu vào </w:t>
      </w:r>
    </w:p>
    <w:p w:rsidR="00B11820" w:rsidRPr="007564F6" w:rsidRDefault="001A2370">
      <w:pPr>
        <w:keepNext/>
        <w:pBdr>
          <w:top w:val="nil"/>
          <w:left w:val="nil"/>
          <w:bottom w:val="nil"/>
          <w:right w:val="nil"/>
          <w:between w:val="nil"/>
        </w:pBdr>
        <w:spacing w:after="0" w:line="360" w:lineRule="auto"/>
        <w:ind w:firstLine="567"/>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 Hoạt động tuyển sinh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Chất lượng tuyển sinh đầu vào có ảnh hưởng rất lớn đến kết quả đào tạo, khó có thể đạt được chất lượng đào tạo tốt khi trình độ của học sinh lại quá thấp so với nội dung và chương trình đào tạo. Vì vậy, cần phải quan tâm đến công tác tuyển sinh đầu vào nhằm giải quyết tốt vấn đề số lượng và chất lượng của đào tạo. Hoạt động tuyển sinh bao gồm các nội dung như: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Có kế hoạch tuyển sinh hàng năm: kế hoạch tuyển sinh hàng năm phải được xây dựng và phê duyệt của các cấp có thẩm quyền trên cơ sở xác định nhu cầu nhân lực trong xã hội và năng lực thực hiện của các trường CĐSP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Công khai tiêu chuẩn, quyền lợi đãi ngộ nhằm thu hút, tuyển sinh đào tạo giáo viên MN</w:t>
      </w:r>
      <w:r w:rsidR="00F17023" w:rsidRPr="007564F6">
        <w:rPr>
          <w:rFonts w:ascii="Times New Roman" w:eastAsia="Times New Roman" w:hAnsi="Times New Roman" w:cs="Times New Roman"/>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Từ quy định về tuyển sinh, các trường CĐSP phải công khai các tiêu chuẩn và tiêu chí cũng như quyền lợi của người học để họ có thể nhận biết và tham gia đào tạo</w:t>
      </w:r>
      <w:r w:rsidR="00F17023" w:rsidRPr="007564F6">
        <w:rPr>
          <w:rFonts w:ascii="Times New Roman" w:eastAsia="Times New Roman" w:hAnsi="Times New Roman" w:cs="Times New Roman"/>
          <w:sz w:val="28"/>
          <w:szCs w:val="28"/>
          <w:lang w:val="en-US"/>
        </w:rPr>
        <w:t>.</w:t>
      </w:r>
      <w:r w:rsidRPr="007564F6">
        <w:rPr>
          <w:rFonts w:ascii="Times New Roman" w:eastAsia="Times New Roman" w:hAnsi="Times New Roman" w:cs="Times New Roman"/>
          <w:sz w:val="28"/>
          <w:szCs w:val="28"/>
        </w:rPr>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w:t>
      </w:r>
      <w:r w:rsidRPr="007564F6">
        <w:rPr>
          <w:rFonts w:ascii="Times New Roman" w:eastAsia="Times New Roman" w:hAnsi="Times New Roman" w:cs="Times New Roman"/>
          <w:spacing w:val="-4"/>
          <w:sz w:val="28"/>
          <w:szCs w:val="28"/>
        </w:rPr>
        <w:tab/>
        <w:t>Công tác tuyển sinh được tuyên truyền theo các kênh thông tin quy định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Việc công khai tuyển sinh phải thực hiện thông qua các kênh truyền thông để nâng cao nhận thức cho học sinh và mọi người dân về tầm quan trọng và các yêu cầu trong đào tạo GVMN hiện nay</w:t>
      </w:r>
      <w:r w:rsidR="00F17023" w:rsidRPr="007564F6">
        <w:rPr>
          <w:rFonts w:ascii="Times New Roman" w:eastAsia="Times New Roman" w:hAnsi="Times New Roman" w:cs="Times New Roman"/>
          <w:sz w:val="28"/>
          <w:szCs w:val="28"/>
          <w:lang w:val="en-US"/>
        </w:rPr>
        <w:t>.</w:t>
      </w:r>
      <w:r w:rsidRPr="007564F6">
        <w:rPr>
          <w:rFonts w:ascii="Times New Roman" w:eastAsia="Times New Roman" w:hAnsi="Times New Roman" w:cs="Times New Roman"/>
          <w:sz w:val="28"/>
          <w:szCs w:val="28"/>
        </w:rPr>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Công tác tuyển sinh được tuyên truyền rộng rãi trên các phương tiện thông tin đại chúng</w:t>
      </w:r>
      <w:r w:rsidR="00F17023" w:rsidRPr="007564F6">
        <w:rPr>
          <w:rFonts w:ascii="Times New Roman" w:eastAsia="Times New Roman" w:hAnsi="Times New Roman" w:cs="Times New Roman"/>
          <w:sz w:val="28"/>
          <w:szCs w:val="28"/>
          <w:lang w:val="en-US"/>
        </w:rPr>
        <w: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lastRenderedPageBreak/>
        <w:t xml:space="preserve">Các yêu cầu về tuyển sinh phải thực hiện theo quy định công khai trên các trang thông tin điện tử của Bộ giáo dục và Đào tạo và của các cơ sở giáo dục. </w:t>
      </w:r>
    </w:p>
    <w:p w:rsidR="00B11820" w:rsidRPr="007564F6" w:rsidRDefault="001A2370" w:rsidP="00817E89">
      <w:pPr>
        <w:pStyle w:val="Heading3"/>
      </w:pPr>
      <w:bookmarkStart w:id="45" w:name="_heading=h.28h4qwu" w:colFirst="0" w:colLast="0"/>
      <w:bookmarkStart w:id="46" w:name="_Toc118899654"/>
      <w:bookmarkStart w:id="47" w:name="_Toc118899683"/>
      <w:bookmarkStart w:id="48" w:name="_Toc118899693"/>
      <w:bookmarkEnd w:id="45"/>
      <w:r w:rsidRPr="007564F6">
        <w:t>2) Chương trình đào tạo</w:t>
      </w:r>
      <w:bookmarkEnd w:id="46"/>
      <w:bookmarkEnd w:id="47"/>
      <w:bookmarkEnd w:id="48"/>
      <w:r w:rsidRPr="007564F6">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Chương trình đào tạo là hệ thống các hoạt động giáo dục, đào tạo được thiết kế và tổ chức thực hiện nhằm đạt được các mục tiêu đào tạo, hướng tới cấp một văn bằng giáo dục đại học cho người học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Chương trình được cấu trúc từ các học phần thuộc các khối kiến thức, kỹ năng: khối kiến thức các môn văn hóa (đối với đối tượng tốt nghiệp trung học cơ sở); khối kiến thức các môn chung; khối kiến thức, kỹ năng các môn cơ sở và chuyên môn. </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Dựa trên khung về mức độ kiến thức, kĩ năng và tự chủ trách nhiệm của giáo viên mầm non sau khi ra trường thì chương trình đào tạo phải xây dựng trên khung năng lực này để thực hiện đào tạo đạt kết quả, theo các nội dung: </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Về kiến thức giáo dục trẻ mầm non: Nội dung chương trình phải thể hiện được khối kiến thức về kỹ năng giáo dục chăm sóc trẻ, trên cơ sở hình thành năng lực giáo dục trẻ mầm non.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Về năng lực, kỹ năng giáo dục trẻ mầm non: năng lực giáo dục trẻ thể hiện trong chương trình là những năng lực thu hút trẻ đến trường, năng lực hình thành cho trẻ các kỹ năng cơ bản như: kĩ năng tự phục vụ, kỹ năng phát triển ngôn ngữ, kỹ năng hòa nhập làm việc nhóm…</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Về thái độ, tác phong nghề dạy học bậc mầm non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chương trình thể hiện giáo dục cho sinh viên thái độ, tác phong làm việc với trẻ mầm non. </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Về lòng yêu nghề, yêu trẻ: Nội dung chương trình thể hiện lòng yêu nghề, mến trẻ, coi trẻ như cơn, giáo dục trẻ bằng tình thương của mình.</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Về những yêu cầu thực hiện chương trình </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Bám sát và cụ thể hóa mục tiêu đào tạo mầm non hiện nay</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Đảm bảo sự cân đối giữa thời gian học lý thuyết và thực hành tại các trường MN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Khối kiến thức và kỹ năng chung của GVMN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Khối kiến thức và kỹ năng nghiên cứu chuyên ngành MN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Khối kiến thức và kỹ năng sư phạm MN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Khối kiến thức và kỹ năng thực hành giáo dục MN</w:t>
      </w:r>
    </w:p>
    <w:p w:rsidR="00B11820" w:rsidRPr="007564F6" w:rsidRDefault="001A2370" w:rsidP="00817E89">
      <w:pPr>
        <w:pStyle w:val="Heading3"/>
      </w:pPr>
      <w:bookmarkStart w:id="49" w:name="_Toc118899655"/>
      <w:bookmarkStart w:id="50" w:name="_Toc118899684"/>
      <w:bookmarkStart w:id="51" w:name="_Toc118899694"/>
      <w:r w:rsidRPr="007564F6">
        <w:t>3) Đội ngũ giảng viên</w:t>
      </w:r>
      <w:bookmarkEnd w:id="49"/>
      <w:bookmarkEnd w:id="50"/>
      <w:bookmarkEnd w:id="51"/>
      <w:r w:rsidRPr="007564F6">
        <w:t xml:space="preserve"> </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Những phẩm chất và năng lực của đội ngũ GV quyết định chất lượng đào tạo GVMN ở các trường CĐSP bao gồm: </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Phẩm chất và đạo đức nhà giáo</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Năng lực chuyên môn, nghiệp vụ của đội ngũ giảng viên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Năng lực nghiên cứu khoa học của ĐNGV</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Năng lực xây dựng môi trường giáo dục dân chủ và phát triển quan hệ xã hội của ĐNGV</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Đủ về số lượng, đồng bộ về cơ cấu, chất lượng</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Thích ứng nhanh với đổi mới giáo dục</w:t>
      </w:r>
    </w:p>
    <w:p w:rsidR="00B11820" w:rsidRPr="007564F6" w:rsidRDefault="001A2370" w:rsidP="00817E89">
      <w:pPr>
        <w:pStyle w:val="Heading3"/>
      </w:pPr>
      <w:bookmarkStart w:id="52" w:name="_Toc118899656"/>
      <w:bookmarkStart w:id="53" w:name="_Toc118899685"/>
      <w:bookmarkStart w:id="54" w:name="_Toc118899695"/>
      <w:r w:rsidRPr="007564F6">
        <w:t>4) Cơ sở vật chất và thiết bị phục vụ dạy học</w:t>
      </w:r>
      <w:bookmarkEnd w:id="52"/>
      <w:bookmarkEnd w:id="53"/>
      <w:bookmarkEnd w:id="54"/>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Cơ sở vật chất và thiết bị dạy học (CSVC - TBDH) là thành tố cơ bản của quá trình dạy học, góp phần giúp giáo viên thực hiện quá trình dạy học đạt kết quả cao. CSVC - TBDH là điểm tựa cho học sinh hình thành tri thức lý thuyết và kỹ năng thực hành đạt hiệu quả cao. Việc sử dụng có hiệu quả CSVC - TBDH sẽ góp phần quan trọng trong việc nâng cao chất lượng đào tạo. Về cơ sở vật chất phục vụ đào tạo GVMN ở các trường CĐSP phải thực hiện các nội dung: </w:t>
      </w:r>
    </w:p>
    <w:p w:rsidR="00B11820" w:rsidRPr="007564F6" w:rsidRDefault="001A2370">
      <w:pPr>
        <w:spacing w:after="0" w:line="360" w:lineRule="auto"/>
        <w:ind w:firstLine="720"/>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Cơ sở giảng tập cho SV ví dụ học môn Họa: phải có bảng vẽ, hộp màu…</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Cơ sở về nơi ăn, ở, sinh hoạt học tập, rèn luyện của sinh viên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Về giáo trình, tài liệu bổ trợ</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Về phương tiện và đồ dùng dạy học trên lớp, thực hành làm đồ dùng và đồ chơi cho SV</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Thiết bị tin học phục vụ dạy học</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Về trường mầm non đáp ứng yêu cầu SV thực tập sư phạm</w:t>
      </w:r>
    </w:p>
    <w:p w:rsidR="00B11820" w:rsidRPr="007564F6" w:rsidRDefault="001A2370">
      <w:pPr>
        <w:keepNext/>
        <w:pBdr>
          <w:top w:val="nil"/>
          <w:left w:val="nil"/>
          <w:bottom w:val="nil"/>
          <w:right w:val="nil"/>
          <w:between w:val="nil"/>
        </w:pBdr>
        <w:spacing w:after="0" w:line="360" w:lineRule="auto"/>
        <w:ind w:firstLine="567"/>
        <w:rPr>
          <w:rFonts w:ascii="Times New Roman" w:eastAsia="Times New Roman" w:hAnsi="Times New Roman" w:cs="Times New Roman"/>
          <w:i/>
          <w:sz w:val="28"/>
          <w:szCs w:val="28"/>
        </w:rPr>
      </w:pPr>
      <w:bookmarkStart w:id="55" w:name="_heading=h.nmf14n" w:colFirst="0" w:colLast="0"/>
      <w:bookmarkEnd w:id="55"/>
      <w:r w:rsidRPr="007564F6">
        <w:rPr>
          <w:rFonts w:ascii="Times New Roman" w:eastAsia="Times New Roman" w:hAnsi="Times New Roman" w:cs="Times New Roman"/>
          <w:i/>
          <w:sz w:val="28"/>
          <w:szCs w:val="28"/>
        </w:rPr>
        <w:t xml:space="preserve">1.2.4.2. Về quá trình đào tạo GVMN bao gồm: </w:t>
      </w:r>
    </w:p>
    <w:p w:rsidR="00B11820" w:rsidRPr="007564F6" w:rsidRDefault="001A2370" w:rsidP="00817E89">
      <w:pPr>
        <w:pStyle w:val="Heading3"/>
      </w:pPr>
      <w:bookmarkStart w:id="56" w:name="_Toc118899657"/>
      <w:bookmarkStart w:id="57" w:name="_Toc118899686"/>
      <w:bookmarkStart w:id="58" w:name="_Toc118899696"/>
      <w:r w:rsidRPr="007564F6">
        <w:t>1) Hoạt động dạy của giảng viên</w:t>
      </w:r>
      <w:bookmarkEnd w:id="56"/>
      <w:bookmarkEnd w:id="57"/>
      <w:bookmarkEnd w:id="58"/>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Chất lượng đội ngũ giáo viên có ảnh hưởng lớn đến kết quả học tập cũng như sự phát triển nhân cách của học sinh. Để đào tạo ra những sản phẩm đáp ứng được những yêu cầu, những đòi hỏi của xã hội thì người giáo viên phải luôn không ngừng nâng cao trình độ chuyên môn nghiệp vụ, phương pháp sư phạm. Hay nói cách khác để nâng cao chất lượng đào tạo đòi hỏi người giáo viên phải có trình độ chuyên môn cao, kỹ năng nghề nghiệp giỏi, sự tận tình và thương yêu học sinh. Mỗi thầy giáo, cô giáo phải thật sự là những tấm gương sáng về đạo đức, trí tuệ, tinh thần tự học và tự nghiên cứu khoa học để học sinh noi theo.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Phương pháp giảng dạy của giảng viên là các cách tác động vào nhận thức và tình cảm của con người trong hệ thống nhằm nâng cao tính tự giác và nhiệt tình lao động của họ trong việc thực hiện nhiệm vụ. Phương pháp giáo dục dựa trên cơ sở vận dụng các quy luật tâm lý. Đặc trưng của phương pháp này là tính thuyết phục, tức là làm cho con người phân biệt được phải, trái, đúng, sai, lợi, hại, đẹp, xấu … từ đó nâng cao tính tự giác và làm việc gắn bó với hệ thống. Các phương phương pháp giảng viên thường sử dụng trong dạy học sinh viên.</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thuyết trình;</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trực quan</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nêu và giải quyết vấn đề</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thảo luận nhóm</w:t>
      </w:r>
    </w:p>
    <w:p w:rsidR="00B11820" w:rsidRPr="007564F6" w:rsidRDefault="001A2370" w:rsidP="00817E89">
      <w:pPr>
        <w:pStyle w:val="Heading3"/>
      </w:pPr>
      <w:bookmarkStart w:id="59" w:name="_heading=h.37m2jsg" w:colFirst="0" w:colLast="0"/>
      <w:bookmarkStart w:id="60" w:name="_Toc118899658"/>
      <w:bookmarkStart w:id="61" w:name="_Toc118899687"/>
      <w:bookmarkStart w:id="62" w:name="_Toc118899697"/>
      <w:bookmarkEnd w:id="59"/>
      <w:r w:rsidRPr="007564F6">
        <w:lastRenderedPageBreak/>
        <w:t>2) Hoạt động học của sinh viên</w:t>
      </w:r>
      <w:bookmarkEnd w:id="60"/>
      <w:bookmarkEnd w:id="61"/>
      <w:bookmarkEnd w:id="62"/>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Người học vừa là đối tượng của hoạt động dạy vừa là chủ thể của hoạt động nhận thức, hoạt động tích cực, độc lập, sáng tạo nhằm đạt mục tiêu học tập là lĩnh hội kiến thức, kỹ năng, kỹ xảo, nhân cách liên quan đến nghề nghiệp tương lai. Điều này cho thấy người học không tích cực, độc lập, sáng tạo trong việc học thì sẽ không đạt mục tiêu học tập và muốn đạt mục tiêu học tập trong một khoảng thời gian xác định thì họ phải có động cơ học tập tương ứng. Khi có động cơ học tập đúng đắn thì sẽ có thái độ học tập nghiêm túc và ngược lại. Nếu người học không có động cơ và thái độ học tập nghiêm túc thì không khí trong lớp học rất buồn chán. Giáo viên giảng dạy thực sự không có hứng thú dẫn đến kết quả học tập thấp. Chính vì vậy, giáo viên trong quá trình dạy phải tạo được bầu không khí học tập vui vẻ, dễ tiếp thu, tích cực, chủ động, sáng tạo cho học sinh. Để từ đó họ có nhu cầu, hứng thú tự học, tự nghiên cứu nhằm tạo được động cơ và thái độ học tập ngày càng cao. Việc học tập của sinh viên đảm bảo thực hiện các nội dung sau: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Việc học tập, rèn luyện của sinh viên đã hướng vào mục tiêu hình thành, phát triển năng lực giáo viên 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Việc thực hiện nề nếp quy định học tập, rèn luyện của sinh viên MN mang tính đặc thù.</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 xml:space="preserve">Phát huy tính tích cực, chủ động của sinh viên trong học tập, rèn luyện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Gắn kết giữa học tập và rèn luyện của sinh viên trong quá trình đào tạo giáo viên 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Rèn luyện hình thành cho SV tác phong học tập, sinh hoạt gương mẫu trước trẻ.</w:t>
      </w:r>
    </w:p>
    <w:p w:rsidR="00B11820" w:rsidRPr="007564F6" w:rsidRDefault="001A2370" w:rsidP="00817E89">
      <w:pPr>
        <w:pStyle w:val="Heading3"/>
      </w:pPr>
      <w:bookmarkStart w:id="63" w:name="_heading=h.1mrcu09" w:colFirst="0" w:colLast="0"/>
      <w:bookmarkStart w:id="64" w:name="_Toc118899659"/>
      <w:bookmarkStart w:id="65" w:name="_Toc118899688"/>
      <w:bookmarkStart w:id="66" w:name="_Toc118899698"/>
      <w:bookmarkEnd w:id="63"/>
      <w:r w:rsidRPr="007564F6">
        <w:t>3) Kiểm tra, đánh giá kết quả học tập của sinh viên</w:t>
      </w:r>
      <w:bookmarkEnd w:id="64"/>
      <w:bookmarkEnd w:id="65"/>
      <w:bookmarkEnd w:id="66"/>
      <w:r w:rsidRPr="007564F6">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Kiểm tra, đánh giá là một hoạt động nhằm nhận định, xác nhận giá trị thực trạng về: mức độ hoàn thành nhiệm vụ, chất lượng, hiệu quả công việc, trình độ, sự phát triển, những kinh nghiệm được hình thành,... ở thời điểm </w:t>
      </w:r>
      <w:r w:rsidRPr="007564F6">
        <w:rPr>
          <w:rFonts w:ascii="Times New Roman" w:eastAsia="Times New Roman" w:hAnsi="Times New Roman" w:cs="Times New Roman"/>
          <w:sz w:val="28"/>
          <w:szCs w:val="28"/>
        </w:rPr>
        <w:lastRenderedPageBreak/>
        <w:t xml:space="preserve">hiện tại so với mục tiêu hay những chuẩn mực đã được xác lập. Trên cơ sở đó, nêu ra những biện pháp uốn nắn, điều chỉnh và giúp đỡ đối tượng hoàn thành nhiệm vụ. Mục đích của công tác kiểm tra, đánh giá kết quả đào tạo là nhằm đưa ra định hướng đúng đắn về chất lượng dạy và học để đối chiếu với các mục tiêu đã đề ra. Việc kiểm tra, đánh giá kết quả học tập của sinh viên trong đào tạo GVMN ở các trường CĐSP phải đảm bảo được các nội dung như: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Công tác kiểm tra, đánh giá đã tiếp cận theo năng lực và phát huy tác dụng: Phải xác định kết quả của kiểm tra đánh giá để xác định mức độ đạt được của sinh viên trong quá trình học tập và rèn luyện và là căn cứ quan trọng để sinh viên tự đánh giá, xếp loại và các nhà quản lý điều chỉnh quá trình đào tạo nhằm nâng cao chất lượng đào tạo sinh viên của trường CĐSP.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 xml:space="preserve">Công tác kiểm tra, đánh giá được tiến hành chặt chẽ, chính xác, khách quan: phải thực hiện theo đúng quy trình các bước và quy định về pháp lý trong kiểm tra, đánh giá kết quả học tập của sinh viên.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ab/>
        <w:t xml:space="preserve">Công tác kiểm tra, đánh giá được tiến hành theo đào tạo tín chỉ và thực hiện theo chương trình mã ngành đào tạo quy định.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w:t>
      </w:r>
      <w:r w:rsidRPr="007564F6">
        <w:rPr>
          <w:rFonts w:ascii="Times New Roman" w:eastAsia="Times New Roman" w:hAnsi="Times New Roman" w:cs="Times New Roman"/>
          <w:spacing w:val="-4"/>
          <w:sz w:val="28"/>
          <w:szCs w:val="28"/>
        </w:rPr>
        <w:tab/>
        <w:t xml:space="preserve">Đã sử dụng nhiều hình thức kiểm tra, đánh giá trong quá trình đào tạo với mục tiêu đảm bảo kết quả thu được là khách quan và công bằng cho sinh viên.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của đào tạo là phản ánh kết quả vận động và phát triển tổng hợp của các yếu tố, đặc biệt là yếu tố người học với hoạt động học tập. Nó là đích cần đạt được, là mục tiêu thực tế của hoạt động đào tạo, là mô hình nhân cách đã đạt được của hoạt động đào tạo. Các yếu tố của hoạt động đào tạo có quan hệ, tác động qua lại một cách biện chứng, phản ánh tính quy luật của hoạt động đào tạo.</w:t>
      </w:r>
    </w:p>
    <w:p w:rsidR="00B11820" w:rsidRPr="007564F6" w:rsidRDefault="001A2370" w:rsidP="00817E89">
      <w:pPr>
        <w:pStyle w:val="Heading3"/>
      </w:pPr>
      <w:bookmarkStart w:id="67" w:name="_Toc118899660"/>
      <w:bookmarkStart w:id="68" w:name="_Toc118899689"/>
      <w:bookmarkStart w:id="69" w:name="_Toc118899699"/>
      <w:r w:rsidRPr="007564F6">
        <w:t>4) Thực hành, thực tập của sinh viên trong quá trình đào tạo</w:t>
      </w:r>
      <w:bookmarkEnd w:id="67"/>
      <w:bookmarkEnd w:id="68"/>
      <w:bookmarkEnd w:id="69"/>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Theo kế hoạch đào tạo, sinh viên được tổ chức cho tham quan, thực tập tại các trường MN. Giảng viên các trường CĐSP phải được tham gia chỉ đạo </w:t>
      </w:r>
      <w:r w:rsidRPr="007564F6">
        <w:rPr>
          <w:rFonts w:ascii="Times New Roman" w:eastAsia="Times New Roman" w:hAnsi="Times New Roman" w:cs="Times New Roman"/>
          <w:sz w:val="28"/>
          <w:szCs w:val="28"/>
        </w:rPr>
        <w:lastRenderedPageBreak/>
        <w:t xml:space="preserve">thực hành thực tập và kết hợp với CBQL các trường MN hướng dẫn thực hành thực tập và kết hợp đánh giá kết quả thực hành, thực tập cho sinh viên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Thực hành, thực tập là một khâu trong chương trình đào tạo GVMN. Thực hành và vận dụng kiến thức của từng môn học trong chương trình đào tạo vào thực tiễn giáo dục trẻ ở các trường MN; Thực tập là quá trình vận dụng tổng thể kiến thức đã được trang bị thể hiện trong kỹ năng thực hành nghề của GVMN. Trong chương trình đào tạo có quy định cụ thể thời gian thực hành và thời gian thực tập của SV, cách đánh giá SV thực hiện các hoạt động thực hành, thực tập. </w:t>
      </w:r>
    </w:p>
    <w:p w:rsidR="00B11820" w:rsidRPr="007564F6" w:rsidRDefault="001A2370" w:rsidP="00817E89">
      <w:pPr>
        <w:pStyle w:val="Heading3"/>
      </w:pPr>
      <w:bookmarkStart w:id="70" w:name="_Toc118899661"/>
      <w:bookmarkStart w:id="71" w:name="_Toc118899690"/>
      <w:bookmarkStart w:id="72" w:name="_Toc118899700"/>
      <w:r w:rsidRPr="007564F6">
        <w:t>1.2.4.3. Các yếu tố đầu ra</w:t>
      </w:r>
      <w:bookmarkEnd w:id="70"/>
      <w:bookmarkEnd w:id="71"/>
      <w:bookmarkEnd w:id="72"/>
    </w:p>
    <w:p w:rsidR="00B11820" w:rsidRPr="007564F6" w:rsidRDefault="001A2370" w:rsidP="00817E89">
      <w:pPr>
        <w:pStyle w:val="Heading3"/>
      </w:pPr>
      <w:bookmarkStart w:id="73" w:name="_Toc118899662"/>
      <w:bookmarkStart w:id="74" w:name="_Toc118899691"/>
      <w:bookmarkStart w:id="75" w:name="_Toc118899701"/>
      <w:r w:rsidRPr="007564F6">
        <w:t>1) Xét tốt nghiệp và cấp bằng tốt nghiệp cho sinh viên</w:t>
      </w:r>
      <w:bookmarkEnd w:id="73"/>
      <w:bookmarkEnd w:id="74"/>
      <w:bookmarkEnd w:id="75"/>
    </w:p>
    <w:p w:rsidR="00B11820" w:rsidRPr="007564F6" w:rsidRDefault="001A2370">
      <w:pP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ab/>
        <w:t>Hoạt động xét tốt nghiệp và cấp bằng tốt nghiệp cho SV trong quá trình đào tạo thực hiện theo quy chế đào tạo của Bộ Giáo dục và đào tạo với các điều kiện như: Đảm bảo thời gian đào tạo, đảm bảo các điều kiện về kết quả học tập của SV; đảm bảo các điều kiện về kết quả rèn luyện của SV…</w:t>
      </w:r>
    </w:p>
    <w:p w:rsidR="00B11820" w:rsidRPr="007564F6" w:rsidRDefault="001A2370">
      <w:pP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 xml:space="preserve">Việc xét tốt nghiệp cho SV phải có Hội đồng xem xét đánh giá và cấp phát bằng phải được quản lý chặt chẽ thể hiện trong sổ đăng bộ lưu trữ của trường CĐSP. </w:t>
      </w:r>
    </w:p>
    <w:p w:rsidR="00B11820" w:rsidRPr="007564F6" w:rsidRDefault="001A2370">
      <w:pPr>
        <w:spacing w:after="0" w:line="360" w:lineRule="auto"/>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r>
      <w:r w:rsidRPr="007564F6">
        <w:rPr>
          <w:rFonts w:ascii="Times New Roman" w:eastAsia="Times New Roman" w:hAnsi="Times New Roman" w:cs="Times New Roman"/>
          <w:spacing w:val="-4"/>
          <w:sz w:val="28"/>
          <w:szCs w:val="28"/>
        </w:rPr>
        <w:t xml:space="preserve">Việc xét tốt nghiệp và cấp phát bằng tốt nghiệp cho SV được giao cho phòng đào tạo và phòng công tác học sinh sinh viên của các nhà trường trên cơ sở cụ thể hóa các bước trong xét tốt nghiệp và cấp bằng tốt nghiệp cho SVMN. </w:t>
      </w:r>
    </w:p>
    <w:p w:rsidR="00B11820" w:rsidRPr="007564F6" w:rsidRDefault="001A2370" w:rsidP="00817E89">
      <w:pPr>
        <w:pStyle w:val="Heading3"/>
      </w:pPr>
      <w:bookmarkStart w:id="76" w:name="_Toc118899663"/>
      <w:bookmarkStart w:id="77" w:name="_Toc118899692"/>
      <w:bookmarkStart w:id="78" w:name="_Toc118899702"/>
      <w:r w:rsidRPr="007564F6">
        <w:t>2) Hoạt động thu thập thông tin về sản phẩm đầu ra đối với sinh viên tốt nghiệp</w:t>
      </w:r>
      <w:bookmarkEnd w:id="76"/>
      <w:bookmarkEnd w:id="77"/>
      <w:bookmarkEnd w:id="78"/>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Phối hợp giữa các trường MN có sử dụng sinh viên tốt nghiệp sau đào tạo ở các trường CĐSP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Có cam kết với sinh viên sau tốt nghiệp để có thông tin phản hồi chính xác và kịp thời cho trường CĐSP</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xml:space="preserve">- Giải quyết kịp thời và triệt để các thông tin phản hồi về kết quả đào tạo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 Các nội dung hoạt động đào tạo thực hiện trong các trường CĐSP hiện nay được phản hồi và là căn cứ để các cấp lãnh đạo điều chỉnh hoạt động đào tạo và nội dung chương trình đào tạo GVMN với mục tiêu khóa đào tạo sau sẽ nâng cao chất lượng hơn khóa đào tạo trước. </w:t>
      </w:r>
    </w:p>
    <w:p w:rsidR="00B11820" w:rsidRPr="007564F6" w:rsidRDefault="001A2370">
      <w:pPr>
        <w:keepNext/>
        <w:pBdr>
          <w:top w:val="nil"/>
          <w:left w:val="nil"/>
          <w:bottom w:val="nil"/>
          <w:right w:val="nil"/>
          <w:between w:val="nil"/>
        </w:pBdr>
        <w:spacing w:after="0" w:line="360" w:lineRule="auto"/>
        <w:ind w:firstLine="567"/>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1.2.4.4.</w:t>
      </w:r>
      <w:r w:rsidR="00380975" w:rsidRPr="007564F6">
        <w:rPr>
          <w:rFonts w:ascii="Times New Roman" w:eastAsia="Times New Roman" w:hAnsi="Times New Roman" w:cs="Times New Roman"/>
          <w:i/>
          <w:sz w:val="28"/>
          <w:szCs w:val="28"/>
          <w:lang w:val="en-US"/>
        </w:rPr>
        <w:t xml:space="preserve"> </w:t>
      </w:r>
      <w:r w:rsidR="00380975" w:rsidRPr="007564F6">
        <w:rPr>
          <w:rFonts w:ascii="Times New Roman" w:eastAsia="Times New Roman" w:hAnsi="Times New Roman" w:cs="Times New Roman"/>
          <w:i/>
          <w:sz w:val="28"/>
          <w:szCs w:val="28"/>
        </w:rPr>
        <w:t>Các yếu tố bối cảnh</w:t>
      </w:r>
      <w:r w:rsidRPr="007564F6">
        <w:rPr>
          <w:rFonts w:ascii="Times New Roman" w:eastAsia="Times New Roman" w:hAnsi="Times New Roman" w:cs="Times New Roman"/>
          <w:i/>
          <w:sz w:val="28"/>
          <w:szCs w:val="28"/>
        </w:rPr>
        <w:t xml:space="preserve">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Bao gồm các quy định thể chế chính trị, các điều kiện về kinh tế, xã hội và sự hấp dẫn nghề giáo dục trẻ mầm non …tác động đến đào tạo GVMN ở các trường CĐSP hiện nay.</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yếu tố bối cảnh với tư cách là các yếu tố tác động trực tiếp và gián tiếp đến đào tạo GVMN hiện nay bao gồm nhiều yếu tố nhưng có thể nói yếu tố về sự hấp dẫn với nghề nuôi dạy trẻ trong đó có chính sách đãi ngộ về tiền lương và chế độ khác cũng tác động quan trọng đối với thu hút tuyển sinh trong đào tạo GVMN ở các trường sư phạm. </w:t>
      </w:r>
    </w:p>
    <w:p w:rsidR="00B11820" w:rsidRPr="007564F6" w:rsidRDefault="001A2370" w:rsidP="00F64169">
      <w:pPr>
        <w:pStyle w:val="3"/>
        <w:rPr>
          <w:rFonts w:eastAsia="Times New Roman"/>
        </w:rPr>
      </w:pPr>
      <w:bookmarkStart w:id="79" w:name="_Toc118902439"/>
      <w:r w:rsidRPr="007564F6">
        <w:rPr>
          <w:rFonts w:eastAsia="Times New Roman"/>
        </w:rPr>
        <w:t xml:space="preserve">1.2.5. Đặc thù đào tạo giáo viên mầm non ở các trường </w:t>
      </w:r>
      <w:r w:rsidR="00F64169" w:rsidRPr="007564F6">
        <w:rPr>
          <w:rFonts w:eastAsia="Times New Roman"/>
        </w:rPr>
        <w:t>Cao đẳng sư phạm</w:t>
      </w:r>
      <w:bookmarkEnd w:id="79"/>
      <w:r w:rsidRPr="007564F6">
        <w:rPr>
          <w:rFonts w:eastAsia="Times New Roman"/>
        </w:rPr>
        <w:t xml:space="preserve">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1.2.5.1. Yêu cầu trong đào tạo</w:t>
      </w:r>
    </w:p>
    <w:p w:rsidR="00B11820" w:rsidRPr="007564F6" w:rsidRDefault="001A2370">
      <w:pPr>
        <w:spacing w:after="0" w:line="360" w:lineRule="auto"/>
        <w:ind w:firstLine="71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Giáo dục đại học trong đó có đào tạo trình độ cao đẳng tạo ra kiến thức giá trị và hình thành thái độ của con người để đạt được sự tăng trưởng kinh tế bền vững và giảm đói nghèo, là công cụ chủ yếu để truyền bá những thành tựu của nền văn minh nhân loại. Đào tạo trình độ cao đẳng thể hiện giá trị của nó qua các điểm: (1) góp phần phát triển nguồn nhân lực, thúc đẩy nền kinh tế tăng trưởng nhanh và bền vững; (2) Đào tạo trình độ cao đẳng góp phần xóa đói, giảm nghèo; (3) Trường cao đẳng mở rộng khả năng thích ứng linh hoạt với yêu cầu nguồn nhân lực của thị trường lao động; (4) Đào tạo trình độ cao đẳng góp phần tạo lập công bằng trong xã hội [9]. Điều đó đã chứng minh đào tạo trình độ cao đẳng trở thành lĩnh vực quan trọng trong chính sách phát triển kinh tế - xã hội của mọi quốc gia. Tuy có cách diễn đạt sứ mệnh khác nhau nhưng các trường cao đẳng khu vực miền núi có nhiều dân tộc đều xác định đào tạo, bồi dưỡng nguồn nhân lực có chất lượng, tạo cơ hội học tập suốt đời </w:t>
      </w:r>
      <w:r w:rsidRPr="007564F6">
        <w:rPr>
          <w:rFonts w:ascii="Times New Roman" w:eastAsia="Times New Roman" w:hAnsi="Times New Roman" w:cs="Times New Roman"/>
          <w:sz w:val="28"/>
          <w:szCs w:val="28"/>
        </w:rPr>
        <w:lastRenderedPageBreak/>
        <w:t>cho người học góp phần thúc đẩy sự phát triển kinh tế xã hội địa phương, cộng đồng dân cư trong khu vực và xã hội.</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trường Cao đẳng sư phạm được thành lập phù hợp với chủ trương, đường lối của mỗi tỉnh, do địa phương xây dựng nhằm đáp ứng nhu cầu, nguyện vọng của nhân dân tại địa phương. Các trường hiện hoạt động theo điều lệ trường cao đẳng do Bộ GD&amp;ĐT ban hành, và Luật giáo dục 2019 [83]. Từ cuối năm 2016, các trường thực hiện theo Luật giáo dục nghề nghiệp [82], chuyển đổi các chương trình đào tạo ngoài sư phạm theo hệ thống dạy nghề theo quy định của Bộ Lao Động Thương binh và Xã hội . Tuy nhiên, trong đào tạo giáo viên vẫn tổ chức thực hiện theo các văn bản hướng dẫn của BGD&amp;ĐT. Các nhà trường hoạt động dưới sự quản lý nhà nước của cấp thẩm quyền tại địa phương, trực thuộc UBND tỉnh hoặc trực thuộc Sở GD&amp;ĐT. Các trường có nhiệm vụ đào tạo nguồn nhân lực cho địa phương, tổ chức hoạt động đào tạo theo hướng cộng đồng với phương châm do địa phương và vì địa phương.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1.2.5.2. Đặc thù của đào tạo giáo viên mầm non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Đào tạo GVMN là một loại hình trong hoạt động đào tạo đa dạng của các trường cao đẳng sư phạm. Đặc thù trong đào tạo giáo viên mầm non ở đây là: đối tượng được đào tạo chủ yếu là nữ, người dân địa phương trong cùng một tỉnh, có nhận thức đồng đều. Sinh viên tốt nghiệp ngành giáo dục mầm non thường có cơ hội công tác, gắn bó tại địa bàn tỉnh. Chương trình giáo dục mầm non không áp dụng được đầy đủ, nguyên si cho tất cả các tỉnh mà phải vận dụng linh hoạt để phù hợp với đặc thù từng địa bàn trong khu vực.</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Do đó, các trường đã tập trung xây dựng, phát triển và điều chỉnh chương trình đào tạo nhằm phù hợp với đối tượng đào tạo, phù hợp với yêu cầu công việc của người giáo viên mầm non tại tỉnh. Dựa trên khung chương trình đào tạo và chương trình giáo dục mầm non hiện hành của Bộ GD&amp;ĐT, các trường CĐSP xem xét những điểm phù hợp với thực tế địa phương để xây </w:t>
      </w:r>
      <w:r w:rsidRPr="007564F6">
        <w:rPr>
          <w:rFonts w:ascii="Times New Roman" w:eastAsia="Times New Roman" w:hAnsi="Times New Roman" w:cs="Times New Roman"/>
          <w:sz w:val="28"/>
          <w:szCs w:val="28"/>
        </w:rPr>
        <w:lastRenderedPageBreak/>
        <w:t>dựng và thiết kế CTĐT một cách linh hoạt, mềm dẻo, theo hướng mở chứ không hẳn vận dụng rập khuôn theo quy định:</w:t>
      </w:r>
    </w:p>
    <w:p w:rsidR="00B11820" w:rsidRPr="007564F6" w:rsidRDefault="001A2370">
      <w:pPr>
        <w:shd w:val="clear" w:color="auto" w:fill="FFFFFF"/>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i/>
          <w:sz w:val="28"/>
          <w:szCs w:val="28"/>
        </w:rPr>
        <w:t xml:space="preserve">Thực hiện phân tích, đánh giá chung nhu cầu xã hội và địa phương: </w:t>
      </w:r>
      <w:r w:rsidRPr="007564F6">
        <w:rPr>
          <w:rFonts w:ascii="Times New Roman" w:eastAsia="Times New Roman" w:hAnsi="Times New Roman" w:cs="Times New Roman"/>
          <w:sz w:val="28"/>
          <w:szCs w:val="28"/>
        </w:rPr>
        <w:t>Tìm hiểu hiện trạng chung về nguồn nhân lực giáo viên mầm non ở các vùng, địa phương trong mỗi tỉnh; Sự dịch chuyển cơ cấu kinh tế, quy hoạch vùng, điều kiện tự nhiên xã hội, nhu cầu của cộng đồng dân cư,…</w:t>
      </w:r>
      <w:r w:rsidR="00F17023" w:rsidRPr="007564F6">
        <w:rPr>
          <w:rFonts w:ascii="Times New Roman" w:eastAsia="Times New Roman" w:hAnsi="Times New Roman" w:cs="Times New Roman"/>
          <w:sz w:val="28"/>
          <w:szCs w:val="28"/>
          <w:lang w:val="en-US"/>
        </w:rPr>
        <w:t xml:space="preserve"> </w:t>
      </w:r>
      <w:r w:rsidRPr="007564F6">
        <w:rPr>
          <w:rFonts w:ascii="Times New Roman" w:eastAsia="Times New Roman" w:hAnsi="Times New Roman" w:cs="Times New Roman"/>
          <w:sz w:val="28"/>
          <w:szCs w:val="28"/>
        </w:rPr>
        <w:t>Các thông tin này giúp các trường đảm bảo chương trình đào tạo phù hợp với nhu cầu của xã hội và địa phương, từ đó năng động cung cấp các loại hình đào tạo khác nhau để bù đắp các thiếu hụt về nguồn nhân lực giáo viên mầm non trong khu vực và trong tỉnh</w:t>
      </w:r>
      <w:r w:rsidR="00CD1D3B"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 xml:space="preserve"> </w:t>
      </w:r>
    </w:p>
    <w:p w:rsidR="00B11820" w:rsidRPr="007564F6" w:rsidRDefault="001A2370">
      <w:pPr>
        <w:shd w:val="clear" w:color="auto" w:fill="FFFFFF"/>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i/>
          <w:sz w:val="28"/>
          <w:szCs w:val="28"/>
        </w:rPr>
        <w:t>Thực hiện đánh giá kết quả đào tạo và điều chỉnh chương trình theo yêu cầu của công việ</w:t>
      </w:r>
      <w:r w:rsidRPr="007564F6">
        <w:rPr>
          <w:rFonts w:ascii="Times New Roman" w:eastAsia="Times New Roman" w:hAnsi="Times New Roman" w:cs="Times New Roman"/>
          <w:sz w:val="28"/>
          <w:szCs w:val="28"/>
        </w:rPr>
        <w:t xml:space="preserve">c thường xuyên theo năm học, nội dung giảng dạy và các tài liệu dạy - học đều được Ban tư vấn chương trình, các chuyên gia bên ngoài góp ý và thẩm định kỹ lưỡng nhiều lần. Hoạt động đánh giá kết quả đào tạo và điều chỉnh chương trình đào tạo còn có sự tham gia của các cấp quản lý giáo dục, các đơn vị sử dụng lao động sư phạm, các trường thực hành sư phạm nhằm xây dựng chương trình đào tạo sát thực tế. Kết quả là chương trình đào tạo của các trường trong khu vực trong những năm qua cơ bản đã đáp ứng được yêu cầu của các nhà tuyển dụng và sinh viên ngành giáo dục mầm non tốt nghiệp vẫn có cơ hội việc làm cao hơn. </w:t>
      </w:r>
    </w:p>
    <w:p w:rsidR="00B11820" w:rsidRPr="007564F6" w:rsidRDefault="001A2370" w:rsidP="00CD1D3B">
      <w:pPr>
        <w:pStyle w:val="2"/>
        <w:rPr>
          <w:rFonts w:eastAsia="Times New Roman"/>
        </w:rPr>
      </w:pPr>
      <w:bookmarkStart w:id="80" w:name="_Toc118902440"/>
      <w:r w:rsidRPr="007564F6">
        <w:rPr>
          <w:rFonts w:eastAsia="Times New Roman"/>
        </w:rPr>
        <w:t>1.3. Quản lý đào tạo giáo viên mầm non theo tiếp cận năng lực ở các trường Cao đẳng Sư phạm</w:t>
      </w:r>
      <w:bookmarkEnd w:id="80"/>
      <w:r w:rsidRPr="007564F6">
        <w:rPr>
          <w:rFonts w:eastAsia="Times New Roman"/>
        </w:rPr>
        <w:t xml:space="preserve"> </w:t>
      </w:r>
    </w:p>
    <w:p w:rsidR="00B11820" w:rsidRPr="007564F6" w:rsidRDefault="001A2370" w:rsidP="00CD1D3B">
      <w:pPr>
        <w:pStyle w:val="3"/>
        <w:rPr>
          <w:rFonts w:eastAsia="Times New Roman"/>
        </w:rPr>
      </w:pPr>
      <w:bookmarkStart w:id="81" w:name="_Toc118902441"/>
      <w:r w:rsidRPr="007564F6">
        <w:rPr>
          <w:rFonts w:eastAsia="Times New Roman"/>
        </w:rPr>
        <w:t>1.3.1. Khái niệm quản lý và chức năng quản lý</w:t>
      </w:r>
      <w:bookmarkEnd w:id="81"/>
      <w:r w:rsidRPr="007564F6">
        <w:rPr>
          <w:rFonts w:eastAsia="Times New Roman"/>
        </w:rPr>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Có nhiều quan niệm khác nhau về quản lý, Theo các tác giả Nguyễn Thị Mỹ Lộc và Nguyễn Quốc Trí: “Hoạt động quản lý là hoạt động có định hướng, có chủ đích của chủ thể quản lý (người quản lý) đến khách thể quản lý (người bị quản lý) trong một tổ chức làm cho tổ chức vận hành và đạt được mục đích của tổ chức [71].</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Luận án sử dụng khái niệm </w:t>
      </w:r>
      <w:r w:rsidRPr="007564F6">
        <w:rPr>
          <w:rFonts w:ascii="Times New Roman" w:eastAsia="Times New Roman" w:hAnsi="Times New Roman" w:cs="Times New Roman"/>
          <w:i/>
          <w:sz w:val="28"/>
          <w:szCs w:val="28"/>
        </w:rPr>
        <w:t>“Quản lý là quá trình tác động có chủ đích của chủ thể quản lý đến đối tượng và khách thể quản lý nhằm đạt mục tiêu đề ra bằng cách vận dụng các chức năng quản lý như: kế hoạch, tổ chức, chỉ đạo và kiểm tra”</w:t>
      </w:r>
      <w:r w:rsidRPr="007564F6">
        <w:rPr>
          <w:rFonts w:ascii="Times New Roman" w:eastAsia="Times New Roman" w:hAnsi="Times New Roman" w:cs="Times New Roman"/>
          <w:sz w:val="28"/>
          <w:szCs w:val="28"/>
        </w:rPr>
        <w:t xml:space="preserve"> [42].</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Các chức năng quản lý: Có bốn chức năng cơ bản quản lý: lập kế hoạch, tổ chức, chỉ đạo và kiểm tra:</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Lập kế hoạch có các nội dung chủ yếu đó là: xác định, hình thành mục tiêu (phương hướng) đối với tổ chức; xác định và đảm bảo (có tính chắc chắn, có tính cam kết) về các nguồn lực của tổ chức để đạt được các mục tiêu; quyết định xem những hoạt động nào là cần thiết để đạt được các mục tiêu đó và tiến trình thực hiện các hoạt động đó như thế nào.</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Tổ chức là quá trình hình thành nên cấu trúc các quan hệ giữa các thành viên, giữa các bộ phận trong một tổ chức, cùng cơ chế hoạt động để đảm bảo triển khai tốt các kế hoạch đưa tổ chức đạt đến mục tiêu.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Chỉ đạo bao hàm việc liên kết, liên hệ với người khác và động viên họ, hướng dẫn họ, chỉ đạo họ thực hiện những nhiệm vụ nhất định để hoàn thành những mục tiêu của tổ chức.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Kiểm tra và đánh giá là theo dõi, giám sát, đánh giá các thành quả hoạt động và tiến hành các hoạt động sửa chữa, uốn nắn nếu cần thiết.</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Luận án sử dụng khái niệm “Quản lý là quá trình tác động có chủ đích của chủ thể quản lý đến đối tượng và khách thể quản lý nhằm đạt mục tiêu đề ra bằng cách vận dụng các hoạt động (chức năng) kế hoạch, tổ chức, chỉ đạo và kiểm tra”</w:t>
      </w:r>
    </w:p>
    <w:p w:rsidR="00B11820" w:rsidRPr="007564F6" w:rsidRDefault="001A2370" w:rsidP="00CD1D3B">
      <w:pPr>
        <w:pStyle w:val="3"/>
        <w:rPr>
          <w:rFonts w:eastAsia="Times New Roman"/>
        </w:rPr>
      </w:pPr>
      <w:bookmarkStart w:id="82" w:name="_Toc118902442"/>
      <w:r w:rsidRPr="007564F6">
        <w:rPr>
          <w:rFonts w:eastAsia="Times New Roman"/>
        </w:rPr>
        <w:t>1.3.2. Quản lý đào tạo giáo viên mầm non theo tiếp cận năng lực</w:t>
      </w:r>
      <w:bookmarkEnd w:id="82"/>
      <w:r w:rsidRPr="007564F6">
        <w:rPr>
          <w:rFonts w:eastAsia="Times New Roman"/>
        </w:rPr>
        <w:t xml:space="preserve">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1.3.2.1. Khái niệm quản lý đào tạo</w:t>
      </w:r>
    </w:p>
    <w:p w:rsidR="00B11820" w:rsidRPr="007564F6" w:rsidRDefault="001A2370" w:rsidP="00380975">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sz w:val="28"/>
          <w:szCs w:val="28"/>
        </w:rPr>
        <w:t xml:space="preserve">Có nhiều khái niệm về quản lý đào tạo, trong luận án coi: </w:t>
      </w:r>
      <w:r w:rsidRPr="007564F6">
        <w:rPr>
          <w:rFonts w:ascii="Times New Roman" w:eastAsia="Times New Roman" w:hAnsi="Times New Roman" w:cs="Times New Roman"/>
          <w:i/>
          <w:sz w:val="28"/>
          <w:szCs w:val="28"/>
        </w:rPr>
        <w:t xml:space="preserve">Quản lý đào tạo là quá trình chủ thể quản lý thực hiện các chức năng quản lý để thực hiện </w:t>
      </w:r>
      <w:r w:rsidRPr="007564F6">
        <w:rPr>
          <w:rFonts w:ascii="Times New Roman" w:eastAsia="Times New Roman" w:hAnsi="Times New Roman" w:cs="Times New Roman"/>
          <w:i/>
          <w:sz w:val="28"/>
          <w:szCs w:val="28"/>
        </w:rPr>
        <w:lastRenderedPageBreak/>
        <w:t xml:space="preserve">các yếu tố chủ đạo của QLĐT như: mục tiêu, nội dung, chương trình, phương pháp đào tạo ; GV và SV; hình thức tổ chức đào tạo; môi trường đào tạo. </w:t>
      </w:r>
    </w:p>
    <w:p w:rsidR="00B11820" w:rsidRPr="007564F6" w:rsidRDefault="006F315E">
      <w:pPr>
        <w:pBdr>
          <w:top w:val="nil"/>
          <w:left w:val="nil"/>
          <w:bottom w:val="nil"/>
          <w:right w:val="nil"/>
          <w:between w:val="nil"/>
        </w:pBd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001A2370" w:rsidRPr="007564F6">
        <w:rPr>
          <w:rFonts w:ascii="Times New Roman" w:eastAsia="Times New Roman" w:hAnsi="Times New Roman" w:cs="Times New Roman"/>
          <w:sz w:val="28"/>
          <w:szCs w:val="28"/>
        </w:rPr>
        <w:t xml:space="preserve">Quản lý đào tạo là một trong những nhiệm vụ quan trọng trong một cơ sở có nhiệm vụ đào tạo các ngành nghề theo quy định của pháp luật.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1.3.2.2. Khái niệm quản lý đào tạo giáo viên mầm non </w:t>
      </w:r>
    </w:p>
    <w:p w:rsidR="00B11820" w:rsidRPr="007564F6" w:rsidRDefault="001A2370" w:rsidP="00380975">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bookmarkStart w:id="83" w:name="_heading=h.206ipza" w:colFirst="0" w:colLast="0"/>
      <w:bookmarkEnd w:id="83"/>
      <w:r w:rsidRPr="007564F6">
        <w:rPr>
          <w:rFonts w:ascii="Times New Roman" w:eastAsia="Times New Roman" w:hAnsi="Times New Roman" w:cs="Times New Roman"/>
          <w:i/>
          <w:sz w:val="28"/>
          <w:szCs w:val="28"/>
        </w:rPr>
        <w:t xml:space="preserve"> Quản lý đào tọa GVMN là Là quá trình tác động có mục đích, có kế hoạch của chủ thể quản lý (gồm các cấp quản lý khác nhau từ Ban giám hiệu, các Phòng, Khoa, đến Tổ bộ môn và từng GV) lên các đối tượng quản lý (bao gồm GV, SV, cán bộ quản lý cấp dưới và cán bộ phục vụ đào tạo (ĐT) và các đối tượng khác để thực hiện các yếu tố chủ đạo của QLĐT như: mục tiêu, nội dung, chương trình, phương pháp đào tạo ; GV và SV; hình thức tổ chức đào tạo; môi trường đào tạo.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1.3.2</w:t>
      </w:r>
      <w:r w:rsidR="001623EB" w:rsidRPr="007564F6">
        <w:rPr>
          <w:rFonts w:ascii="Times New Roman" w:eastAsia="Times New Roman" w:hAnsi="Times New Roman" w:cs="Times New Roman"/>
          <w:i/>
          <w:sz w:val="28"/>
          <w:szCs w:val="28"/>
        </w:rPr>
        <w:t>.</w:t>
      </w:r>
      <w:r w:rsidRPr="007564F6">
        <w:rPr>
          <w:rFonts w:ascii="Times New Roman" w:eastAsia="Times New Roman" w:hAnsi="Times New Roman" w:cs="Times New Roman"/>
          <w:i/>
          <w:sz w:val="28"/>
          <w:szCs w:val="28"/>
        </w:rPr>
        <w:t xml:space="preserve">3. Khái niệm quản lý đào tạo giáo viên mầm non theo tiếp cận năng lực ở trường CĐSP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lang w:val="en-US"/>
        </w:rPr>
      </w:pPr>
      <w:bookmarkStart w:id="84" w:name="_heading=h.4k668n3" w:colFirst="0" w:colLast="0"/>
      <w:bookmarkEnd w:id="84"/>
      <w:r w:rsidRPr="007564F6">
        <w:rPr>
          <w:rFonts w:ascii="Times New Roman" w:eastAsia="Times New Roman" w:hAnsi="Times New Roman" w:cs="Times New Roman"/>
          <w:sz w:val="28"/>
          <w:szCs w:val="28"/>
        </w:rPr>
        <w:t>Là quá trình tác động có mục đích, có kế hoạch của chủ thể quản lý (gồm các cấp quản lý khác nhau từ Ban giám hiệu, các Phòng, Khoa, đến Tổ bộ môn và từng GV) lên các đối tượng quản lý (bao gồm giảng viên, sinh viên, cán bộ quản lý cấp dưới và cán bộ phục vụ đào tạo và các đối tượng khác) để thực hiện các yếu tố của QLĐT như: mục tiêu, nội dung, chương trình, phương pháp đào tạo; GV và SV; hình thức tổ chức đào tạo; môi trường đào tạo nhằm hình thành và phát triển năng lực cho SV ngành học MN trong các trường CĐSP</w:t>
      </w:r>
      <w:r w:rsidR="00F17023" w:rsidRPr="007564F6">
        <w:rPr>
          <w:rFonts w:ascii="Times New Roman" w:eastAsia="Times New Roman" w:hAnsi="Times New Roman" w:cs="Times New Roman"/>
          <w:sz w:val="28"/>
          <w:szCs w:val="28"/>
          <w:lang w:val="en-US"/>
        </w:rPr>
        <w:t>.</w:t>
      </w:r>
    </w:p>
    <w:p w:rsidR="00B11820" w:rsidRPr="007564F6" w:rsidRDefault="001A2370" w:rsidP="00CD1D3B">
      <w:pPr>
        <w:pStyle w:val="3"/>
        <w:rPr>
          <w:rFonts w:eastAsia="Times New Roman"/>
        </w:rPr>
      </w:pPr>
      <w:bookmarkStart w:id="85" w:name="_Toc118902443"/>
      <w:r w:rsidRPr="007564F6">
        <w:rPr>
          <w:rFonts w:eastAsia="Times New Roman"/>
        </w:rPr>
        <w:t>1.3.3. Nội dung quản lý đào tạo giáo viên mầm non theo tiếp cận năng lực ở trường Cao đẳng Sư phạm</w:t>
      </w:r>
      <w:bookmarkEnd w:id="85"/>
    </w:p>
    <w:p w:rsidR="00B11820" w:rsidRPr="007564F6" w:rsidRDefault="001A2370">
      <w:pPr>
        <w:keepNext/>
        <w:pBdr>
          <w:top w:val="nil"/>
          <w:left w:val="nil"/>
          <w:bottom w:val="nil"/>
          <w:right w:val="nil"/>
          <w:between w:val="nil"/>
        </w:pBdr>
        <w:spacing w:after="0" w:line="360" w:lineRule="auto"/>
        <w:ind w:firstLine="567"/>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1.3.3.1. Quản lý các yếu tố đầu vào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bookmarkStart w:id="86" w:name="_heading=h.1egqt2p" w:colFirst="0" w:colLast="0"/>
      <w:bookmarkEnd w:id="86"/>
      <w:r w:rsidRPr="007564F6">
        <w:rPr>
          <w:rFonts w:ascii="Times New Roman" w:eastAsia="Times New Roman" w:hAnsi="Times New Roman" w:cs="Times New Roman"/>
          <w:i/>
          <w:sz w:val="28"/>
          <w:szCs w:val="28"/>
        </w:rPr>
        <w:t>- Quản lý công tác tuyển sinh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Để công tác tuyển sinh đạt hiệu quả, các cơ sở tuyển sinh cần phải tuân theo một quy trình khoa học.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lastRenderedPageBreak/>
        <w:t xml:space="preserve">Trước hết cần phải nghiên cứu nhu cầu của xã hội, kiểm tra, đánh giá lại khả năng đào tạo của cơ sở, phân bổ chỉ tiêu tuyển sinh, lên kế hoạch tuyển sinh cho các địa phương, thông báo chiêu sinh tại các cơ sở đào tạo và trên các phương tiện thông tin đại chúng bằng cách quảng bá thương hiệu nhà trường.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Sau đó là công tác tuyển sinh phải đảm bảo thực hiện đúng các yêu cầu: thu nhận hồ sơ tuyển sinh; chuẩn bị đầy đủ cơ sở vật chất phục vụ công tác tuyển sinh; thành lập Hội đồng tuyển sinh; xét tuyển, thi, chấm thi và duyệt kết quả; đón tiếp học sinh trúng tuyển.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Để đảm bảo chất lượng tuyển sinh cho quá trình đào tạo theo tiếp cận năng lực cần có sơ tuyển để sàng lọc trước những ứng viên không có khả năng trở thành giáo viên mầm non đáp ứng yêu cầu mới,</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i/>
          <w:sz w:val="28"/>
          <w:szCs w:val="28"/>
        </w:rPr>
      </w:pPr>
      <w:bookmarkStart w:id="87" w:name="_heading=h.3ygebqi" w:colFirst="0" w:colLast="0"/>
      <w:bookmarkEnd w:id="87"/>
      <w:r w:rsidRPr="007564F6">
        <w:rPr>
          <w:rFonts w:ascii="Times New Roman" w:eastAsia="Times New Roman" w:hAnsi="Times New Roman" w:cs="Times New Roman"/>
          <w:i/>
          <w:sz w:val="28"/>
          <w:szCs w:val="28"/>
        </w:rPr>
        <w:t xml:space="preserve"> Quản lý chương trình đào tạo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Quản lý chương trình đào tạo theo tiếp cận năng lực bắt đầu từ việc điều chỉnh chuẩn đầu ra cho phù hợp với khung năng lực đã được xác lập, từ đó tổ chức lại nội dung các môn học, lựa chọn các hình thức tổ chức đào tạo và kiểm tra đánh giá trong quá trình đào tạo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Quản lý việc lập kế hoạch và xây dựng thời khóa biểu học chi tiết, điều hành giảng dạy tất cả các lớp trong kỳ học. Kết xuất lịch giảng dạy cho khoa, bộ môn, giáo viên, lớp để thực hiện kế hoạch.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Quản lý các danh mục môn học, ngành đào tạo, giáo viên, phòng học. Quản lý công tác xây dựng chương trình chi tiết theo từng chuyên ngành đào tạo. Những thông tin cũng được nhà trường đưa vào các trang web giới thiệu trường, tiện lợi cho học sinh tìm hiểu và nghiên cứu dễ dàng.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bookmarkStart w:id="88" w:name="_heading=h.2dlolyb" w:colFirst="0" w:colLast="0"/>
      <w:bookmarkEnd w:id="88"/>
      <w:r w:rsidRPr="007564F6">
        <w:rPr>
          <w:rFonts w:ascii="Times New Roman" w:eastAsia="Times New Roman" w:hAnsi="Times New Roman" w:cs="Times New Roman"/>
          <w:sz w:val="28"/>
          <w:szCs w:val="28"/>
        </w:rPr>
        <w:t xml:space="preserve">Chỉ đạo đổi mới phương pháp giảng dạy, phát huy tích cực, chủ động, sáng tạo của học sinh, cũng như quản lý học sinh trong quá trình học tập. Xây dựng chương trình đào tạo phải ổn định, công khai hóa chương trình đào tạo và kế hoạch học tập toàn khóa. Các học phần đều phải có đề án chi tiết dưới dạng lịch trình giảng dạy trong đó phân rõ tuần dạy, lý thuyết, tuần thảo luận, </w:t>
      </w:r>
      <w:r w:rsidRPr="007564F6">
        <w:rPr>
          <w:rFonts w:ascii="Times New Roman" w:eastAsia="Times New Roman" w:hAnsi="Times New Roman" w:cs="Times New Roman"/>
          <w:sz w:val="28"/>
          <w:szCs w:val="28"/>
        </w:rPr>
        <w:lastRenderedPageBreak/>
        <w:t xml:space="preserve">chữa bài tập, thực hành v.v… các điểm và tỷ trọng đánh giá thành phần, đánh giá thi kết thúc học phần.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i/>
          <w:sz w:val="28"/>
          <w:szCs w:val="28"/>
        </w:rPr>
        <w:t>Quản lý đội ngũ giáo viên, nhân viên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Quản lý đội ngũ GV và nhân viên của nhà trường là trách nhiệm của hiệu trưởng trong việc xây dựng quy hoạch, tuyển chọn đội ngũ GV và nhân viên đảm bảo số lượng theo quy định. Hàng năm tổ chức đánh giá đội ngũ GV theo quy định để có kế hoạch bồi dưỡng GV và nhân viên phát triển năng lực cho họ đáp ứng với yêu cầu nhiệm vụ đào tạo GVMN của nhà trường. </w:t>
      </w:r>
    </w:p>
    <w:p w:rsidR="00B11820" w:rsidRPr="007564F6" w:rsidRDefault="001A2370">
      <w:pPr>
        <w:pBdr>
          <w:top w:val="nil"/>
          <w:left w:val="nil"/>
          <w:bottom w:val="nil"/>
          <w:right w:val="nil"/>
          <w:between w:val="nil"/>
        </w:pBdr>
        <w:spacing w:after="0" w:line="360" w:lineRule="auto"/>
        <w:ind w:firstLine="567"/>
        <w:jc w:val="both"/>
        <w:rPr>
          <w:rFonts w:ascii="Times New Roman Italic" w:eastAsia="Times New Roman" w:hAnsi="Times New Roman Italic" w:cs="Times New Roman"/>
          <w:i/>
          <w:spacing w:val="-4"/>
          <w:sz w:val="28"/>
          <w:szCs w:val="28"/>
        </w:rPr>
      </w:pPr>
      <w:r w:rsidRPr="007564F6">
        <w:rPr>
          <w:rFonts w:ascii="Times New Roman Italic" w:eastAsia="Times New Roman" w:hAnsi="Times New Roman Italic" w:cs="Times New Roman"/>
          <w:i/>
          <w:spacing w:val="-4"/>
          <w:sz w:val="28"/>
          <w:szCs w:val="28"/>
        </w:rPr>
        <w:t>- Quản lý các điều kiện đảm bảo hoạt động đào tạo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Quản lý nguồn lực trong trường CĐSP như: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Quản lý cơ sở vật chất - thiết bị dạy học phục vụ đào tạo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Cơ sở vật chất trong đào tạo GVMN ở các trường CĐSP bao gồm: CSVC giảng tập của SV; Ký túc xá - nơi ăn ở và sinh hoạt của SV; Hệ thống giáo trình tài liệu bổ trợ cho SV học tập; Các phương tiện và đồ dùng dạy học cho SV; Thiết bị CNTT phục vụ dạy học cho SV; Hệ thống các trường MN- cơ sở thực hành, thực tập cho SV trong đào tạo. Quản lý cơ sở vật chất thiết bị dạy học là tác động có mục đích của người quản lý nhằm xây dựng, phát triển và sử dụng có hiệu quả hệ thống cơ sở vật chất và thiết bị dạy học phục vụ đắc lực cho công tác đào tạo. Quản lý tốt cơ sở vật chất nhà trường không chỉ là bảo quản tốt mà còn khai thác tối đa năng lực của cơ sở vật chất và thiết bị dạy học cho các hoạt động dạy học, đồng thời phải thường xuyên bổ sung những cơ sở vật chất và thiết bị dạy học mới, hướng dẫn giáo viên sử dụng phục vụ cho công tác chuyên môn. Những yêu cầu về quản lý cơ sở vật chất và thiết bị dạy học.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Quản lý nguồn kinh phí phục vụ cho các hoạt động trong trường CĐSP như: nguồn kinh phí nhà nước cấp, nguồn kinh phí xã hội hóa…</w:t>
      </w:r>
      <w:r w:rsidR="00F17023" w:rsidRPr="007564F6">
        <w:rPr>
          <w:rFonts w:ascii="Times New Roman" w:eastAsia="Times New Roman" w:hAnsi="Times New Roman" w:cs="Times New Roman"/>
          <w:sz w:val="28"/>
          <w:szCs w:val="28"/>
          <w:lang w:val="en-US"/>
        </w:rPr>
        <w:t xml:space="preserve"> </w:t>
      </w:r>
      <w:r w:rsidRPr="007564F6">
        <w:rPr>
          <w:rFonts w:ascii="Times New Roman" w:eastAsia="Times New Roman" w:hAnsi="Times New Roman" w:cs="Times New Roman"/>
          <w:sz w:val="28"/>
          <w:szCs w:val="28"/>
        </w:rPr>
        <w:t xml:space="preserve">đảm bảo thu chi theo đúng quy định của Luật tài chính và công khai minh bạch </w:t>
      </w:r>
    </w:p>
    <w:p w:rsidR="00B11820" w:rsidRPr="007564F6" w:rsidRDefault="001A2370">
      <w:pPr>
        <w:keepNext/>
        <w:pBdr>
          <w:top w:val="nil"/>
          <w:left w:val="nil"/>
          <w:bottom w:val="nil"/>
          <w:right w:val="nil"/>
          <w:between w:val="nil"/>
        </w:pBdr>
        <w:spacing w:after="0" w:line="348" w:lineRule="auto"/>
        <w:ind w:firstLine="567"/>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lastRenderedPageBreak/>
        <w:t>1.3.3.2. Quản lý quá trình đào tạo GVMN theo tiếp cận năng lực</w:t>
      </w:r>
    </w:p>
    <w:p w:rsidR="00B11820" w:rsidRPr="007564F6" w:rsidRDefault="001A2370">
      <w:pPr>
        <w:pBdr>
          <w:top w:val="nil"/>
          <w:left w:val="nil"/>
          <w:bottom w:val="nil"/>
          <w:right w:val="nil"/>
          <w:between w:val="nil"/>
        </w:pBdr>
        <w:spacing w:after="0" w:line="348" w:lineRule="auto"/>
        <w:ind w:left="340"/>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 1) Quản lý hoạt động dạy của giảng viên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Việc quản lý hoạt động dạy của giáo viên do các khoa (bộ môn) chuyên môn thực hiện bao gồm:</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Quản lý việc xây dựng kế hoạch của tổ chuyên môn và giảng viên:</w:t>
      </w:r>
    </w:p>
    <w:p w:rsidR="00B11820" w:rsidRPr="007564F6" w:rsidRDefault="001A2370">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Xây dựng kế hoạch và xác định mục tiêu giảng dạy của mỗi GV, của tổ chuyên môn trên cơ sở yêu cầu chung của công tác giáo dục và yêu cầu riêng của từng chương trình bồi dưỡng, căn cứ vào nhiệm vụ năm học, tình hình cụ thể của nhà trường, của từng đơn vị, cá nhân để đề ra kế hoạch phù hợp.</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Quản lý việc phân công giảng dạy cho giảng viên:</w:t>
      </w:r>
    </w:p>
    <w:p w:rsidR="00B11820" w:rsidRPr="007564F6" w:rsidRDefault="001A2370">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Phân công việc giảng dạy cho GV thực chất là công tác tổ chức cán bộ và công tác chuyên môn. Nếu Hiệu trưởng nắm vững chất lượng đội ngũ, hiểu được mặt mạnh, mặt yếu, sở trường, nguyện vọng, hoàn cảnh gia đình… thì GV khi được phân công thực hiện nhiệm vụ họ sẽ tự tin, có trách nhiệm hơn, có sự cố gắng để khẳng định mình trong tập thể sư phạm nhà trường.</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Quản lý GV thực hiện chương trình dạy học:</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Chương trình dạy học là bản mô tả các môn học theo quy định - nó vừa là quy định cứng về các môn học vừa là phát huy tính sáng tạo của giảng viên trong bổ sung thực hiện nội dung chương trình. Tuy nhiên trong quản lý thực hiện chương trình đào tạo cần: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Theo dõi GV thực hiện thời khóa biểu và thực hiện ngày giờ công, dạy thay, của GV trong việc thực hiện tiến độ chương trình theo phân phối chương trình qui định.</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Phòng đào tạo chỉ đạo khoa, tổ môn thảo luận, bàn bạc về những vấn đề nảy sinh trong thực tiễn giảng dạy những năm học trước và những vấn đề đổi mới, cập nhật theo nội dung, chương trình để thống nhất thực hiện trong năm học, đảm bảo cân đối những hoạt động để cho GV thực hiện hết chương trình dạy học.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Khoa chuyên môn quản lý công tác chuẩn bị giờ lên lớp của giảng viên: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Khoa chuyên môn hướng dẫn, yêu cầu giảng viên lập kế hoạch soạn bài, phổ biến những yêu cầu của việc chuẩn bị bài giảng, quy định chất lượng một bài soạn đối với từng thể loại bài. Tổ chức bồi dưỡng GV về đổi mới phương pháp dạy học và ứng dụng công nghệ thông tin trong dạy học. Thường xuyên kiểm tra công tác chuẩn bị bài của GV thông qua việc soạn giáo án trước khi GV bước lên lớp giảng dạy.</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Thường xuyên chỉ đạo tổ chuyên môn kiểm tra bài soạn của GV, nhất là những GV trẻ để nắm được thông tin về việc thực hiện chương trình, nội dung bài soạn và thông qua việc dự giờ trên lớp để đánh giá kết quả của việc chuẩn bị. Sau khi kiểm tra phải tổ chức rút kinh nghiệm trong tổ chuyên môn để cải tiến việc soạn bài, lên lớp có kết quả.</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Khoa chuyên môn quản lý giờ dạy trên lớp của GV: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Thông qua kế hoạch dự giờ thăm lớp, khoa chuyên môn nắm bắt được thông tin giảng dạy của GV và thông tin phản hồi của học sinh trong học tập. Vì vậy để quản lý giờ dạy của GV trên lớp đạt hiệu quả, khoa chuyên môn tổ chức công tác dự giờ và phân tích giờ dạy của GV cùng với các lực lượng chuyên môn khác trong nhà trường tham gia với nhiều hình thức khác nhau: tổ chức dự giờ rút kinh nghiệm, tổ chức các giờ dạy tốt, nhằm quản lý được chất lượng dạy học trên lớp của GV.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Khoa chuyên môn quản lý các loại hồ sơ chuyên môn, tổ chức các chuyên đề, bồi dưỡng nâng cao trình độ cho GV.</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Chỉ đạo đổi mới phương pháp giảng dạy, phát huy tích cực, chủ động, sáng tạo của học sinh, cũng như quản lý học sinh trong quá trình học tập. Xây dựng chương trình đào tạo phải ổn định, công khai hóa chương trình đào tạo và kế hoạch học tập toàn khóa. Các học phần đều phải có đề án chi tiết dưới dạng lịch trình giảng dạy trong đó phân rõ tuần dạy, lý thuyết, tuần thảo luận, chữa bài tập, thực hành v.v… các điểm và tỷ trọng đánh giá thành phần, đánh giá thi kết thúc học phần.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Quản lý việc GV kiểm tra, đánh giá kết quả học tập của học sinh, quy định GV thực hiện đúng việc ra đề thi, kiểm tra định kỳ (nếu có), kết thúc môn học và thi tốt nghiệp theo quy định, chế độ bảo quản. Đây là công việc đòi hỏi chính xác và nghiêm túc, cần quy định trách nhiệm rõ ràng. Quản lý kiểm tra, đánh giá sinh viên MN phải dựa trên tiêu chuẩn, tiêu chí rõ ràng, theo từng mảng công việc chuyên môn của sinh viên mà sau này là GVMN thực hiện. Các tiêu chuẩn và tiêu chí phải được công bố công khai để sinh viên định hướng trong học tập và rèn luyện.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bookmarkStart w:id="89" w:name="_heading=h.sqyw64" w:colFirst="0" w:colLast="0"/>
      <w:bookmarkEnd w:id="89"/>
      <w:r w:rsidRPr="007564F6">
        <w:rPr>
          <w:rFonts w:ascii="Times New Roman" w:eastAsia="Times New Roman" w:hAnsi="Times New Roman" w:cs="Times New Roman"/>
          <w:sz w:val="28"/>
          <w:szCs w:val="28"/>
        </w:rPr>
        <w:t xml:space="preserve"> Như vậy, quản lý các hoạt động đào tạo GV để thực hiện tốt nhiệm vụ dạy học, xây dựng tập thể sư phạm thành một tập thể vững mạnh, đoàn kết, gương mẫu và hợp tác, tương trợ, tạo thành một phong trào thi đua phấn đấu liên tục trong nhà trường để hướng tới mục tiêu nâng cao chất lượng dạy học. </w:t>
      </w:r>
    </w:p>
    <w:p w:rsidR="00B11820" w:rsidRPr="007564F6" w:rsidRDefault="001A2370">
      <w:pPr>
        <w:pBdr>
          <w:top w:val="nil"/>
          <w:left w:val="nil"/>
          <w:bottom w:val="nil"/>
          <w:right w:val="nil"/>
          <w:between w:val="nil"/>
        </w:pBdr>
        <w:spacing w:after="0" w:line="348" w:lineRule="auto"/>
        <w:ind w:left="340"/>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2) Quản lý hoạt động học tập của sinh viên theo tiếp cận năng lực.</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Quản lý hoạt động học tập của sinh viên hệ CĐ thực chất là quản lý việc thực hiện các nhiệm vụ học tập, rèn luyện của sinh viên trong quá trình đào tạo, bao gồm các nội dung sau:</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Tổ chức xây dựng và thực hiện nội quy học tập của sinh viên.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Chỉ đạo phòng đào tạo, khoa chuyên môn, GV xây dựng kế hoạch học tập, các hình thức học tập.</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Sinh viên được đảm bảo các chế độ chính sách xã hội và các quyền lợi khác, được tạo điều kiện hoạt động học tập.</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Công tác rèn luyện chính trị, tư tưởng, đạo đức và lối sống cho sinh viên.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bookmarkStart w:id="90" w:name="_heading=h.3cqmetx" w:colFirst="0" w:colLast="0"/>
      <w:bookmarkEnd w:id="90"/>
      <w:r w:rsidRPr="007564F6">
        <w:rPr>
          <w:rFonts w:ascii="Times New Roman" w:eastAsia="Times New Roman" w:hAnsi="Times New Roman" w:cs="Times New Roman"/>
          <w:sz w:val="28"/>
          <w:szCs w:val="28"/>
        </w:rPr>
        <w:t xml:space="preserve">- Quản lý hoạt động học của sinh viên thông qua danh sách điểm danh, đánh giá của giảng viên và kết quả học tập của sinh viên. Tổ chức kiểm tra, đánh giá hoạt động học tập của sinh viên. Đảm bảo tính khách quan, đảm bảo tính toàn diện, đảm bảo tính thường xuyên có hệ thống và đảm bảo tính phát triển đáp ứng được nhu cầu của mục tiêu giáo dục. </w:t>
      </w:r>
    </w:p>
    <w:p w:rsidR="001623EB" w:rsidRPr="007564F6" w:rsidRDefault="001623EB">
      <w:pPr>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br w:type="page"/>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lastRenderedPageBreak/>
        <w:t>3) Quản lý kiểm tra, đánh giá kết quả học tập của sinh viên theo tiếp cận năng lực</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dạy học theo tiếp cận năng lực thì đây là khâu quan trọng, cần chuyển mạnh từ kiểm tra đánh giá kiến thức sang đánh giá năng lực - đánh giá việc sinh viên sử dụng, huy động kiến thức, kĩ năng vào giải quyết thành công các tình huống nảy sinh trong công việc.</w:t>
      </w:r>
    </w:p>
    <w:p w:rsidR="00B11820" w:rsidRPr="007564F6" w:rsidRDefault="001A2370">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Hiệu trưởng nhà trường tổ chức, chỉ đạo việc kiểm tra, đánh giá bao gồm các nội dung:</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Kiểm tra hoạt động giảng dạy trên lớp của giảng viên, từ khâu chuẩn bị, lên lớp, dự giờ, đánh giá kết quả giảng dạy, xếp loại giờ dạy theo quy định.</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Kiểm tra hoạt động sư phạm của tổ, nhóm chuyên môn về công tác quản lý, hồ sơ, nề nếp chuyên môn, chất lượng dạy học của tổ, nhóm chuyên môn và công tác chỉ đạo các hoạt động học tập của sinh viên.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Kiểm tra hoạt động học tập của sinh viên về nề nếp, tinh thần, thái độ học tập trong và ngoài nhà trường.</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Đánh giá kết quả học tập của sinh viên dựa vào việc thi và kiểm tra sau mỗi học kỳ.</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pacing w:val="2"/>
          <w:sz w:val="28"/>
          <w:szCs w:val="28"/>
        </w:rPr>
      </w:pPr>
      <w:bookmarkStart w:id="91" w:name="_heading=h.1rvwp1q" w:colFirst="0" w:colLast="0"/>
      <w:bookmarkEnd w:id="91"/>
      <w:r w:rsidRPr="007564F6">
        <w:rPr>
          <w:rFonts w:ascii="Times New Roman" w:eastAsia="Times New Roman" w:hAnsi="Times New Roman" w:cs="Times New Roman"/>
          <w:spacing w:val="2"/>
          <w:sz w:val="28"/>
          <w:szCs w:val="28"/>
        </w:rPr>
        <w:t>Mục đích của kiểm tra, đánh giá có tác dụng thúc đẩy quá trình học tập cũng như giảng dạy phát triển không ngừng. Mặt khác, để phát hiện ra những sai sót nhằm động viên, uốn nắn, điều chỉnh kịp thời phù hợp với mục tiêu đề ra.</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4) Quản lý hoạt động thực hành, thực tập của SV theo tiếp cận năng lực</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Quản lý thực hành thực tập của SV bao gồm: </w:t>
      </w:r>
    </w:p>
    <w:p w:rsidR="00B11820" w:rsidRPr="007564F6" w:rsidRDefault="001A2370">
      <w:pPr>
        <w:numPr>
          <w:ilvl w:val="0"/>
          <w:numId w:val="1"/>
        </w:numPr>
        <w:pBdr>
          <w:top w:val="nil"/>
          <w:left w:val="nil"/>
          <w:bottom w:val="nil"/>
          <w:right w:val="nil"/>
          <w:between w:val="nil"/>
        </w:pBdr>
        <w:spacing w:after="0" w:line="348"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Lập kế hoạch thực hành, thực tập cho SV </w:t>
      </w:r>
    </w:p>
    <w:p w:rsidR="00B11820" w:rsidRPr="007564F6" w:rsidRDefault="001A2370">
      <w:pPr>
        <w:numPr>
          <w:ilvl w:val="0"/>
          <w:numId w:val="1"/>
        </w:numPr>
        <w:pBdr>
          <w:top w:val="nil"/>
          <w:left w:val="nil"/>
          <w:bottom w:val="nil"/>
          <w:right w:val="nil"/>
          <w:between w:val="nil"/>
        </w:pBdr>
        <w:spacing w:after="0" w:line="348"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Lựa chọn cơ sở giáo dục </w:t>
      </w:r>
      <w:r w:rsidR="001623EB" w:rsidRPr="007564F6">
        <w:rPr>
          <w:rFonts w:ascii="Times New Roman" w:eastAsia="Times New Roman" w:hAnsi="Times New Roman" w:cs="Times New Roman"/>
          <w:sz w:val="28"/>
          <w:szCs w:val="28"/>
        </w:rPr>
        <w:t>mầm non</w:t>
      </w:r>
      <w:r w:rsidRPr="007564F6">
        <w:rPr>
          <w:rFonts w:ascii="Times New Roman" w:eastAsia="Times New Roman" w:hAnsi="Times New Roman" w:cs="Times New Roman"/>
          <w:sz w:val="28"/>
          <w:szCs w:val="28"/>
        </w:rPr>
        <w:t xml:space="preserve"> để học sinh thực hành, thực tập có chất lượng </w:t>
      </w:r>
    </w:p>
    <w:p w:rsidR="00B11820" w:rsidRPr="007564F6" w:rsidRDefault="001A2370">
      <w:pPr>
        <w:numPr>
          <w:ilvl w:val="0"/>
          <w:numId w:val="1"/>
        </w:numPr>
        <w:pBdr>
          <w:top w:val="nil"/>
          <w:left w:val="nil"/>
          <w:bottom w:val="nil"/>
          <w:right w:val="nil"/>
          <w:between w:val="nil"/>
        </w:pBdr>
        <w:spacing w:after="0" w:line="348"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Phân công GV trường CĐSP hướng dẫn và CBQL trường MN kết hợp hướng dẫn SV thực hành thực tập </w:t>
      </w:r>
    </w:p>
    <w:p w:rsidR="00B11820" w:rsidRPr="007564F6" w:rsidRDefault="001A2370">
      <w:pPr>
        <w:numPr>
          <w:ilvl w:val="0"/>
          <w:numId w:val="1"/>
        </w:numPr>
        <w:pBdr>
          <w:top w:val="nil"/>
          <w:left w:val="nil"/>
          <w:bottom w:val="nil"/>
          <w:right w:val="nil"/>
          <w:between w:val="nil"/>
        </w:pBdr>
        <w:spacing w:after="0" w:line="348"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Xây dựng cơ chế phối hợp và cơ chế tài chính phù hợp trong triển khai hoạt động thực hành, thực tập cho SV </w:t>
      </w:r>
    </w:p>
    <w:p w:rsidR="00B11820" w:rsidRPr="007564F6" w:rsidRDefault="001A2370" w:rsidP="00380975">
      <w:pPr>
        <w:keepNext/>
        <w:pBdr>
          <w:top w:val="nil"/>
          <w:left w:val="nil"/>
          <w:bottom w:val="nil"/>
          <w:right w:val="nil"/>
          <w:between w:val="nil"/>
        </w:pBdr>
        <w:spacing w:after="0" w:line="348"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1.3.3.3. Quản lý yếu tố đầu ra trong đào tạo GVMN ở các trường CĐSP theo tiếp cận năng lực</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 Tổ chức xét tốt nghiệp và cấp văn bằng tốt nghiệp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Kết quả đầu ra của quá trình đào tạo là một trong những tiêu chí thể hiện rõ nhất sản phẩm đào tạo GVMN ở các trường Cao đẳng Sư phạm.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này thể hiện qua tỷ lệ sinh viên tốt nghiệp đạt các chuẩn đầu ra trong chương trình đào tạo</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Kết quả này thể hiện phẩm chất và năng lực ở những GVMN đã và đang công tác tại các trường MN.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Vì vậy hiệu trưởng các trường sư phạm cần nắm được thông tin của SV sau khi tốt nghiệp được công tác tại các trường MN. Đánh giá về kết quả đầu ra được thể hiện rõ nhất ở cán bộ quản lý các nhà trường và chính GV đang công tác.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sz w:val="28"/>
          <w:szCs w:val="28"/>
        </w:rPr>
        <w:t xml:space="preserve">2) </w:t>
      </w:r>
      <w:r w:rsidRPr="007564F6">
        <w:rPr>
          <w:rFonts w:ascii="Times New Roman" w:eastAsia="Times New Roman" w:hAnsi="Times New Roman" w:cs="Times New Roman"/>
          <w:i/>
          <w:sz w:val="28"/>
          <w:szCs w:val="28"/>
        </w:rPr>
        <w:t>Quản lý tình trạng việc làm của sinh viên sau tốt nghiệp</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Quản lý SV sau tốt nghiệp là quản lý khâu thu thập thông tin, ý kiến đánh giá của SV sau tốt nghiệp. Để quản lý được tình trạng việc làm của SV sau tốt nghiệp đòi hỏi phải quản lý bảng hệ thống thông tin, quản lý được cụ thể vị trí việc làm của SV sau tốt nghiệp và những ý kiến phản hồi của SV về nội dung chương trình đào tạo và những yêu cầu cần thay đổi với mục tiêu là căn cứ thực tiễn để đổi mới đào tạo GVMN ở các trường CĐSP.</w:t>
      </w:r>
    </w:p>
    <w:p w:rsidR="00B11820" w:rsidRPr="007564F6" w:rsidRDefault="001A2370" w:rsidP="00CD1D3B">
      <w:pPr>
        <w:pStyle w:val="2"/>
        <w:rPr>
          <w:rFonts w:eastAsia="Times New Roman"/>
        </w:rPr>
      </w:pPr>
      <w:bookmarkStart w:id="92" w:name="_Toc118902444"/>
      <w:r w:rsidRPr="007564F6">
        <w:rPr>
          <w:rFonts w:eastAsia="Times New Roman"/>
        </w:rPr>
        <w:t xml:space="preserve">1.4. Các yếu tố ảnh hưởng đến quản lý đào tạo </w:t>
      </w:r>
      <w:r w:rsidR="001623EB" w:rsidRPr="007564F6">
        <w:rPr>
          <w:rFonts w:eastAsia="Times New Roman"/>
        </w:rPr>
        <w:t>giáo viên</w:t>
      </w:r>
      <w:r w:rsidRPr="007564F6">
        <w:rPr>
          <w:rFonts w:eastAsia="Times New Roman"/>
        </w:rPr>
        <w:t xml:space="preserve"> mầm non theo tiếp cận năng lực ở trường Cao đẳng Sư phạm</w:t>
      </w:r>
      <w:bookmarkEnd w:id="92"/>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Điều kiện phát triển KT-XH của đất nước: Điều kiện kinh tế - trình độ dân trí xã hội phát triển là điều kiện thuận lợi để phát triển giáo dục, nhu cầu đến trường của trẻ ngày càng cao. Để đánh giá một ngôi trường mầm non tốt cho trẻ không phải chỉ đơn thuần là nơi có đầy đủ cơ sở vật chất, thoáng mát, rộng rãi … mà còn phải đảm bảo được chương trình giáo dục tiên tiến, giáo </w:t>
      </w:r>
      <w:r w:rsidRPr="007564F6">
        <w:rPr>
          <w:rFonts w:ascii="Times New Roman" w:eastAsia="Times New Roman" w:hAnsi="Times New Roman" w:cs="Times New Roman"/>
          <w:sz w:val="28"/>
          <w:szCs w:val="28"/>
        </w:rPr>
        <w:lastRenderedPageBreak/>
        <w:t>trình phát triển đa dạng, để trẻ chơi mà học, học mà chơi. Nền giáo dục mầm non hiện tại đang ngày càng chú trọng hơn với trẻ để cho trẻ thoải mái vui chơi theo cách riêng của mình. Giúp cho trẻ phát triển khả năng tư duy và sáng tạo của trẻ. Điều này sẽ phải phụ thuộc vào điều kiện phát triển KT- XH của đất nước.</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Chính sách của Nhà nước về giáo dục nói chung và về giáo dục mầm non nói riêng.</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Đây là một yếu tố khách quan có ảnh hưởng rất lớn đến hoạt động đào tạo và tổ chức quản lý của nhà trường, đối với GV và cán bộ quản lý trường học (lương, phụ cấp, chế độ, cung cấp tài liệu, học tập nâng cao trình độ …). Sự phát triển của nhà trường luôn gắn liền với những chủ trương chính sách của Đảng và Nhà nước. Những vấn đề này là những chính sách chung và được cụ thể hóa ở từng địa phương là những tiền đề, điều kiện hết sức quan trọng đảm bảo mọi thành công trong quản lý và tổ chức các hoạt động giáo dục - đào tạo trong nhà trường.</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Đặc điểm văn hóa địa phương vùng miền: Đặc điểm vùng miền, văn hóa của địa phương sẽ chi phối trong công tác đào tạo GVMN để vừa mang những nét riêng của từng địa phương, vừa bao quát được những yêu cầu cơ bản bản của người GVMN trong bối cảnh đổi mới hiện nay.</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Nhận thức của xã hội về GVMN: Hiện nay các tỉnh và đặc biệt là vùng dân trí còn hạn chế thì vẫn coi GVMN là bậc học thấp vì vậy GV không cần qua đào tạo cũng có thể giáo dục trẻ được, có những nơi họ không cần cho con cháu đi học.</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Năng lực quản lý đào tạo của nhà trường: Trong quản lý đào tạo của nhà trường phải quan tâm một cách toàn diện từ yếu tố đầu vào, quá trình đào tạo và yếu tố đầu ra, các nguồn lực hỗ trợ cho công tác đào tạo, trong đó nhà trường đã chỉ đạo các đơn vị chức năng cần xây dựng chương trình đào tạo và kế hoạch đào tạo bảo đảm được các yêu cầu như: Chương trình đào tạo phải phù hợp và chất lượng bảo đảm tính hữu dụng qua việc cung cấp kiến thức lý </w:t>
      </w:r>
      <w:r w:rsidRPr="007564F6">
        <w:rPr>
          <w:rFonts w:ascii="Times New Roman" w:eastAsia="Times New Roman" w:hAnsi="Times New Roman" w:cs="Times New Roman"/>
          <w:sz w:val="28"/>
          <w:szCs w:val="28"/>
        </w:rPr>
        <w:lastRenderedPageBreak/>
        <w:t>thuyết với việc rèn kĩ năng cho sinh viên gắn liền với thực tiễn. Phương pháp đào tạo cần sự bứt phá mạnh mẽ trong xu thế toàn cầu hóa: Xác định tầm nhìn, sứ mệnh và những giá trị cốt lõi của nhà trường luôn được sự quan tâm của tất cả đội ngũ cán bộ quản lý và giảng viên, sinh viên phải tự thiết kế các hoạt động học tập của mình và tự ứng dụng vào thực tiễn; Lựa chọn được đội ngũ giảng viên sắc bén về chuyên môn để thúc đẩy các chương trình đào tạo mới đáp ứng yêu cầu ngày càng cao của xã hội. Tham khảo các chương trình đào tạo ở nước ngoài và thích ứng với Việt Nam.</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Năng lực, phẩm chất của đội ngũ giảng viên trong các trường CĐSP</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Để tạo nên sự thành công trong công tác đào tạo thì một yếu tố không thể thiếu đó là năng lực của GV và cán bộ quản lý. Nếu năng lực của GV và cán bộ quản lý thấp dẫn đến chất lượng học tập của sinh viên không cao. Ngược lại, GV có năng lực tốt sẽ giúp sinh viên có phương pháp tiếp cận với những tri thức khoa học một cách nhanh chóng và dễ hiểu.</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Nhận thức của SV</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Nghề GVMN có những nét khác biệt và luôn cần sự hướng dẫn tỉ mỉ, chu đáo và chính xác. Tuy nhiên, trong thời kỳ đổi mới thì việc vận dụng kiến thức vào thực tiễn cũng có thể tiến hành bằng các hình thức khác nhau, nhất là việc đào tạo theo tín chỉ hiện nay thay cho đào tạo theo niên chế trước kia. Lối truyền nghề “cầm tay chỉ việc” không còn chiếm ưu thế, thay vào đó người học phải chủ động, sáng tạo và tích cực trong việc tự học, tự bồi dưỡng, tự trau dồi chuyên môn nghiệp vụ cũng như tự rèn luyện phẩm chất, đạo đức nhà giáo.</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bookmarkStart w:id="93" w:name="_heading=h.2r0uhxc" w:colFirst="0" w:colLast="0"/>
      <w:bookmarkEnd w:id="93"/>
      <w:r w:rsidRPr="007564F6">
        <w:rPr>
          <w:rFonts w:ascii="Times New Roman" w:eastAsia="Times New Roman" w:hAnsi="Times New Roman" w:cs="Times New Roman"/>
          <w:sz w:val="28"/>
          <w:szCs w:val="28"/>
        </w:rPr>
        <w:t>- Cơ sở vật chất, môi trường đào tạo</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bookmarkStart w:id="94" w:name="_heading=h.1664s55" w:colFirst="0" w:colLast="0"/>
      <w:bookmarkEnd w:id="94"/>
      <w:r w:rsidRPr="007564F6">
        <w:rPr>
          <w:rFonts w:ascii="Times New Roman" w:eastAsia="Times New Roman" w:hAnsi="Times New Roman" w:cs="Times New Roman"/>
          <w:sz w:val="28"/>
          <w:szCs w:val="28"/>
        </w:rPr>
        <w:t xml:space="preserve">Đây là những đặc trưng và yêu cầu cần thiết của việc tổ chức hoạt động dạy học nhất là đối với giáo dục nghề nghiệp. Phương tiện và trang thiết bị phù hợp sẽ giúp cho học sinh lĩnh hội nhanh chóng những kiến thức và kỹ năng cần thiết trong lĩnh vực nghề nghiệp. Phương tiện, thiết bị, vật tư … là </w:t>
      </w:r>
      <w:r w:rsidRPr="007564F6">
        <w:rPr>
          <w:rFonts w:ascii="Times New Roman" w:eastAsia="Times New Roman" w:hAnsi="Times New Roman" w:cs="Times New Roman"/>
          <w:sz w:val="28"/>
          <w:szCs w:val="28"/>
        </w:rPr>
        <w:lastRenderedPageBreak/>
        <w:t>điều kiện cần thiết để tổ chức hoạt động dạy học, nâng cao chất lượng dạy và học của GV và SV.</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Sự tham gia phối hợp của các đơn vị tuyển dụng trong quá trình đào tạo và tạo cơ hội việc làm cho sinh viên.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b/>
          <w:sz w:val="28"/>
          <w:szCs w:val="28"/>
        </w:rPr>
      </w:pPr>
      <w:bookmarkStart w:id="95" w:name="_heading=h.3q5sasy" w:colFirst="0" w:colLast="0"/>
      <w:bookmarkEnd w:id="95"/>
      <w:r w:rsidRPr="007564F6">
        <w:rPr>
          <w:rFonts w:ascii="Times New Roman" w:eastAsia="Times New Roman" w:hAnsi="Times New Roman" w:cs="Times New Roman"/>
          <w:sz w:val="28"/>
          <w:szCs w:val="28"/>
        </w:rPr>
        <w:t>Sự tham gia của các đơn vị tuyển dụng, cụ thể ở đây là các trường công lập và ngoài công lập sẽ là nguồn lực dồi dào để hỗ trợ nhà trường trong công tác vận dụng, triển khai đào tạo. Với sự gia tăng các trường mầm non dẫn đến nhu cầu GVMN là rất lớn, hầu hết các tỉnh thành đều thiếu số lượng GVMN. Đây là cơ hội, nhưng cũng là thách thức trong đào tạo và quản lý đào tạo ở các trường CĐSP hiện nay.</w:t>
      </w:r>
      <w:r w:rsidRPr="007564F6">
        <w:br w:type="page"/>
      </w:r>
    </w:p>
    <w:p w:rsidR="00B11820" w:rsidRPr="007564F6" w:rsidRDefault="001A2370" w:rsidP="00CD1D3B">
      <w:pPr>
        <w:pStyle w:val="1"/>
        <w:rPr>
          <w:rFonts w:eastAsia="Times New Roman"/>
        </w:rPr>
      </w:pPr>
      <w:bookmarkStart w:id="96" w:name="_Toc118902445"/>
      <w:r w:rsidRPr="007564F6">
        <w:rPr>
          <w:rFonts w:eastAsia="Times New Roman"/>
        </w:rPr>
        <w:lastRenderedPageBreak/>
        <w:t>Kết luận chương 1</w:t>
      </w:r>
      <w:bookmarkEnd w:id="96"/>
    </w:p>
    <w:p w:rsidR="00B11820" w:rsidRPr="007564F6" w:rsidRDefault="00B11820">
      <w:pPr>
        <w:spacing w:after="0" w:line="240" w:lineRule="auto"/>
        <w:ind w:firstLine="567"/>
        <w:jc w:val="center"/>
        <w:rPr>
          <w:rFonts w:ascii="Times New Roman" w:eastAsia="Times New Roman" w:hAnsi="Times New Roman" w:cs="Times New Roman"/>
          <w:b/>
          <w:sz w:val="28"/>
          <w:szCs w:val="28"/>
        </w:rPr>
      </w:pPr>
    </w:p>
    <w:p w:rsidR="00B11820" w:rsidRPr="007564F6" w:rsidRDefault="001A2370">
      <w:pPr>
        <w:pBdr>
          <w:top w:val="nil"/>
          <w:left w:val="nil"/>
          <w:bottom w:val="nil"/>
          <w:right w:val="nil"/>
          <w:between w:val="nil"/>
        </w:pBdr>
        <w:spacing w:after="0" w:line="384"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Tổng quan nghiên cứu vấn đề chỉ ra các công trình nghiên cứu về quản lý đào tạo và quản lý đào tạo GV mầm non theo tiếp cận năng lực đã được quan tâm nghiên cứu trên thế giới và ở Việt Nam. Muốn nâng cao chất lượng giáo dục trẻ mầm non phải bắt đầu từ việc nâng cao chất lượng đào tạo GVMN từ hệ thống các trường Sư phạm. Ở Việt Nam trong bối cảnh thực tiễn GVMN còn thiếu về số lượng và yếu về chất lượng thì nghiên cứu quản lý đào tạo GVMN theo tiếp cận năng lực ở các trường cao đẳng khu vực Đồng bằng Sông Hồng đảm bảo tính thống nhất giữa cái chung và cái cụ thể, gắn kết giữa lý luận và thực tiễn trong thực hiện nhiệm vụ GD&amp;ĐT hiện nay là rất cần thiết.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bookmarkStart w:id="97" w:name="_heading=h.kgcv8k" w:colFirst="0" w:colLast="0"/>
      <w:bookmarkEnd w:id="97"/>
      <w:r w:rsidRPr="007564F6">
        <w:rPr>
          <w:rFonts w:ascii="Times New Roman" w:eastAsia="Times New Roman" w:hAnsi="Times New Roman" w:cs="Times New Roman"/>
          <w:sz w:val="28"/>
          <w:szCs w:val="28"/>
        </w:rPr>
        <w:t xml:space="preserve">Đào tạo GVMN theo tiếp cận năng lực là hướng đào tạo có kết quả trong bối cảnh đổi mới giáo dục hiện nay. Quản lý đào tạo GVMN theo tiếp cận năng lực ở các trường CĐSP là quá trình tác động có mục đích, có kế hoạch của chủ thể quản lý (gồm các cấp quản lý khác nhau từ Ban giám hiệu, các Phòng, Khoa, đến Tổ bộ môn và từng GV) lên các đối tượng quản lý (bao gồm giảng viên, sinh viên, cán bộ quản lý cấp dưới và cán bộ phục vụ đào tạo và các đối tượng khác) để thực hiện các yếu tố của QLĐT như: mục tiêu, nội dung, chương trình, phương pháp đào tạo ; GV và SV; hình thức tổ chức đào tạo; môi trường đào tạo nhằm hình thành và phát triển năng lực cho SV ngành học MN trong các trường CĐSP. Các nội dung quản lý đào tạo </w:t>
      </w:r>
      <w:r w:rsidRPr="007564F6">
        <w:rPr>
          <w:rFonts w:ascii="Times New Roman" w:eastAsia="Times New Roman" w:hAnsi="Times New Roman" w:cs="Times New Roman"/>
          <w:i/>
          <w:sz w:val="28"/>
          <w:szCs w:val="28"/>
        </w:rPr>
        <w:t>GVMN</w:t>
      </w:r>
      <w:r w:rsidRPr="007564F6">
        <w:rPr>
          <w:rFonts w:ascii="Times New Roman" w:eastAsia="Times New Roman" w:hAnsi="Times New Roman" w:cs="Times New Roman"/>
          <w:sz w:val="28"/>
          <w:szCs w:val="28"/>
        </w:rPr>
        <w:t xml:space="preserve"> theo tiếp cận năng lực ở các trường CĐSP bao gồm: Quản lý các yếu tố đầu vào, quản lý các yếu tố quá trình; quản lý các yếu tố đầu ra và quản lý bối cảnh. Trong quản lý đào tạo </w:t>
      </w:r>
      <w:r w:rsidRPr="007564F6">
        <w:rPr>
          <w:rFonts w:ascii="Times New Roman" w:eastAsia="Times New Roman" w:hAnsi="Times New Roman" w:cs="Times New Roman"/>
          <w:i/>
          <w:sz w:val="28"/>
          <w:szCs w:val="28"/>
        </w:rPr>
        <w:t>GVMN</w:t>
      </w:r>
      <w:r w:rsidRPr="007564F6">
        <w:rPr>
          <w:rFonts w:ascii="Times New Roman" w:eastAsia="Times New Roman" w:hAnsi="Times New Roman" w:cs="Times New Roman"/>
          <w:sz w:val="28"/>
          <w:szCs w:val="28"/>
        </w:rPr>
        <w:t xml:space="preserve"> theo tiếp cận năng lực có những yếu tố ảnh hưởng bao gồm yếu tố chủ quan và yếu tố khách quan. Trong đó</w:t>
      </w:r>
      <w:r w:rsidRPr="007564F6">
        <w:rPr>
          <w:rFonts w:ascii="Times New Roman" w:eastAsia="Times New Roman" w:hAnsi="Times New Roman" w:cs="Times New Roman"/>
          <w:i/>
          <w:sz w:val="28"/>
          <w:szCs w:val="28"/>
        </w:rPr>
        <w:t xml:space="preserve"> yếu tố khách quan bao gồm: Điều kiện kinh tế, xã hội; các chính sách của Nhà nước về chế </w:t>
      </w:r>
      <w:r w:rsidRPr="007564F6">
        <w:rPr>
          <w:rFonts w:ascii="Times New Roman" w:eastAsia="Times New Roman" w:hAnsi="Times New Roman" w:cs="Times New Roman"/>
          <w:i/>
          <w:sz w:val="28"/>
          <w:szCs w:val="28"/>
        </w:rPr>
        <w:lastRenderedPageBreak/>
        <w:t>độ đãi ngộ đối với GV mầm non Đặc điểm văn hóa địa phương; Nhận thức xã hội về nghề nghiệp của GV mầm non. Các yếu tố chủ quan ảnh hưởng đến quản lý đào tạo GV mầm non theo tiếp cận năng lực ở các trường CĐSP bao gồm: Năng lực quản lý, lãnh đạo ở các trường CĐSP; Năng lực của chính đội ngũ GV trong đào tạo GVMN; Cơ sở vật chất của nhà trường phục vụ cho đào tạo GVMN; Sự tham gia của các trường MN với tư cách là đơn vị tuyển dụng sinh viên đào tạo ngành sư phạm mầm non sau khi ra trường.</w:t>
      </w:r>
    </w:p>
    <w:p w:rsidR="00B11820" w:rsidRPr="007564F6" w:rsidRDefault="00B11820">
      <w:pPr>
        <w:pBdr>
          <w:top w:val="nil"/>
          <w:left w:val="nil"/>
          <w:bottom w:val="nil"/>
          <w:right w:val="nil"/>
          <w:between w:val="nil"/>
        </w:pBdr>
        <w:spacing w:after="0" w:line="360" w:lineRule="auto"/>
        <w:jc w:val="center"/>
        <w:rPr>
          <w:rFonts w:ascii="Times New Roman" w:eastAsia="Times New Roman" w:hAnsi="Times New Roman" w:cs="Times New Roman"/>
          <w:b/>
          <w:sz w:val="28"/>
          <w:szCs w:val="28"/>
        </w:rPr>
      </w:pPr>
    </w:p>
    <w:p w:rsidR="00B11820" w:rsidRPr="007564F6" w:rsidRDefault="00B11820">
      <w:pPr>
        <w:pBdr>
          <w:top w:val="nil"/>
          <w:left w:val="nil"/>
          <w:bottom w:val="nil"/>
          <w:right w:val="nil"/>
          <w:between w:val="nil"/>
        </w:pBdr>
        <w:spacing w:after="0" w:line="360" w:lineRule="auto"/>
        <w:jc w:val="center"/>
        <w:rPr>
          <w:rFonts w:ascii="Times New Roman" w:eastAsia="Times New Roman" w:hAnsi="Times New Roman" w:cs="Times New Roman"/>
          <w:b/>
          <w:sz w:val="28"/>
          <w:szCs w:val="28"/>
        </w:rPr>
      </w:pPr>
    </w:p>
    <w:p w:rsidR="00B11820" w:rsidRPr="007564F6" w:rsidRDefault="001A2370" w:rsidP="00CD1D3B">
      <w:pPr>
        <w:pStyle w:val="1"/>
        <w:rPr>
          <w:rFonts w:eastAsia="Times New Roman"/>
        </w:rPr>
      </w:pPr>
      <w:r w:rsidRPr="007564F6">
        <w:br w:type="page"/>
      </w:r>
      <w:bookmarkStart w:id="98" w:name="_Toc118902446"/>
      <w:r w:rsidRPr="007564F6">
        <w:rPr>
          <w:rFonts w:eastAsia="Times New Roman"/>
        </w:rPr>
        <w:lastRenderedPageBreak/>
        <w:t>CHƯƠNG 2</w:t>
      </w:r>
      <w:r w:rsidR="00CD1D3B" w:rsidRPr="007564F6">
        <w:rPr>
          <w:rFonts w:eastAsia="Times New Roman"/>
          <w:lang w:val="vi-VN"/>
        </w:rPr>
        <w:br/>
      </w:r>
      <w:r w:rsidRPr="007564F6">
        <w:rPr>
          <w:rFonts w:eastAsia="Times New Roman"/>
        </w:rPr>
        <w:t>CƠ SỞ THỰC TIỄN QUẢN LÝ ĐÀO TẠO GIÁO VIÊN MẦM NON</w:t>
      </w:r>
      <w:r w:rsidR="00CD1D3B" w:rsidRPr="007564F6">
        <w:rPr>
          <w:rFonts w:eastAsia="Times New Roman"/>
          <w:lang w:val="vi-VN"/>
        </w:rPr>
        <w:br/>
      </w:r>
      <w:r w:rsidRPr="007564F6">
        <w:rPr>
          <w:rFonts w:eastAsia="Times New Roman"/>
        </w:rPr>
        <w:t>THEO TIẾP CẬN NĂNG LỰC Ở CÁC TRƯỜNG</w:t>
      </w:r>
      <w:r w:rsidR="00CD1D3B" w:rsidRPr="007564F6">
        <w:rPr>
          <w:rFonts w:eastAsia="Times New Roman"/>
          <w:lang w:val="vi-VN"/>
        </w:rPr>
        <w:br/>
      </w:r>
      <w:r w:rsidRPr="007564F6">
        <w:rPr>
          <w:rFonts w:eastAsia="Times New Roman"/>
        </w:rPr>
        <w:t>CAO ĐẲNG SƯ PHẠM KHU VỰC ĐỒNG BẰNG SÔNG HỒNG</w:t>
      </w:r>
      <w:bookmarkEnd w:id="98"/>
      <w:r w:rsidRPr="007564F6">
        <w:rPr>
          <w:rFonts w:eastAsia="Times New Roman"/>
        </w:rPr>
        <w:t xml:space="preserve"> </w:t>
      </w:r>
    </w:p>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b/>
          <w:sz w:val="28"/>
          <w:szCs w:val="28"/>
        </w:rPr>
      </w:pPr>
      <w:bookmarkStart w:id="99" w:name="_heading=h.1jlao46" w:colFirst="0" w:colLast="0"/>
      <w:bookmarkEnd w:id="99"/>
    </w:p>
    <w:p w:rsidR="00B11820" w:rsidRPr="007564F6" w:rsidRDefault="001A2370" w:rsidP="00CD1D3B">
      <w:pPr>
        <w:pStyle w:val="2"/>
        <w:rPr>
          <w:rFonts w:eastAsia="Times New Roman"/>
        </w:rPr>
      </w:pPr>
      <w:bookmarkStart w:id="100" w:name="_Toc118902447"/>
      <w:r w:rsidRPr="007564F6">
        <w:rPr>
          <w:rFonts w:eastAsia="Times New Roman"/>
        </w:rPr>
        <w:t>2.1. Khái quát về các trường Cao đẳng Sư phạm khu vực Đồng bằng Sông Hồng</w:t>
      </w:r>
      <w:bookmarkEnd w:id="100"/>
      <w:r w:rsidRPr="007564F6">
        <w:rPr>
          <w:rFonts w:eastAsia="Times New Roman"/>
        </w:rPr>
        <w:t xml:space="preserve"> </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sz w:val="28"/>
          <w:szCs w:val="28"/>
        </w:rPr>
      </w:pPr>
      <w:bookmarkStart w:id="101" w:name="_heading=h.2iq8gzs" w:colFirst="0" w:colLast="0"/>
      <w:bookmarkEnd w:id="101"/>
      <w:r w:rsidRPr="007564F6">
        <w:rPr>
          <w:rFonts w:ascii="Times New Roman" w:eastAsia="Times New Roman" w:hAnsi="Times New Roman" w:cs="Times New Roman"/>
          <w:b/>
          <w:sz w:val="28"/>
          <w:szCs w:val="28"/>
        </w:rPr>
        <w:tab/>
      </w:r>
      <w:r w:rsidRPr="007564F6">
        <w:rPr>
          <w:rFonts w:ascii="Times New Roman" w:eastAsia="Times New Roman" w:hAnsi="Times New Roman" w:cs="Times New Roman"/>
          <w:sz w:val="28"/>
          <w:szCs w:val="28"/>
        </w:rPr>
        <w:t>Khu vực Đồng bằng Sông Hồng có nguồn nhân lực lớn, trình độ dân trí cao tập trung đội ngũ trí thức giỏi, người dân có truyền thống lao động cần cù và sáng tạo. Ngày nay Đồng bằng Sông Hồng đã trở thành một trong những trung tâm kinh tế có hàm lượng tri thức cao lớn nhất của cả nước trong thời kỳ Công nghiệp hóa - Hiện đại hóa mô hình phát triển xã hội không bị lệ thuộc vào tài nguyên đất đai và sinh thái. Khu vực Đồng bằng Sông Hồng rất chú trọng đến việc đầu tư phát triển giáo dục nhất là xã hội hóa giáo dục các cấp, đặc biệt là giáo dục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hệ thống giáo dục quốc dân trước năm 2010 mỗi tỉnh có một trường Cao đẳng sư phạm với nhiệm vụ đào tạo GV từ mầm non đến GV trung học Cơ sở. Nhưng hiện nay hầu hết các tỉnh đều thay đổi, một số tỉnh sát nhập các trường Cao đẳng và thành lập thành trường Đại học địa phương, số khác thì nâng cấp trường Cao đẳng thành trường đại học. Với thực tiễn các trường CĐSP khu vực Đồng bằng Sông Hồng, luận án tập trung nghiên cứu tại 5 trường CĐSP khu vực Đồng bằng Sông Hồng có bề dày truyền thống đào tạo GVMN, một số trường khác đã nâng cấp lên ĐH hoặc sáp nhập thành trường ĐH đa ngành, có đào tạo GVMN nhưng rất ít, và khó khăn trong tuyển sinh đào tạo nên luận án chưa có điều kiện nghiên cứu ở các trường này.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Sau đây là bức tranh tổng thể trong đào tạo GVMN ở các trường cao đẳng sư phạm hiện nay. </w:t>
      </w:r>
    </w:p>
    <w:p w:rsidR="00B11820" w:rsidRPr="007564F6" w:rsidRDefault="001A2370" w:rsidP="00CD1D3B">
      <w:pPr>
        <w:pStyle w:val="05"/>
        <w:rPr>
          <w:color w:val="auto"/>
        </w:rPr>
      </w:pPr>
      <w:bookmarkStart w:id="102" w:name="_Toc118902498"/>
      <w:r w:rsidRPr="007564F6">
        <w:rPr>
          <w:color w:val="auto"/>
        </w:rPr>
        <w:lastRenderedPageBreak/>
        <w:t>Bảng 2.1. Khái quát về các trường cao đẳng sư phạm</w:t>
      </w:r>
      <w:r w:rsidR="00CD1D3B" w:rsidRPr="007564F6">
        <w:rPr>
          <w:color w:val="auto"/>
        </w:rPr>
        <w:br/>
      </w:r>
      <w:r w:rsidRPr="007564F6">
        <w:rPr>
          <w:color w:val="auto"/>
        </w:rPr>
        <w:t>khu vực Đồng bằng Sông Hồng</w:t>
      </w:r>
      <w:bookmarkEnd w:id="102"/>
    </w:p>
    <w:tbl>
      <w:tblPr>
        <w:tblStyle w:val="a2"/>
        <w:tblW w:w="89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51"/>
        <w:gridCol w:w="1260"/>
        <w:gridCol w:w="1440"/>
        <w:gridCol w:w="1042"/>
        <w:gridCol w:w="928"/>
        <w:gridCol w:w="1080"/>
        <w:gridCol w:w="784"/>
      </w:tblGrid>
      <w:tr w:rsidR="00B11820" w:rsidRPr="007564F6">
        <w:trPr>
          <w:jc w:val="center"/>
        </w:trPr>
        <w:tc>
          <w:tcPr>
            <w:tcW w:w="2451" w:type="dxa"/>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w:t>
            </w:r>
          </w:p>
        </w:tc>
        <w:tc>
          <w:tcPr>
            <w:tcW w:w="1260" w:type="dxa"/>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CĐSP Bắc Ninh</w:t>
            </w:r>
          </w:p>
        </w:tc>
        <w:tc>
          <w:tcPr>
            <w:tcW w:w="1440" w:type="dxa"/>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CĐSP Hưng Yên</w:t>
            </w:r>
          </w:p>
        </w:tc>
        <w:tc>
          <w:tcPr>
            <w:tcW w:w="1042" w:type="dxa"/>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CĐSP Thái Bình</w:t>
            </w:r>
          </w:p>
        </w:tc>
        <w:tc>
          <w:tcPr>
            <w:tcW w:w="928" w:type="dxa"/>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CĐSP</w:t>
            </w:r>
          </w:p>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Nam Định</w:t>
            </w:r>
          </w:p>
        </w:tc>
        <w:tc>
          <w:tcPr>
            <w:tcW w:w="1080" w:type="dxa"/>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CĐSP</w:t>
            </w:r>
          </w:p>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Hà Tây</w:t>
            </w:r>
          </w:p>
        </w:tc>
        <w:tc>
          <w:tcPr>
            <w:tcW w:w="784" w:type="dxa"/>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Ghi chú</w:t>
            </w:r>
          </w:p>
        </w:tc>
      </w:tr>
      <w:tr w:rsidR="00B11820" w:rsidRPr="007564F6">
        <w:trPr>
          <w:jc w:val="center"/>
        </w:trPr>
        <w:tc>
          <w:tcPr>
            <w:tcW w:w="2451"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Năm bắt đầu ĐT</w:t>
            </w:r>
          </w:p>
        </w:tc>
        <w:tc>
          <w:tcPr>
            <w:tcW w:w="1260"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1997</w:t>
            </w:r>
          </w:p>
        </w:tc>
        <w:tc>
          <w:tcPr>
            <w:tcW w:w="1440"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1997</w:t>
            </w:r>
          </w:p>
        </w:tc>
        <w:tc>
          <w:tcPr>
            <w:tcW w:w="1042"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1995</w:t>
            </w:r>
          </w:p>
        </w:tc>
        <w:tc>
          <w:tcPr>
            <w:tcW w:w="928"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1990</w:t>
            </w:r>
          </w:p>
        </w:tc>
        <w:tc>
          <w:tcPr>
            <w:tcW w:w="1080"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1990</w:t>
            </w:r>
          </w:p>
        </w:tc>
        <w:tc>
          <w:tcPr>
            <w:tcW w:w="784" w:type="dxa"/>
            <w:vAlign w:val="center"/>
          </w:tcPr>
          <w:p w:rsidR="00B11820" w:rsidRPr="007564F6" w:rsidRDefault="00B11820">
            <w:pPr>
              <w:widowControl/>
              <w:spacing w:after="0" w:line="288" w:lineRule="auto"/>
              <w:jc w:val="center"/>
              <w:rPr>
                <w:rFonts w:ascii="Times New Roman" w:eastAsia="Times New Roman" w:hAnsi="Times New Roman" w:cs="Times New Roman"/>
                <w:sz w:val="26"/>
                <w:szCs w:val="26"/>
              </w:rPr>
            </w:pPr>
          </w:p>
        </w:tc>
      </w:tr>
      <w:tr w:rsidR="00B11820" w:rsidRPr="007564F6">
        <w:trPr>
          <w:jc w:val="center"/>
        </w:trPr>
        <w:tc>
          <w:tcPr>
            <w:tcW w:w="2451"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Số GV cơ hữu </w:t>
            </w:r>
          </w:p>
        </w:tc>
        <w:tc>
          <w:tcPr>
            <w:tcW w:w="1260"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1440"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1042"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928"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1080"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784" w:type="dxa"/>
            <w:vAlign w:val="center"/>
          </w:tcPr>
          <w:p w:rsidR="00B11820" w:rsidRPr="007564F6" w:rsidRDefault="00B11820">
            <w:pPr>
              <w:widowControl/>
              <w:spacing w:after="0" w:line="288" w:lineRule="auto"/>
              <w:jc w:val="center"/>
              <w:rPr>
                <w:rFonts w:ascii="Times New Roman" w:eastAsia="Times New Roman" w:hAnsi="Times New Roman" w:cs="Times New Roman"/>
                <w:sz w:val="26"/>
                <w:szCs w:val="26"/>
              </w:rPr>
            </w:pPr>
          </w:p>
        </w:tc>
      </w:tr>
    </w:tbl>
    <w:p w:rsidR="00B11820" w:rsidRPr="007564F6" w:rsidRDefault="00B11820">
      <w:pPr>
        <w:spacing w:after="0" w:line="360" w:lineRule="auto"/>
        <w:jc w:val="center"/>
        <w:rPr>
          <w:rFonts w:ascii="Times New Roman" w:eastAsia="Times New Roman" w:hAnsi="Times New Roman" w:cs="Times New Roman"/>
          <w:i/>
          <w:sz w:val="8"/>
          <w:szCs w:val="8"/>
        </w:rPr>
      </w:pPr>
    </w:p>
    <w:p w:rsidR="00B11820" w:rsidRPr="007564F6" w:rsidRDefault="001A2370">
      <w:pPr>
        <w:spacing w:after="0" w:line="360" w:lineRule="auto"/>
        <w:jc w:val="right"/>
        <w:rPr>
          <w:rFonts w:ascii="Times New Roman" w:eastAsia="Times New Roman" w:hAnsi="Times New Roman" w:cs="Times New Roman"/>
          <w:i/>
          <w:sz w:val="26"/>
          <w:szCs w:val="26"/>
        </w:rPr>
      </w:pPr>
      <w:r w:rsidRPr="007564F6">
        <w:rPr>
          <w:rFonts w:ascii="Times New Roman" w:eastAsia="Times New Roman" w:hAnsi="Times New Roman" w:cs="Times New Roman"/>
          <w:i/>
          <w:sz w:val="26"/>
          <w:szCs w:val="26"/>
        </w:rPr>
        <w:t>(Nguồn: Phòng TCHC - Đào tạo các trường CĐSP)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những năm gần đây, với số lượng các trường ĐH, CĐ ngày càng tăng, một số trường CĐSP được nâng cấp thành trường Đại học kéo theo tình trạng các trường CĐ khu vực Đồng bằng Sông Hồng gặp nhiều khó khăn trong lĩnh vực tuyển sinh và đào tạo. Cùng với xu thế phát triển và hội nhập trong giáo dục, các trường có những hoạt động tìm hiểu thị trường, phân tích tình hình kinh tế địa phương nhằm tiến hành các hoạt động đào tạo. Đào tạo theo chiều sâu để phù hợp với đặc thù khu vực Đồng bằng Sông Hồng đáp ứng nhu cầu cầu xã hội. Đồng thời mở rộng loại hình, quy mô đào tạo, tiến tới đào tạo đa ngành nghề, đa lĩnh vực, liên thông, liên kết đào tạo nhằm phục vụ và nâng cao chất lượng nguồn nhân lực giáo dục địa phương và các tỉnh trong khu vực. Điều đó chứng tỏ các trường đang củng cố uy tín, thương hiệu, thực hiện tốt chức năng, nhiệm vụ trong đào tạo nguồn nhân lực, đặc biệt là nhân lực phục vụ sự nghiệp giáo dục, đào tạo nói riêng và khu vực khu vực Đồng bằng Sông Hồng nói chung.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Đội ngũ GV của 5 trường CĐSP bao gồm cả giảng viên cơ hữu và giảng viên kiêm nhiệm, trong đó không phải tất cả giảng viên đều tham gia đào tạo GV mầm non và đội ngũ giảng viên giảng dạy ngành sư phạm mầm non hầu như là nữ giới. Nếu tính riêng chuyên ngành sư phạm mầm non, thì tỉ lệ giảng viên là nữ đạt 90%. Điều này cho thấy những thuận lợi và khó khăn trong quản lý ĐNGV. Những khó khăn thường gặp phải là tinh thần nâng cao trình độ, nhất là đào tạo ở nước ngoài, đào tạo trình độ tiến sĩ, khó khăn về tâm lý </w:t>
      </w:r>
      <w:r w:rsidRPr="007564F6">
        <w:rPr>
          <w:rFonts w:ascii="Times New Roman" w:eastAsia="Times New Roman" w:hAnsi="Times New Roman" w:cs="Times New Roman"/>
          <w:sz w:val="28"/>
          <w:szCs w:val="28"/>
        </w:rPr>
        <w:lastRenderedPageBreak/>
        <w:t>quản lý trong tập thể, khó khăn về sự mất cân bằng giới tính trong quản lý. Nhìn chung về số lượng CBGV ở các trường CĐSP ít, một trong những nguyên nhân là do khi chuyển đổi đào tạo ở các trường, một số ngành đào tạo không có nguồn tuyển sinh, GV các trường CĐSP hạn chế công việc, một số tự chuyển trường hoặc là nghề khác.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bookmarkStart w:id="103" w:name="_heading=h.3hv69ve" w:colFirst="0" w:colLast="0"/>
      <w:bookmarkEnd w:id="103"/>
      <w:r w:rsidRPr="007564F6">
        <w:rPr>
          <w:rFonts w:ascii="Times New Roman" w:eastAsia="Times New Roman" w:hAnsi="Times New Roman" w:cs="Times New Roman"/>
          <w:sz w:val="28"/>
          <w:szCs w:val="28"/>
        </w:rPr>
        <w:t xml:space="preserve">Đối với sinh viên ngành sư phạm mầm non nhìn chung, các nhà trường đã thực hiện tốt công tác tuyển sinh đào tạo. Số lượng sinh viên từng bước đảm bảo nhu cầu và năng lực đào tạo ở từng nhà trường. Một số năm gần đây do nhu cầu xã hội rất thiếu GVMN, vì vậy các trường CĐSP đã có nguồn tuyển sinh tương đối dồi dào và thực hiện việc tuyển sinh tốt hơn so với các ngành đào tạo khác trong trường CĐSP </w:t>
      </w:r>
    </w:p>
    <w:p w:rsidR="00B11820" w:rsidRPr="007564F6" w:rsidRDefault="001A2370" w:rsidP="00CD1D3B">
      <w:pPr>
        <w:pStyle w:val="05"/>
        <w:rPr>
          <w:color w:val="auto"/>
          <w:sz w:val="24"/>
          <w:szCs w:val="24"/>
        </w:rPr>
      </w:pPr>
      <w:bookmarkStart w:id="104" w:name="_Toc118902499"/>
      <w:r w:rsidRPr="007564F6">
        <w:rPr>
          <w:color w:val="auto"/>
        </w:rPr>
        <w:t>Bảng 2.2. Số lượng tuyển sinh đào tạo GVMN</w:t>
      </w:r>
      <w:r w:rsidR="00CD1D3B" w:rsidRPr="007564F6">
        <w:rPr>
          <w:color w:val="auto"/>
        </w:rPr>
        <w:br/>
      </w:r>
      <w:r w:rsidRPr="007564F6">
        <w:rPr>
          <w:color w:val="auto"/>
        </w:rPr>
        <w:t>ở các trường CĐSP khu vực Đồng bằng Sông Hồng</w:t>
      </w:r>
      <w:bookmarkEnd w:id="104"/>
    </w:p>
    <w:tbl>
      <w:tblPr>
        <w:tblStyle w:val="a4"/>
        <w:tblW w:w="9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795"/>
        <w:gridCol w:w="950"/>
        <w:gridCol w:w="777"/>
        <w:gridCol w:w="950"/>
        <w:gridCol w:w="777"/>
        <w:gridCol w:w="950"/>
        <w:gridCol w:w="777"/>
        <w:gridCol w:w="799"/>
      </w:tblGrid>
      <w:tr w:rsidR="00B11820" w:rsidRPr="007564F6">
        <w:trPr>
          <w:trHeight w:val="497"/>
          <w:jc w:val="center"/>
        </w:trPr>
        <w:tc>
          <w:tcPr>
            <w:tcW w:w="2235" w:type="dxa"/>
            <w:vMerge w:val="restart"/>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Tên trường CĐSP</w:t>
            </w:r>
          </w:p>
        </w:tc>
        <w:tc>
          <w:tcPr>
            <w:tcW w:w="6775" w:type="dxa"/>
            <w:gridSpan w:val="8"/>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Khóa học</w:t>
            </w:r>
          </w:p>
        </w:tc>
      </w:tr>
      <w:tr w:rsidR="00B11820" w:rsidRPr="007564F6">
        <w:trPr>
          <w:trHeight w:val="19"/>
          <w:jc w:val="center"/>
        </w:trPr>
        <w:tc>
          <w:tcPr>
            <w:tcW w:w="223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1745" w:type="dxa"/>
            <w:gridSpan w:val="2"/>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2016 - 2017</w:t>
            </w:r>
          </w:p>
        </w:tc>
        <w:tc>
          <w:tcPr>
            <w:tcW w:w="1727" w:type="dxa"/>
            <w:gridSpan w:val="2"/>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2017 - 2018</w:t>
            </w:r>
          </w:p>
        </w:tc>
        <w:tc>
          <w:tcPr>
            <w:tcW w:w="1727" w:type="dxa"/>
            <w:gridSpan w:val="2"/>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2018- 2019</w:t>
            </w:r>
          </w:p>
        </w:tc>
        <w:tc>
          <w:tcPr>
            <w:tcW w:w="1576" w:type="dxa"/>
            <w:gridSpan w:val="2"/>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2019 - 2020</w:t>
            </w:r>
          </w:p>
        </w:tc>
      </w:tr>
      <w:tr w:rsidR="00B11820" w:rsidRPr="007564F6">
        <w:trPr>
          <w:trHeight w:val="19"/>
          <w:jc w:val="center"/>
        </w:trPr>
        <w:tc>
          <w:tcPr>
            <w:tcW w:w="223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9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Chỉ</w:t>
            </w:r>
          </w:p>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tiêu</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Tuyển</w:t>
            </w:r>
          </w:p>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sinh</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Chỉ</w:t>
            </w:r>
          </w:p>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tiêu</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Tuyển sinh</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Chỉ</w:t>
            </w:r>
          </w:p>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tiêu</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Tuyển sinh</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Chỉ</w:t>
            </w:r>
          </w:p>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tiêu</w:t>
            </w:r>
          </w:p>
        </w:tc>
        <w:tc>
          <w:tcPr>
            <w:tcW w:w="799"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Tuyển</w:t>
            </w:r>
          </w:p>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sinh</w:t>
            </w:r>
          </w:p>
        </w:tc>
      </w:tr>
      <w:tr w:rsidR="00B11820" w:rsidRPr="007564F6">
        <w:trPr>
          <w:trHeight w:val="19"/>
          <w:jc w:val="center"/>
        </w:trPr>
        <w:tc>
          <w:tcPr>
            <w:tcW w:w="223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Bắc Ninh</w:t>
            </w:r>
          </w:p>
        </w:tc>
        <w:tc>
          <w:tcPr>
            <w:tcW w:w="79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99"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260</w:t>
            </w:r>
          </w:p>
        </w:tc>
      </w:tr>
      <w:tr w:rsidR="00B11820" w:rsidRPr="007564F6">
        <w:trPr>
          <w:trHeight w:val="19"/>
          <w:jc w:val="center"/>
        </w:trPr>
        <w:tc>
          <w:tcPr>
            <w:tcW w:w="223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Hưng Yên</w:t>
            </w:r>
          </w:p>
        </w:tc>
        <w:tc>
          <w:tcPr>
            <w:tcW w:w="79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99"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r>
      <w:tr w:rsidR="00B11820" w:rsidRPr="007564F6">
        <w:trPr>
          <w:trHeight w:val="19"/>
          <w:jc w:val="center"/>
        </w:trPr>
        <w:tc>
          <w:tcPr>
            <w:tcW w:w="223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Thái Bình</w:t>
            </w:r>
          </w:p>
        </w:tc>
        <w:tc>
          <w:tcPr>
            <w:tcW w:w="79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99"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r>
      <w:tr w:rsidR="00B11820" w:rsidRPr="007564F6">
        <w:trPr>
          <w:trHeight w:val="19"/>
          <w:jc w:val="center"/>
        </w:trPr>
        <w:tc>
          <w:tcPr>
            <w:tcW w:w="223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Nam Định</w:t>
            </w:r>
          </w:p>
        </w:tc>
        <w:tc>
          <w:tcPr>
            <w:tcW w:w="79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799"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r>
      <w:tr w:rsidR="00B11820" w:rsidRPr="007564F6">
        <w:trPr>
          <w:trHeight w:val="19"/>
          <w:jc w:val="center"/>
        </w:trPr>
        <w:tc>
          <w:tcPr>
            <w:tcW w:w="223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Hà Tây</w:t>
            </w:r>
          </w:p>
        </w:tc>
        <w:tc>
          <w:tcPr>
            <w:tcW w:w="795"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150</w:t>
            </w:r>
          </w:p>
        </w:tc>
        <w:tc>
          <w:tcPr>
            <w:tcW w:w="950"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150</w:t>
            </w:r>
          </w:p>
        </w:tc>
        <w:tc>
          <w:tcPr>
            <w:tcW w:w="777"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150</w:t>
            </w:r>
          </w:p>
        </w:tc>
        <w:tc>
          <w:tcPr>
            <w:tcW w:w="799" w:type="dxa"/>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150</w:t>
            </w:r>
          </w:p>
        </w:tc>
      </w:tr>
    </w:tbl>
    <w:p w:rsidR="00B11820" w:rsidRPr="007564F6" w:rsidRDefault="00B11820">
      <w:pPr>
        <w:spacing w:after="0" w:line="360" w:lineRule="auto"/>
        <w:ind w:firstLine="567"/>
        <w:jc w:val="right"/>
        <w:rPr>
          <w:rFonts w:ascii="Times New Roman" w:eastAsia="Times New Roman" w:hAnsi="Times New Roman" w:cs="Times New Roman"/>
          <w:i/>
          <w:sz w:val="8"/>
          <w:szCs w:val="8"/>
        </w:rPr>
      </w:pPr>
    </w:p>
    <w:p w:rsidR="00B11820" w:rsidRPr="007564F6" w:rsidRDefault="001A2370">
      <w:pPr>
        <w:spacing w:after="0" w:line="360" w:lineRule="auto"/>
        <w:ind w:firstLine="567"/>
        <w:jc w:val="right"/>
        <w:rPr>
          <w:rFonts w:ascii="Times New Roman" w:eastAsia="Times New Roman" w:hAnsi="Times New Roman" w:cs="Times New Roman"/>
          <w:i/>
          <w:sz w:val="26"/>
          <w:szCs w:val="26"/>
        </w:rPr>
      </w:pPr>
      <w:r w:rsidRPr="007564F6">
        <w:rPr>
          <w:rFonts w:ascii="Times New Roman" w:eastAsia="Times New Roman" w:hAnsi="Times New Roman" w:cs="Times New Roman"/>
          <w:i/>
          <w:sz w:val="26"/>
          <w:szCs w:val="26"/>
        </w:rPr>
        <w:t>(Nguồn: Tổng hợp từ báo cáo tổng hợp của các trường CĐSP)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xml:space="preserve">Về thực tiễn thì đây là số lượng tuyển sinh của các trường CĐSP theo đăng ký chỉ tiêu tuyển sinh ngành MN hàng năm, tuy nhiên hầu hết các trường đều đã và đang thực hiện tuyển sinh vượt số lượng sinh viên so với quy định. Điều này có nhiều nguyên nhân khác nhau, những nguyên nhân cơ bản là do nhu cầu GVMN hiện nay ở các địa phương đã và đang thiếu trầm trọng. </w:t>
      </w:r>
    </w:p>
    <w:p w:rsidR="00B11820" w:rsidRPr="007564F6" w:rsidRDefault="001A2370" w:rsidP="00CD1D3B">
      <w:pPr>
        <w:pStyle w:val="2"/>
        <w:rPr>
          <w:rFonts w:eastAsia="Times New Roman"/>
        </w:rPr>
      </w:pPr>
      <w:bookmarkStart w:id="105" w:name="_heading=h.4h042r0" w:colFirst="0" w:colLast="0"/>
      <w:bookmarkStart w:id="106" w:name="_Toc118902448"/>
      <w:bookmarkEnd w:id="105"/>
      <w:r w:rsidRPr="007564F6">
        <w:rPr>
          <w:rFonts w:eastAsia="Times New Roman"/>
        </w:rPr>
        <w:lastRenderedPageBreak/>
        <w:t>2.2. Khái quát về tổ chức khảo sát thực trạng</w:t>
      </w:r>
      <w:bookmarkEnd w:id="106"/>
    </w:p>
    <w:p w:rsidR="00B11820" w:rsidRPr="007564F6" w:rsidRDefault="001A2370" w:rsidP="00CD1D3B">
      <w:pPr>
        <w:pStyle w:val="3"/>
        <w:rPr>
          <w:rFonts w:eastAsia="Times New Roman"/>
        </w:rPr>
      </w:pPr>
      <w:bookmarkStart w:id="107" w:name="_Toc118902449"/>
      <w:r w:rsidRPr="007564F6">
        <w:rPr>
          <w:rFonts w:eastAsia="Times New Roman"/>
        </w:rPr>
        <w:t>2.2.1. Mục đích khảo sát</w:t>
      </w:r>
      <w:bookmarkEnd w:id="107"/>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thực trạng đào tạo và quản lý đào tạo GVMN theo tiếp cận năng lực ở 5 trường CĐSP khu vực Đồng bằng Sông Hồng; làm rõ những ưu điểm, hạn chế, bất cập và những nguyên nhân cơ bản của thực trạng làm cơ sở đề xuất các biện pháp quản lý đào tạo GVMN theo theo tiếp cận năng lực ở các trường CĐSP khu vực Đồng bằng Sông Hồng hiện nay.</w:t>
      </w:r>
    </w:p>
    <w:p w:rsidR="00B11820" w:rsidRPr="007564F6" w:rsidRDefault="001A2370" w:rsidP="00CD1D3B">
      <w:pPr>
        <w:pStyle w:val="3"/>
        <w:rPr>
          <w:rFonts w:eastAsia="Times New Roman"/>
        </w:rPr>
      </w:pPr>
      <w:bookmarkStart w:id="108" w:name="_Toc118902450"/>
      <w:r w:rsidRPr="007564F6">
        <w:rPr>
          <w:rFonts w:eastAsia="Times New Roman"/>
        </w:rPr>
        <w:t>2.2.2. Nội dung khảo sát</w:t>
      </w:r>
      <w:bookmarkEnd w:id="108"/>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bookmarkStart w:id="109" w:name="_heading=h.2afmg28" w:colFirst="0" w:colLast="0"/>
      <w:bookmarkEnd w:id="109"/>
      <w:r w:rsidRPr="007564F6">
        <w:rPr>
          <w:rFonts w:ascii="Times New Roman" w:eastAsia="Times New Roman" w:hAnsi="Times New Roman" w:cs="Times New Roman"/>
          <w:sz w:val="28"/>
          <w:szCs w:val="28"/>
        </w:rPr>
        <w:t xml:space="preserve">Để thực hiện được mục tiêu, nhiệm vụ luận án, chúng tôi tiến hành khảo sát thực tế, trao đổi trực tiếp và phát phiếu điều tra về thực trạng công tác đào tạo và quản lý đào tạo GVMN theo tiếp cận năng lực với những nội dung mà cơ sở lý luận đã đề xuất. </w:t>
      </w:r>
    </w:p>
    <w:p w:rsidR="00B11820" w:rsidRPr="007564F6" w:rsidRDefault="001A2370" w:rsidP="00CD1D3B">
      <w:pPr>
        <w:pStyle w:val="3"/>
        <w:rPr>
          <w:rFonts w:eastAsia="Times New Roman"/>
        </w:rPr>
      </w:pPr>
      <w:bookmarkStart w:id="110" w:name="_Toc118902451"/>
      <w:r w:rsidRPr="007564F6">
        <w:rPr>
          <w:rFonts w:eastAsia="Times New Roman"/>
        </w:rPr>
        <w:t>2.2.3. Đối tượng và địa bàn khảo sát</w:t>
      </w:r>
      <w:bookmarkEnd w:id="110"/>
    </w:p>
    <w:p w:rsidR="00B11820" w:rsidRPr="007564F6" w:rsidRDefault="001A2370" w:rsidP="00CD1D3B">
      <w:pPr>
        <w:pStyle w:val="05"/>
        <w:rPr>
          <w:color w:val="auto"/>
        </w:rPr>
      </w:pPr>
      <w:bookmarkStart w:id="111" w:name="_Toc118902500"/>
      <w:r w:rsidRPr="007564F6">
        <w:rPr>
          <w:color w:val="auto"/>
        </w:rPr>
        <w:t>Bảng 2.3. Số lượng khách thể khảo sát</w:t>
      </w:r>
      <w:bookmarkEnd w:id="111"/>
    </w:p>
    <w:tbl>
      <w:tblPr>
        <w:tblStyle w:val="a5"/>
        <w:tblW w:w="8799" w:type="dxa"/>
        <w:tblLayout w:type="fixed"/>
        <w:tblLook w:val="0400" w:firstRow="0" w:lastRow="0" w:firstColumn="0" w:lastColumn="0" w:noHBand="0" w:noVBand="1"/>
      </w:tblPr>
      <w:tblGrid>
        <w:gridCol w:w="758"/>
        <w:gridCol w:w="1946"/>
        <w:gridCol w:w="947"/>
        <w:gridCol w:w="993"/>
        <w:gridCol w:w="992"/>
        <w:gridCol w:w="3163"/>
      </w:tblGrid>
      <w:tr w:rsidR="00B11820" w:rsidRPr="007564F6">
        <w:trPr>
          <w:trHeight w:val="20"/>
        </w:trPr>
        <w:tc>
          <w:tcPr>
            <w:tcW w:w="758"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STT</w:t>
            </w:r>
          </w:p>
        </w:tc>
        <w:tc>
          <w:tcPr>
            <w:tcW w:w="1946"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Trường CĐSP </w:t>
            </w:r>
          </w:p>
        </w:tc>
        <w:tc>
          <w:tcPr>
            <w:tcW w:w="6095" w:type="dxa"/>
            <w:gridSpan w:val="4"/>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Đối tượng khảo sát và số lượng</w:t>
            </w:r>
          </w:p>
        </w:tc>
      </w:tr>
      <w:tr w:rsidR="00B11820" w:rsidRPr="007564F6">
        <w:trPr>
          <w:trHeight w:val="20"/>
        </w:trPr>
        <w:tc>
          <w:tcPr>
            <w:tcW w:w="758"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1946"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947"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Sinh viên</w:t>
            </w:r>
          </w:p>
        </w:tc>
        <w:tc>
          <w:tcPr>
            <w:tcW w:w="993"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CBQL</w:t>
            </w:r>
          </w:p>
        </w:tc>
        <w:tc>
          <w:tcPr>
            <w:tcW w:w="992"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Giảng viên cơ hữu </w:t>
            </w:r>
          </w:p>
        </w:tc>
        <w:tc>
          <w:tcPr>
            <w:tcW w:w="3163" w:type="dxa"/>
            <w:tcBorders>
              <w:top w:val="single" w:sz="4" w:space="0" w:color="000000"/>
              <w:left w:val="single" w:sz="4" w:space="0" w:color="000000"/>
              <w:right w:val="single" w:sz="4" w:space="0" w:color="000000"/>
            </w:tcBorders>
            <w:shd w:val="clear" w:color="auto" w:fill="FFFFFF"/>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CBQL trường mầm non (Đơn vị sử dụng SV ngành MN sau khi tốt nghiệp) </w:t>
            </w:r>
          </w:p>
        </w:tc>
      </w:tr>
      <w:tr w:rsidR="00B11820" w:rsidRPr="007564F6">
        <w:trPr>
          <w:trHeight w:val="20"/>
        </w:trPr>
        <w:tc>
          <w:tcPr>
            <w:tcW w:w="758"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1946"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Bắc Ninh</w:t>
            </w:r>
          </w:p>
        </w:tc>
        <w:tc>
          <w:tcPr>
            <w:tcW w:w="947"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993"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992"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3163" w:type="dxa"/>
            <w:tcBorders>
              <w:top w:val="single" w:sz="4" w:space="0" w:color="000000"/>
              <w:left w:val="single" w:sz="4" w:space="0" w:color="000000"/>
              <w:right w:val="single" w:sz="4" w:space="0" w:color="000000"/>
            </w:tcBorders>
            <w:shd w:val="clear" w:color="auto" w:fill="FFFFFF"/>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r>
      <w:tr w:rsidR="00B11820" w:rsidRPr="007564F6">
        <w:trPr>
          <w:trHeight w:val="20"/>
        </w:trPr>
        <w:tc>
          <w:tcPr>
            <w:tcW w:w="758"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1946"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Hưng yên</w:t>
            </w:r>
          </w:p>
        </w:tc>
        <w:tc>
          <w:tcPr>
            <w:tcW w:w="947"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993"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992"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3163" w:type="dxa"/>
            <w:tcBorders>
              <w:top w:val="single" w:sz="4" w:space="0" w:color="000000"/>
              <w:left w:val="single" w:sz="4" w:space="0" w:color="000000"/>
              <w:right w:val="single" w:sz="4" w:space="0" w:color="000000"/>
            </w:tcBorders>
            <w:shd w:val="clear" w:color="auto" w:fill="FFFFFF"/>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r>
      <w:tr w:rsidR="00B11820" w:rsidRPr="007564F6">
        <w:trPr>
          <w:trHeight w:val="20"/>
        </w:trPr>
        <w:tc>
          <w:tcPr>
            <w:tcW w:w="758"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1946"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Thái Bình</w:t>
            </w:r>
          </w:p>
        </w:tc>
        <w:tc>
          <w:tcPr>
            <w:tcW w:w="947"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993"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992"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w:t>
            </w:r>
          </w:p>
        </w:tc>
        <w:tc>
          <w:tcPr>
            <w:tcW w:w="3163" w:type="dxa"/>
            <w:tcBorders>
              <w:top w:val="single" w:sz="4" w:space="0" w:color="000000"/>
              <w:left w:val="single" w:sz="4" w:space="0" w:color="000000"/>
              <w:right w:val="single" w:sz="4" w:space="0" w:color="000000"/>
            </w:tcBorders>
            <w:shd w:val="clear" w:color="auto" w:fill="FFFFFF"/>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r>
      <w:tr w:rsidR="00B11820" w:rsidRPr="007564F6">
        <w:trPr>
          <w:trHeight w:val="20"/>
        </w:trPr>
        <w:tc>
          <w:tcPr>
            <w:tcW w:w="758"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1946"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Nam Định</w:t>
            </w:r>
          </w:p>
        </w:tc>
        <w:tc>
          <w:tcPr>
            <w:tcW w:w="947"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993"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992"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w:t>
            </w:r>
          </w:p>
        </w:tc>
        <w:tc>
          <w:tcPr>
            <w:tcW w:w="3163" w:type="dxa"/>
            <w:tcBorders>
              <w:top w:val="single" w:sz="4" w:space="0" w:color="000000"/>
              <w:left w:val="single" w:sz="4" w:space="0" w:color="000000"/>
              <w:right w:val="single" w:sz="4" w:space="0" w:color="000000"/>
            </w:tcBorders>
            <w:shd w:val="clear" w:color="auto" w:fill="FFFFFF"/>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w:t>
            </w:r>
          </w:p>
        </w:tc>
      </w:tr>
      <w:tr w:rsidR="00B11820" w:rsidRPr="007564F6">
        <w:trPr>
          <w:trHeight w:val="20"/>
        </w:trPr>
        <w:tc>
          <w:tcPr>
            <w:tcW w:w="758"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1946"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Hà Tây</w:t>
            </w:r>
          </w:p>
        </w:tc>
        <w:tc>
          <w:tcPr>
            <w:tcW w:w="947"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993" w:type="dxa"/>
            <w:tcBorders>
              <w:top w:val="single" w:sz="4" w:space="0" w:color="000000"/>
              <w:lef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992"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3163" w:type="dxa"/>
            <w:tcBorders>
              <w:top w:val="single" w:sz="4" w:space="0" w:color="000000"/>
              <w:left w:val="single" w:sz="4" w:space="0" w:color="000000"/>
              <w:right w:val="single" w:sz="4" w:space="0" w:color="000000"/>
            </w:tcBorders>
            <w:shd w:val="clear" w:color="auto" w:fill="FFFFFF"/>
          </w:tcPr>
          <w:p w:rsidR="00B11820" w:rsidRPr="007564F6" w:rsidRDefault="001A2370">
            <w:pPr>
              <w:spacing w:after="0" w:line="271"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r>
      <w:tr w:rsidR="00B11820" w:rsidRPr="007564F6">
        <w:trPr>
          <w:trHeight w:val="20"/>
        </w:trPr>
        <w:tc>
          <w:tcPr>
            <w:tcW w:w="2704" w:type="dxa"/>
            <w:gridSpan w:val="2"/>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Cộng tổng</w:t>
            </w:r>
          </w:p>
        </w:tc>
        <w:tc>
          <w:tcPr>
            <w:tcW w:w="947"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260</w:t>
            </w:r>
          </w:p>
        </w:tc>
        <w:tc>
          <w:tcPr>
            <w:tcW w:w="99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95</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150</w:t>
            </w:r>
          </w:p>
        </w:tc>
        <w:tc>
          <w:tcPr>
            <w:tcW w:w="316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line="271"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60</w:t>
            </w: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10"/>
          <w:szCs w:val="10"/>
        </w:rPr>
      </w:pP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Từ thực trạng số lượng SV đào tạo và nguồn nhân lực tham gia đào tạo ở các trường CĐSP tham gia khảo sát, Luận án khảo sát tổng khách thể là 565 khách thể được chia theo nhóm khách thể theo nhóm như sau: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bookmarkStart w:id="112" w:name="_heading=h.1opuj5n" w:colFirst="0" w:colLast="0"/>
      <w:bookmarkEnd w:id="112"/>
      <w:r w:rsidRPr="007564F6">
        <w:rPr>
          <w:rFonts w:ascii="Times New Roman" w:eastAsia="Times New Roman" w:hAnsi="Times New Roman" w:cs="Times New Roman"/>
          <w:sz w:val="28"/>
          <w:szCs w:val="28"/>
        </w:rPr>
        <w:t xml:space="preserve">- Sinh viên đang học tập hệ CĐSP ngành MN là 260; Đây là những sinh viên năm thứ 3 - đào tạo năm cuối chuẩn bị ra trường . Mẫu khách thể SV chúng tôi chọn ngẫu nhiên và chiếm tỷ lệ từ 45-50% sinh viên của năm thứ 3 ở các trường CĐSP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Cán bộ quản lý các trường CĐSP: 95</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Giảng viên cơ hữu các trường có trình độ đào tạo là thạc sĩ và tiến sĩ: 150;</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CBQL trường MN và GVMN- cơ sở sử dụng sinh viên ngành MN sau tốt nghiệp: 60.</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quá trình nghiên cứu chúng tôi thu thập thông tin và sử dụng một số chuyên gia để đánh giá về tính cấp thiết và khả thi của các biện pháp đề xuất trong luận án. </w:t>
      </w:r>
    </w:p>
    <w:p w:rsidR="00B11820" w:rsidRPr="007564F6" w:rsidRDefault="001A2370" w:rsidP="00CD1D3B">
      <w:pPr>
        <w:pStyle w:val="3"/>
        <w:rPr>
          <w:rFonts w:eastAsia="Times New Roman"/>
        </w:rPr>
      </w:pPr>
      <w:bookmarkStart w:id="113" w:name="_Toc118902452"/>
      <w:r w:rsidRPr="007564F6">
        <w:rPr>
          <w:rFonts w:eastAsia="Times New Roman"/>
        </w:rPr>
        <w:t>2.2.4. Xây dựng mẫu phiếu khảo sát và phương pháp xử lý số liệu khảo sát</w:t>
      </w:r>
      <w:bookmarkEnd w:id="113"/>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Khảo sát, thăm dò ý kiến về thực trạng đào tạo và quản lý đào tạo GVMN được thực hiện theo mẫu phiếu điều tra thể hiện trong phụ lục luận án.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Xử lý phiếu điều tra/khảo sát, chúng tôi thống kê thành các bảng số. Phân tích số liệu để đưa ra các nhận định, đánh giá về thực trạng đào tạo GVMN ở các trường CĐSP theo tiếp cận năng lực và Thực trạng quản lý đào tạo GVMN ở các trường CĐSP theo tiếp cận năng lực. Mức độ của các nội dung khảo sát được cho điểm theo tiêu chí để làm cơ sở xây dựng công thức như sau:</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Đối với phiếu điều tra/khảo sát thực trạng đánh giá ở 3 mức độ: Tốt/ Trung bình/Yếu; Ảnh hưởng nhiều/Ảnh hưởng/Ít ảnh hưởng. Điểm cho các mức độ tương ứng là 3,2,1. Điểm TB tương ứng với các mức là 3, 2, 1. Khoảng TB được phân chia như sau:</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Mức 3: </w:t>
      </w:r>
      <w:r w:rsidR="00B11820" w:rsidRPr="007564F6">
        <w:rPr>
          <w:rFonts w:ascii="Times New Roman" w:eastAsia="Times New Roman" w:hAnsi="Times New Roman" w:cs="Times New Roman"/>
          <w:sz w:val="28"/>
          <w:szCs w:val="28"/>
        </w:rPr>
        <w:object w:dxaOrig="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3" o:title=""/>
          </v:shape>
          <o:OLEObject Type="Embed" ProgID="Equation.DSMT4" ShapeID="_x0000_i1025" DrawAspect="Content" ObjectID="_1729581331" r:id="rId14"/>
        </w:object>
      </w:r>
      <w:sdt>
        <w:sdtPr>
          <w:tag w:val="goog_rdk_0"/>
          <w:id w:val="2060238"/>
        </w:sdtPr>
        <w:sdtContent>
          <w:r w:rsidRPr="007564F6">
            <w:rPr>
              <w:rFonts w:ascii="Cardo" w:eastAsia="Cardo" w:hAnsi="Cardo" w:cs="Cardo"/>
              <w:sz w:val="28"/>
              <w:szCs w:val="28"/>
            </w:rPr>
            <w:t xml:space="preserve">= 2,25 → 3; Mức 2: </w:t>
          </w:r>
        </w:sdtContent>
      </w:sdt>
      <w:r w:rsidR="00B11820" w:rsidRPr="007564F6">
        <w:rPr>
          <w:rFonts w:ascii="Times New Roman" w:eastAsia="Times New Roman" w:hAnsi="Times New Roman" w:cs="Times New Roman"/>
          <w:sz w:val="28"/>
          <w:szCs w:val="28"/>
        </w:rPr>
        <w:object w:dxaOrig="280" w:dyaOrig="320">
          <v:shape id="_x0000_i1026" type="#_x0000_t75" style="width:15.6pt;height:15.6pt" o:ole="">
            <v:imagedata r:id="rId13" o:title=""/>
          </v:shape>
          <o:OLEObject Type="Embed" ProgID="Equation.DSMT4" ShapeID="_x0000_i1026" DrawAspect="Content" ObjectID="_1729581332" r:id="rId15"/>
        </w:object>
      </w:r>
      <w:sdt>
        <w:sdtPr>
          <w:tag w:val="goog_rdk_1"/>
          <w:id w:val="2060239"/>
        </w:sdtPr>
        <w:sdtContent>
          <w:r w:rsidRPr="007564F6">
            <w:rPr>
              <w:rFonts w:ascii="Cardo" w:eastAsia="Cardo" w:hAnsi="Cardo" w:cs="Cardo"/>
              <w:sz w:val="28"/>
              <w:szCs w:val="28"/>
            </w:rPr>
            <w:t xml:space="preserve"> = 1,25 → 2,24; Mức 1: </w:t>
          </w:r>
        </w:sdtContent>
      </w:sdt>
      <w:r w:rsidR="00B11820" w:rsidRPr="007564F6">
        <w:rPr>
          <w:rFonts w:ascii="Times New Roman" w:eastAsia="Times New Roman" w:hAnsi="Times New Roman" w:cs="Times New Roman"/>
          <w:sz w:val="28"/>
          <w:szCs w:val="28"/>
        </w:rPr>
        <w:object w:dxaOrig="280" w:dyaOrig="320">
          <v:shape id="_x0000_i1027" type="#_x0000_t75" style="width:15.6pt;height:15.6pt" o:ole="">
            <v:imagedata r:id="rId13" o:title=""/>
          </v:shape>
          <o:OLEObject Type="Embed" ProgID="Equation.DSMT4" ShapeID="_x0000_i1027" DrawAspect="Content" ObjectID="_1729581333" r:id="rId16"/>
        </w:object>
      </w:r>
      <w:r w:rsidRPr="007564F6">
        <w:rPr>
          <w:rFonts w:ascii="Times New Roman" w:eastAsia="Times New Roman" w:hAnsi="Times New Roman" w:cs="Times New Roman"/>
          <w:sz w:val="28"/>
          <w:szCs w:val="28"/>
        </w:rPr>
        <w:t xml:space="preserve"> &lt; 1,24 (min = 1, max = 3).</w:t>
      </w:r>
    </w:p>
    <w:p w:rsidR="00B11820" w:rsidRPr="007564F6" w:rsidRDefault="001A2370">
      <w:pPr>
        <w:spacing w:after="0" w:line="348"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Điểm thu được trong các bảng số là điểm trung bình cộng của các điểm thành phần của các câu hỏi trong phiếu (</w:t>
      </w:r>
      <w:r w:rsidR="00B11820" w:rsidRPr="007564F6">
        <w:rPr>
          <w:rFonts w:ascii="Times New Roman" w:eastAsia="Times New Roman" w:hAnsi="Times New Roman" w:cs="Times New Roman"/>
          <w:spacing w:val="-2"/>
          <w:sz w:val="28"/>
          <w:szCs w:val="28"/>
        </w:rPr>
        <w:object w:dxaOrig="280" w:dyaOrig="320">
          <v:shape id="_x0000_i1028" type="#_x0000_t75" style="width:15.6pt;height:15.6pt" o:ole="">
            <v:imagedata r:id="rId13" o:title=""/>
          </v:shape>
          <o:OLEObject Type="Embed" ProgID="Equation.DSMT4" ShapeID="_x0000_i1028" DrawAspect="Content" ObjectID="_1729581334" r:id="rId17"/>
        </w:object>
      </w:r>
      <w:r w:rsidRPr="007564F6">
        <w:rPr>
          <w:rFonts w:ascii="Times New Roman" w:eastAsia="Times New Roman" w:hAnsi="Times New Roman" w:cs="Times New Roman"/>
          <w:spacing w:val="-2"/>
          <w:sz w:val="28"/>
          <w:szCs w:val="28"/>
        </w:rPr>
        <w:t>), được xác định theo công thức sau:</w:t>
      </w:r>
    </w:p>
    <w:p w:rsidR="00B11820" w:rsidRPr="007564F6" w:rsidRDefault="00B11820">
      <w:pPr>
        <w:spacing w:after="0" w:line="360" w:lineRule="auto"/>
        <w:ind w:firstLine="567"/>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object w:dxaOrig="1719" w:dyaOrig="760">
          <v:shape id="_x0000_i1029" type="#_x0000_t75" style="width:86.5pt;height:38.15pt" o:ole="">
            <v:imagedata r:id="rId18" o:title=""/>
          </v:shape>
          <o:OLEObject Type="Embed" ProgID="Equation.3" ShapeID="_x0000_i1029" DrawAspect="Content" ObjectID="_1729581335" r:id="rId19"/>
        </w:objec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đó: </w:t>
      </w:r>
      <w:r w:rsidR="00B11820" w:rsidRPr="007564F6">
        <w:rPr>
          <w:rFonts w:ascii="Times New Roman" w:eastAsia="Times New Roman" w:hAnsi="Times New Roman" w:cs="Times New Roman"/>
          <w:sz w:val="28"/>
          <w:szCs w:val="28"/>
        </w:rPr>
        <w:object w:dxaOrig="279" w:dyaOrig="319">
          <v:shape id="_x0000_i1030" type="#_x0000_t75" style="width:15.6pt;height:16.65pt" o:ole="">
            <v:imagedata r:id="rId20" o:title=""/>
          </v:shape>
          <o:OLEObject Type="Embed" ProgID="Equation.3" ShapeID="_x0000_i1030" DrawAspect="Content" ObjectID="_1729581336" r:id="rId21"/>
        </w:object>
      </w:r>
      <w:r w:rsidRPr="007564F6">
        <w:rPr>
          <w:rFonts w:ascii="Times New Roman" w:eastAsia="Times New Roman" w:hAnsi="Times New Roman" w:cs="Times New Roman"/>
          <w:sz w:val="28"/>
          <w:szCs w:val="28"/>
        </w:rPr>
        <w:t xml:space="preserve"> là giá trị điểm trung bình</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i là các mức độ lệch chuẩn (min = 1, max = 3 hoặc max = 5)</w:t>
      </w:r>
    </w:p>
    <w:p w:rsidR="00B11820" w:rsidRPr="007564F6" w:rsidRDefault="001A2370" w:rsidP="001623EB">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SLi là số lượng người đánh giá theo mức độ đạt chuẩn thứ i </w:t>
      </w:r>
    </w:p>
    <w:p w:rsidR="00B11820" w:rsidRPr="007564F6" w:rsidRDefault="001A2370" w:rsidP="001623EB">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Bên cạnh đó, chúng tôi tiến hành:</w:t>
      </w:r>
    </w:p>
    <w:p w:rsidR="00B11820" w:rsidRPr="007564F6" w:rsidRDefault="001A2370" w:rsidP="001623EB">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Nghiên cứu những đánh giá về thực trạng chất lượng đào tạo GV nói chung hiện nay; các báo cáo, tổng kết, đánh giá của Bộ GD&amp;ĐT về các vấn đề có liên quan đến đào tạo và quản lý đào tạo GV GDMN.</w:t>
      </w:r>
    </w:p>
    <w:p w:rsidR="00B11820" w:rsidRPr="007564F6" w:rsidRDefault="001A2370" w:rsidP="001623EB">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Phân tích các báo cáo tổng kết đào tạo GVMN của 05 trường CĐSP nêu trên trong những năm gần đây.</w:t>
      </w:r>
    </w:p>
    <w:p w:rsidR="00B11820" w:rsidRPr="007564F6" w:rsidRDefault="001A2370" w:rsidP="001623EB">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Tổ chức trao đổi, tọa đàm xung quanh các vấn đề nghiên cứu với CBQL, giảng viên, sinh viên ngành sư phạm MN ở 05 trường CĐSP có đào tạo ngành mầm non.</w:t>
      </w:r>
    </w:p>
    <w:p w:rsidR="00B11820" w:rsidRPr="007564F6" w:rsidRDefault="001A2370" w:rsidP="00CD1D3B">
      <w:pPr>
        <w:pStyle w:val="3"/>
        <w:rPr>
          <w:rFonts w:eastAsia="Times New Roman"/>
        </w:rPr>
      </w:pPr>
      <w:bookmarkStart w:id="114" w:name="_Toc118902453"/>
      <w:r w:rsidRPr="007564F6">
        <w:rPr>
          <w:rFonts w:eastAsia="Times New Roman"/>
        </w:rPr>
        <w:t>2.2.5. Thời gian khảo sát</w:t>
      </w:r>
      <w:bookmarkEnd w:id="114"/>
    </w:p>
    <w:p w:rsidR="00B11820" w:rsidRPr="007564F6" w:rsidRDefault="001A2370" w:rsidP="001623EB">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Thời gian khảo sát thực hiện từ tháng 12/2018 đến tháng 12/2020.</w:t>
      </w:r>
    </w:p>
    <w:p w:rsidR="00B11820" w:rsidRPr="007564F6" w:rsidRDefault="001A2370" w:rsidP="00CD1D3B">
      <w:pPr>
        <w:pStyle w:val="2"/>
        <w:rPr>
          <w:rFonts w:eastAsia="Times New Roman"/>
        </w:rPr>
      </w:pPr>
      <w:bookmarkStart w:id="115" w:name="bookmark=id.1302m92" w:colFirst="0" w:colLast="0"/>
      <w:bookmarkStart w:id="116" w:name="_Toc118902454"/>
      <w:bookmarkEnd w:id="115"/>
      <w:r w:rsidRPr="007564F6">
        <w:rPr>
          <w:rFonts w:eastAsia="Times New Roman"/>
        </w:rPr>
        <w:t>2.3. Thực trạng đào tạo giáo viên mầm non theo tiếp cận năng lực ở các trường Cao đẳng Sư phạm khu vực Đồng bằng Sông Hồng</w:t>
      </w:r>
      <w:bookmarkEnd w:id="116"/>
    </w:p>
    <w:p w:rsidR="00B11820" w:rsidRPr="007564F6" w:rsidRDefault="001A2370" w:rsidP="00CD1D3B">
      <w:pPr>
        <w:pStyle w:val="3"/>
        <w:rPr>
          <w:rFonts w:eastAsia="Times New Roman"/>
        </w:rPr>
      </w:pPr>
      <w:bookmarkStart w:id="117" w:name="_Toc118902455"/>
      <w:r w:rsidRPr="007564F6">
        <w:rPr>
          <w:rFonts w:eastAsia="Times New Roman"/>
        </w:rPr>
        <w:t>2.3.1. Thực trạng các yếu tố đầu vào trong đào tạo giáo viên mầm non theo tiếp cận năng lực</w:t>
      </w:r>
      <w:bookmarkEnd w:id="117"/>
      <w:r w:rsidRPr="007564F6">
        <w:rPr>
          <w:rFonts w:eastAsia="Times New Roman"/>
        </w:rPr>
        <w:t xml:space="preserve"> </w:t>
      </w:r>
    </w:p>
    <w:p w:rsidR="00B11820" w:rsidRPr="007564F6" w:rsidRDefault="001A2370" w:rsidP="001623EB">
      <w:pPr>
        <w:keepNext/>
        <w:pBdr>
          <w:top w:val="nil"/>
          <w:left w:val="nil"/>
          <w:bottom w:val="nil"/>
          <w:right w:val="nil"/>
          <w:between w:val="nil"/>
        </w:pBdr>
        <w:spacing w:after="0" w:line="372"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i/>
          <w:sz w:val="28"/>
          <w:szCs w:val="28"/>
        </w:rPr>
        <w:t xml:space="preserve">2.3.1.1. Thực trạng tuyển sinh đào tạo GV mầm non ở các trường Cao đẳng Sư phạm khu vực Đồng bằng Sông Hồng </w:t>
      </w:r>
    </w:p>
    <w:p w:rsidR="00B11820" w:rsidRPr="007564F6" w:rsidRDefault="001A2370" w:rsidP="001623EB">
      <w:pPr>
        <w:pBdr>
          <w:top w:val="nil"/>
          <w:left w:val="nil"/>
          <w:bottom w:val="nil"/>
          <w:right w:val="nil"/>
          <w:between w:val="nil"/>
        </w:pBdr>
        <w:spacing w:after="0" w:line="372" w:lineRule="auto"/>
        <w:ind w:firstLine="567"/>
        <w:jc w:val="both"/>
        <w:rPr>
          <w:rFonts w:ascii="Times New Roman" w:eastAsia="Times New Roman" w:hAnsi="Times New Roman" w:cs="Times New Roman"/>
          <w:b/>
          <w:sz w:val="26"/>
          <w:szCs w:val="26"/>
        </w:rPr>
      </w:pPr>
      <w:bookmarkStart w:id="118" w:name="_heading=h.haapch" w:colFirst="0" w:colLast="0"/>
      <w:bookmarkEnd w:id="118"/>
      <w:r w:rsidRPr="007564F6">
        <w:rPr>
          <w:rFonts w:ascii="Times New Roman" w:eastAsia="Times New Roman" w:hAnsi="Times New Roman" w:cs="Times New Roman"/>
          <w:sz w:val="28"/>
          <w:szCs w:val="28"/>
        </w:rPr>
        <w:t>Thực hiện Quyết định của Chính phủ và chủ trương của Bộ GD&amp;ĐT, các cơ sở được giao nhiệm vụ đào tạo GVMN đã tổ chức tuyển sinh, đào tạo GV GVMN hệ chính quy tập trung thời gian 03 năm. Thực tế hàng năm, các trường CĐSP xây dựng kế hoạch được tỉnh thành phố giao chỉ tiêu tuyển sinh đào tạo cho các trường CĐSP trên cơ sở điều kiện bảo đảm chất lượng của từng trường. Trên cơ sở đó, các cơ sở đào tạo đã tổ chức tuyển sinh, đào tạo GVMN hệ chính quy tập trung thời gian 03 năm.</w:t>
      </w:r>
    </w:p>
    <w:p w:rsidR="001623EB" w:rsidRPr="007564F6" w:rsidRDefault="001623EB">
      <w:pP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br w:type="page"/>
      </w:r>
    </w:p>
    <w:p w:rsidR="00B11820" w:rsidRPr="007564F6" w:rsidRDefault="001A2370" w:rsidP="00CD1D3B">
      <w:pPr>
        <w:pStyle w:val="05"/>
        <w:rPr>
          <w:color w:val="auto"/>
        </w:rPr>
      </w:pPr>
      <w:bookmarkStart w:id="119" w:name="_Toc118902501"/>
      <w:r w:rsidRPr="007564F6">
        <w:rPr>
          <w:color w:val="auto"/>
        </w:rPr>
        <w:lastRenderedPageBreak/>
        <w:t>Bảng 2.4. Thực trạng tuyển sinh đào tạo GVMN</w:t>
      </w:r>
      <w:r w:rsidR="00CD1D3B" w:rsidRPr="007564F6">
        <w:rPr>
          <w:color w:val="auto"/>
        </w:rPr>
        <w:br/>
      </w:r>
      <w:r w:rsidRPr="007564F6">
        <w:rPr>
          <w:color w:val="auto"/>
        </w:rPr>
        <w:t xml:space="preserve"> theo tiếp cận năng lực (Ý kiến của CBQL và GV trường CĐSP)</w:t>
      </w:r>
      <w:bookmarkEnd w:id="119"/>
    </w:p>
    <w:tbl>
      <w:tblPr>
        <w:tblStyle w:val="a6"/>
        <w:tblW w:w="8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
        <w:gridCol w:w="4125"/>
        <w:gridCol w:w="754"/>
        <w:gridCol w:w="709"/>
        <w:gridCol w:w="709"/>
        <w:gridCol w:w="663"/>
        <w:gridCol w:w="710"/>
        <w:gridCol w:w="709"/>
      </w:tblGrid>
      <w:tr w:rsidR="00B11820" w:rsidRPr="007564F6" w:rsidTr="001B652A">
        <w:trPr>
          <w:trHeight w:val="19"/>
        </w:trPr>
        <w:tc>
          <w:tcPr>
            <w:tcW w:w="45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2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754" w:type="dxa"/>
            <w:vMerge w:val="restart"/>
            <w:tcBorders>
              <w:tl2br w:val="single" w:sz="4" w:space="0" w:color="auto"/>
            </w:tcBorders>
            <w:shd w:val="clear" w:color="auto" w:fill="FFFFFF"/>
          </w:tcPr>
          <w:p w:rsidR="00B11820" w:rsidRPr="007564F6" w:rsidRDefault="001A2370">
            <w:pPr>
              <w:spacing w:after="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2081" w:type="dxa"/>
            <w:gridSpan w:val="3"/>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71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0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1B652A">
        <w:trPr>
          <w:trHeight w:val="19"/>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54"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663"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1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383"/>
        </w:trPr>
        <w:tc>
          <w:tcPr>
            <w:tcW w:w="45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2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Có kế hoạch tuyển sinh hàng năm </w:t>
            </w:r>
          </w:p>
        </w:tc>
        <w:tc>
          <w:tcPr>
            <w:tcW w:w="75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709"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155</w:t>
            </w:r>
          </w:p>
        </w:tc>
        <w:tc>
          <w:tcPr>
            <w:tcW w:w="663"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50</w:t>
            </w:r>
          </w:p>
        </w:tc>
        <w:tc>
          <w:tcPr>
            <w:tcW w:w="710" w:type="dxa"/>
            <w:vMerge w:val="restart"/>
            <w:shd w:val="clear" w:color="auto" w:fill="auto"/>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1,96</w:t>
            </w:r>
          </w:p>
        </w:tc>
        <w:tc>
          <w:tcPr>
            <w:tcW w:w="709" w:type="dxa"/>
            <w:vMerge w:val="restart"/>
            <w:shd w:val="clear" w:color="auto" w:fill="auto"/>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19"/>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5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63,3</w:t>
            </w:r>
          </w:p>
        </w:tc>
        <w:tc>
          <w:tcPr>
            <w:tcW w:w="663"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71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465"/>
        </w:trPr>
        <w:tc>
          <w:tcPr>
            <w:tcW w:w="45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2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khai tiêu chuẩn, quyền lợi đãi ngộ nhằm thu hút, tuyển sinh đào tạo GVMN</w:t>
            </w:r>
          </w:p>
        </w:tc>
        <w:tc>
          <w:tcPr>
            <w:tcW w:w="75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9"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65</w:t>
            </w:r>
          </w:p>
        </w:tc>
        <w:tc>
          <w:tcPr>
            <w:tcW w:w="709"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135</w:t>
            </w:r>
          </w:p>
        </w:tc>
        <w:tc>
          <w:tcPr>
            <w:tcW w:w="663"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45</w:t>
            </w:r>
          </w:p>
        </w:tc>
        <w:tc>
          <w:tcPr>
            <w:tcW w:w="710" w:type="dxa"/>
            <w:vMerge w:val="restart"/>
            <w:shd w:val="clear" w:color="auto" w:fill="auto"/>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2,08</w:t>
            </w:r>
          </w:p>
        </w:tc>
        <w:tc>
          <w:tcPr>
            <w:tcW w:w="709" w:type="dxa"/>
            <w:vMerge w:val="restart"/>
            <w:shd w:val="clear" w:color="auto" w:fill="auto"/>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571"/>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5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55,1</w:t>
            </w:r>
          </w:p>
        </w:tc>
        <w:tc>
          <w:tcPr>
            <w:tcW w:w="663"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71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435"/>
        </w:trPr>
        <w:tc>
          <w:tcPr>
            <w:tcW w:w="45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12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theo các kênh thông tin quy định</w:t>
            </w:r>
          </w:p>
        </w:tc>
        <w:tc>
          <w:tcPr>
            <w:tcW w:w="75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9"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115</w:t>
            </w:r>
          </w:p>
        </w:tc>
        <w:tc>
          <w:tcPr>
            <w:tcW w:w="709"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95</w:t>
            </w:r>
          </w:p>
        </w:tc>
        <w:tc>
          <w:tcPr>
            <w:tcW w:w="663"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35</w:t>
            </w:r>
          </w:p>
        </w:tc>
        <w:tc>
          <w:tcPr>
            <w:tcW w:w="710" w:type="dxa"/>
            <w:vMerge w:val="restart"/>
            <w:shd w:val="clear" w:color="auto" w:fill="auto"/>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2,33</w:t>
            </w:r>
          </w:p>
        </w:tc>
        <w:tc>
          <w:tcPr>
            <w:tcW w:w="709" w:type="dxa"/>
            <w:vMerge w:val="restart"/>
            <w:shd w:val="clear" w:color="auto" w:fill="auto"/>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19"/>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5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663"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14,3</w:t>
            </w:r>
          </w:p>
        </w:tc>
        <w:tc>
          <w:tcPr>
            <w:tcW w:w="71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475"/>
        </w:trPr>
        <w:tc>
          <w:tcPr>
            <w:tcW w:w="45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2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rộng rãi trên các phương tiện thông tin đại chúng</w:t>
            </w:r>
          </w:p>
        </w:tc>
        <w:tc>
          <w:tcPr>
            <w:tcW w:w="75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9"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65</w:t>
            </w:r>
          </w:p>
        </w:tc>
        <w:tc>
          <w:tcPr>
            <w:tcW w:w="709"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130</w:t>
            </w:r>
          </w:p>
        </w:tc>
        <w:tc>
          <w:tcPr>
            <w:tcW w:w="663" w:type="dxa"/>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50</w:t>
            </w:r>
          </w:p>
        </w:tc>
        <w:tc>
          <w:tcPr>
            <w:tcW w:w="710" w:type="dxa"/>
            <w:vMerge w:val="restart"/>
            <w:shd w:val="clear" w:color="auto" w:fill="auto"/>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2,06</w:t>
            </w:r>
          </w:p>
        </w:tc>
        <w:tc>
          <w:tcPr>
            <w:tcW w:w="709" w:type="dxa"/>
            <w:vMerge w:val="restart"/>
            <w:shd w:val="clear" w:color="auto" w:fill="auto"/>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19"/>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5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53,1</w:t>
            </w:r>
          </w:p>
        </w:tc>
        <w:tc>
          <w:tcPr>
            <w:tcW w:w="663"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71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19"/>
        </w:trPr>
        <w:tc>
          <w:tcPr>
            <w:tcW w:w="450"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sz w:val="26"/>
                <w:szCs w:val="26"/>
              </w:rPr>
            </w:pPr>
          </w:p>
        </w:tc>
        <w:tc>
          <w:tcPr>
            <w:tcW w:w="412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54" w:type="dxa"/>
            <w:shd w:val="clear" w:color="auto" w:fill="FFFFFF"/>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663"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10" w:type="dxa"/>
            <w:shd w:val="clear" w:color="auto" w:fill="auto"/>
            <w:vAlign w:val="center"/>
          </w:tcPr>
          <w:p w:rsidR="00B11820" w:rsidRPr="007564F6" w:rsidRDefault="00083F9C">
            <w:pPr>
              <w:spacing w:after="0" w:line="288"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rPr>
              <w:t>2,</w:t>
            </w:r>
            <w:r w:rsidRPr="007564F6">
              <w:rPr>
                <w:rFonts w:ascii="Times New Roman" w:eastAsia="Times New Roman" w:hAnsi="Times New Roman" w:cs="Times New Roman"/>
                <w:b/>
                <w:sz w:val="26"/>
                <w:szCs w:val="26"/>
                <w:lang w:val="en-US"/>
              </w:rPr>
              <w:t>11</w:t>
            </w:r>
          </w:p>
        </w:tc>
        <w:tc>
          <w:tcPr>
            <w:tcW w:w="709" w:type="dxa"/>
            <w:shd w:val="clear" w:color="auto" w:fill="auto"/>
            <w:vAlign w:val="center"/>
          </w:tcPr>
          <w:p w:rsidR="00B11820" w:rsidRPr="007564F6" w:rsidRDefault="00B11820">
            <w:pPr>
              <w:spacing w:after="0" w:line="288" w:lineRule="auto"/>
              <w:jc w:val="center"/>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bảng khảo sát 2.4 cho thấy, thực trạng công tác tuyển sinh đào tạo GVMN vẫn còn có nhiều bất cập, nhất là khâu xây dựng chiến lược tuyển sinh, đào tạo: Chỉ có 40/245 (16,3%) ý kiến được hỏi cho rằng đã làm tốt công tác này; 155/245 (63,3%) ý kiến đánh giá trung bình và 50/245 (20,4%) các ý kiến đánh giá yếu. Khi được phỏng vấn, nhiều cán bộ, GV cho rằng: Các cơ sở đào tạo không chú trọng, xây dựng chiến lược và nếu xây dựng chiến lược thì chất lượng cũng không cao. Nhiều trường chưa chú trọng công tác quảng bá tuyển sinh trên các phương tiện thông tin đại chúng: 65/245 (26,5%) ý kiến đánh giá tốt; 130/245 (53,1%) ý kiến đánh giá trung bình và 50/245 (20,4%) ý kiến đánh giá yếu. Thực tế đào tạo GVMN chính quy (3 năm) cho thấy, vì nhiều nguyên nhân dẫn đến một bộ phận trong thế hệ trẻ có tâm lý không muốn đào tạo trở thành GVMN. Để thu hút các em thực sự có năng lực, cần thực hiện tốt việc tuyên truyền và có các chế độ chính sách, hợp lý hơn.</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Kết quả khảo sát vấn đề này với khách thể là sinh viên, luận án thu được kết quả như sau:</w:t>
      </w:r>
    </w:p>
    <w:p w:rsidR="00B11820" w:rsidRPr="007564F6" w:rsidRDefault="001A2370" w:rsidP="00CD1D3B">
      <w:pPr>
        <w:pStyle w:val="05"/>
        <w:rPr>
          <w:i/>
          <w:color w:val="auto"/>
        </w:rPr>
      </w:pPr>
      <w:bookmarkStart w:id="120" w:name="_Toc118902502"/>
      <w:r w:rsidRPr="007564F6">
        <w:rPr>
          <w:color w:val="auto"/>
        </w:rPr>
        <w:t>Bảng 2.5. Thực trạng tuyển sinh đào tạo GVMN</w:t>
      </w:r>
      <w:r w:rsidR="00CD1D3B" w:rsidRPr="007564F6">
        <w:rPr>
          <w:color w:val="auto"/>
        </w:rPr>
        <w:br/>
      </w:r>
      <w:r w:rsidRPr="007564F6">
        <w:rPr>
          <w:color w:val="auto"/>
        </w:rPr>
        <w:t>theo tiếp cận năng lực (Ý kiến của SV)</w:t>
      </w:r>
      <w:bookmarkEnd w:id="120"/>
    </w:p>
    <w:tbl>
      <w:tblPr>
        <w:tblStyle w:val="a7"/>
        <w:tblW w:w="8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
        <w:gridCol w:w="4126"/>
        <w:gridCol w:w="709"/>
        <w:gridCol w:w="709"/>
        <w:gridCol w:w="709"/>
        <w:gridCol w:w="848"/>
        <w:gridCol w:w="712"/>
        <w:gridCol w:w="709"/>
      </w:tblGrid>
      <w:tr w:rsidR="00B11820" w:rsidRPr="007564F6" w:rsidTr="00CD1D3B">
        <w:trPr>
          <w:trHeight w:val="20"/>
        </w:trPr>
        <w:tc>
          <w:tcPr>
            <w:tcW w:w="450"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26"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709" w:type="dxa"/>
            <w:vMerge w:val="restart"/>
            <w:tcBorders>
              <w:tl2br w:val="single" w:sz="4" w:space="0" w:color="000000"/>
            </w:tcBorders>
            <w:shd w:val="clear" w:color="auto" w:fill="FFFFFF"/>
          </w:tcPr>
          <w:p w:rsidR="00B11820" w:rsidRPr="007564F6" w:rsidRDefault="001A2370">
            <w:pPr>
              <w:spacing w:after="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4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2266" w:type="dxa"/>
            <w:gridSpan w:val="3"/>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712"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09"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CD1D3B">
        <w:trPr>
          <w:trHeight w:val="20"/>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tcBorders>
              <w:tl2br w:val="single" w:sz="4" w:space="0" w:color="000000"/>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9"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4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1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trPr>
        <w:tc>
          <w:tcPr>
            <w:tcW w:w="450"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26" w:type="dxa"/>
            <w:vMerge w:val="restart"/>
            <w:shd w:val="clear" w:color="auto" w:fill="FFFFFF"/>
            <w:vAlign w:val="center"/>
          </w:tcPr>
          <w:p w:rsidR="00B11820" w:rsidRPr="007564F6" w:rsidRDefault="001A2370" w:rsidP="001B652A">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Có kế hoạch tuyển sinh hàng năm </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160</w:t>
            </w:r>
          </w:p>
        </w:tc>
        <w:tc>
          <w:tcPr>
            <w:tcW w:w="84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712" w:type="dxa"/>
            <w:vMerge w:val="restart"/>
            <w:shd w:val="clear" w:color="auto" w:fill="auto"/>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1,92</w:t>
            </w:r>
          </w:p>
        </w:tc>
        <w:tc>
          <w:tcPr>
            <w:tcW w:w="709" w:type="dxa"/>
            <w:vMerge w:val="restart"/>
            <w:shd w:val="clear" w:color="auto" w:fill="auto"/>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15,4</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61,3</w:t>
            </w:r>
          </w:p>
        </w:tc>
        <w:tc>
          <w:tcPr>
            <w:tcW w:w="84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23,1</w:t>
            </w:r>
          </w:p>
        </w:tc>
        <w:tc>
          <w:tcPr>
            <w:tcW w:w="712"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50"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26" w:type="dxa"/>
            <w:vMerge w:val="restart"/>
            <w:shd w:val="clear" w:color="auto" w:fill="FFFFFF"/>
            <w:vAlign w:val="center"/>
          </w:tcPr>
          <w:p w:rsidR="00B11820" w:rsidRPr="007564F6" w:rsidRDefault="001A2370" w:rsidP="001B652A">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khai tiêu chuẩn, quyền lợi đãi ngộ nhằm thu hút, tuyển sinh đào tạo GVMN</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84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12" w:type="dxa"/>
            <w:vMerge w:val="restart"/>
            <w:shd w:val="clear" w:color="auto" w:fill="auto"/>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2,17</w:t>
            </w:r>
          </w:p>
        </w:tc>
        <w:tc>
          <w:tcPr>
            <w:tcW w:w="709" w:type="dxa"/>
            <w:vMerge w:val="restart"/>
            <w:shd w:val="clear" w:color="auto" w:fill="auto"/>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48,1</w:t>
            </w:r>
          </w:p>
        </w:tc>
        <w:tc>
          <w:tcPr>
            <w:tcW w:w="84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17,3</w:t>
            </w:r>
          </w:p>
        </w:tc>
        <w:tc>
          <w:tcPr>
            <w:tcW w:w="712"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50"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126" w:type="dxa"/>
            <w:vMerge w:val="restart"/>
            <w:shd w:val="clear" w:color="auto" w:fill="FFFFFF"/>
            <w:vAlign w:val="center"/>
          </w:tcPr>
          <w:p w:rsidR="00B11820" w:rsidRPr="007564F6" w:rsidRDefault="001A2370" w:rsidP="001B652A">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theo các kênh thông tin quy định</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84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12" w:type="dxa"/>
            <w:vMerge w:val="restart"/>
            <w:shd w:val="clear" w:color="auto" w:fill="auto"/>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2,40</w:t>
            </w:r>
          </w:p>
        </w:tc>
        <w:tc>
          <w:tcPr>
            <w:tcW w:w="709" w:type="dxa"/>
            <w:vMerge w:val="restart"/>
            <w:shd w:val="clear" w:color="auto" w:fill="auto"/>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46,2</w:t>
            </w:r>
          </w:p>
        </w:tc>
        <w:tc>
          <w:tcPr>
            <w:tcW w:w="709"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48,1</w:t>
            </w:r>
          </w:p>
        </w:tc>
        <w:tc>
          <w:tcPr>
            <w:tcW w:w="84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5,8</w:t>
            </w:r>
          </w:p>
        </w:tc>
        <w:tc>
          <w:tcPr>
            <w:tcW w:w="712"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50"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26" w:type="dxa"/>
            <w:vMerge w:val="restart"/>
            <w:shd w:val="clear" w:color="auto" w:fill="FFFFFF"/>
            <w:vAlign w:val="center"/>
          </w:tcPr>
          <w:p w:rsidR="00B11820" w:rsidRPr="007564F6" w:rsidRDefault="001A2370" w:rsidP="001B652A">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rộng rãi trên các phương tiện thông tin đại chúng</w:t>
            </w:r>
          </w:p>
        </w:tc>
        <w:tc>
          <w:tcPr>
            <w:tcW w:w="709" w:type="dxa"/>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9" w:type="dxa"/>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709" w:type="dxa"/>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145</w:t>
            </w:r>
          </w:p>
        </w:tc>
        <w:tc>
          <w:tcPr>
            <w:tcW w:w="848" w:type="dxa"/>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12" w:type="dxa"/>
            <w:vMerge w:val="restart"/>
            <w:shd w:val="clear" w:color="auto" w:fill="auto"/>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2,06</w:t>
            </w:r>
          </w:p>
        </w:tc>
        <w:tc>
          <w:tcPr>
            <w:tcW w:w="709" w:type="dxa"/>
            <w:vMerge w:val="restart"/>
            <w:shd w:val="clear" w:color="auto" w:fill="auto"/>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trPr>
        <w:tc>
          <w:tcPr>
            <w:tcW w:w="4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2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9" w:type="dxa"/>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09" w:type="dxa"/>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55,8</w:t>
            </w:r>
          </w:p>
        </w:tc>
        <w:tc>
          <w:tcPr>
            <w:tcW w:w="848" w:type="dxa"/>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712"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50" w:type="dxa"/>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sz w:val="26"/>
                <w:szCs w:val="26"/>
              </w:rPr>
            </w:pPr>
          </w:p>
        </w:tc>
        <w:tc>
          <w:tcPr>
            <w:tcW w:w="412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09" w:type="dxa"/>
            <w:shd w:val="clear" w:color="auto" w:fill="FFFFFF"/>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848" w:type="dxa"/>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712" w:type="dxa"/>
            <w:shd w:val="clear" w:color="auto" w:fill="auto"/>
            <w:vAlign w:val="center"/>
          </w:tcPr>
          <w:p w:rsidR="00B11820" w:rsidRPr="007564F6" w:rsidRDefault="00083F9C">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r w:rsidRPr="007564F6">
              <w:rPr>
                <w:rFonts w:ascii="Times New Roman" w:eastAsia="Times New Roman" w:hAnsi="Times New Roman" w:cs="Times New Roman"/>
                <w:b/>
                <w:sz w:val="26"/>
                <w:szCs w:val="26"/>
                <w:lang w:val="en-US"/>
              </w:rPr>
              <w:t>1</w:t>
            </w:r>
            <w:r w:rsidR="001A2370" w:rsidRPr="007564F6">
              <w:rPr>
                <w:rFonts w:ascii="Times New Roman" w:eastAsia="Times New Roman" w:hAnsi="Times New Roman" w:cs="Times New Roman"/>
                <w:b/>
                <w:sz w:val="26"/>
                <w:szCs w:val="26"/>
              </w:rPr>
              <w:t>4</w:t>
            </w:r>
          </w:p>
        </w:tc>
        <w:tc>
          <w:tcPr>
            <w:tcW w:w="709" w:type="dxa"/>
            <w:shd w:val="clear" w:color="auto" w:fill="auto"/>
            <w:vAlign w:val="center"/>
          </w:tcPr>
          <w:p w:rsidR="00B11820" w:rsidRPr="007564F6" w:rsidRDefault="00B11820">
            <w:pPr>
              <w:spacing w:after="0" w:line="240" w:lineRule="auto"/>
              <w:jc w:val="center"/>
              <w:rPr>
                <w:rFonts w:ascii="Times New Roman" w:eastAsia="Times New Roman" w:hAnsi="Times New Roman" w:cs="Times New Roman"/>
                <w:sz w:val="26"/>
                <w:szCs w:val="26"/>
              </w:rPr>
            </w:pPr>
          </w:p>
        </w:tc>
      </w:tr>
    </w:tbl>
    <w:p w:rsidR="00B11820" w:rsidRPr="007564F6" w:rsidRDefault="00B11820">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So với CBQL, GV, Sinh viên có những đánh giá tương đồng về các nội dung khảo sát. Tu</w:t>
      </w:r>
      <w:r w:rsidR="00083F9C" w:rsidRPr="007564F6">
        <w:rPr>
          <w:rFonts w:ascii="Times New Roman" w:eastAsia="Times New Roman" w:hAnsi="Times New Roman" w:cs="Times New Roman"/>
          <w:sz w:val="28"/>
          <w:szCs w:val="28"/>
        </w:rPr>
        <w:t>y nhiên mức độ đánh giá của SV cao</w:t>
      </w:r>
      <w:r w:rsidRPr="007564F6">
        <w:rPr>
          <w:rFonts w:ascii="Times New Roman" w:eastAsia="Times New Roman" w:hAnsi="Times New Roman" w:cs="Times New Roman"/>
          <w:sz w:val="28"/>
          <w:szCs w:val="28"/>
        </w:rPr>
        <w:t xml:space="preserve"> hơn, đạt điểm TB 2,14 (CBQL, GV: 2,</w:t>
      </w:r>
      <w:r w:rsidR="00083F9C" w:rsidRPr="007564F6">
        <w:rPr>
          <w:rFonts w:ascii="Times New Roman" w:eastAsia="Times New Roman" w:hAnsi="Times New Roman" w:cs="Times New Roman"/>
          <w:sz w:val="28"/>
          <w:szCs w:val="28"/>
        </w:rPr>
        <w:t>11</w:t>
      </w:r>
      <w:r w:rsidRPr="007564F6">
        <w:rPr>
          <w:rFonts w:ascii="Times New Roman" w:eastAsia="Times New Roman" w:hAnsi="Times New Roman" w:cs="Times New Roman"/>
          <w:sz w:val="28"/>
          <w:szCs w:val="28"/>
        </w:rPr>
        <w:t xml:space="preserve">). Sinh viên đánh giá tốt ở nội dung 3: Công tác tuyển sinh được tuyên truyền theo các kênh của Bộ Giáo dục và Đào tạo, 120/260 (46,2%) ý kiến được hỏi tốt; 125/260 (48,1%) ý kiến đánh giá trung bình và 15/260 (5,8%) đánh giá yếu. Nội dung 1 Xây dựng chiến lược tuyển sinh, đào tạo GVMN theo quy hoạch thực tiễn nhà trường được đánh giá thấp nhất với 40/260 (15,4%) đánh giá tốt; 160/260 (61,5%) ý kiến đánh giá trung bình và 40/260 (23,1%) đánh giá yếu. Điều đó cho thấy nhà trường cần đẩy mạnh xây dựng chiến lược tuyển sinh có hiệu quả và đồng bộ với sự tham gia vào cuộc của nhiều đơn vị, tổ chức trong và ngoài nhà trường, điều đó không chỉ tạo thuận lợi cho yếu tố đầu vào, mà còn góp phần nâng cao chất lượng đào tạo </w:t>
      </w:r>
      <w:r w:rsidRPr="007564F6">
        <w:rPr>
          <w:rFonts w:ascii="Times New Roman" w:eastAsia="Times New Roman" w:hAnsi="Times New Roman" w:cs="Times New Roman"/>
          <w:sz w:val="28"/>
          <w:szCs w:val="28"/>
        </w:rPr>
        <w:lastRenderedPageBreak/>
        <w:t xml:space="preserve">của nhà trường trong giai đoạn hiện nay. Qua trao đổi với sinh viên Trần.Th. H khóa MN 36 tại trường CĐSP Nam Định cho biết: “các kênh thông tin tuyên truyền về tuyển sinh được đăng tải rõ ràng, tuy nhiên mong muốn của sinh viên là tuyển sinh cần có nhiều đợt hơn để có thể tuyển sinh được nhiều hơn đáp ứng với yêu cầu thực tiễn đang thiếu GVMN hiện nay”. </w:t>
      </w:r>
    </w:p>
    <w:p w:rsidR="00B11820" w:rsidRPr="007564F6" w:rsidRDefault="001A2370">
      <w:pPr>
        <w:keepNext/>
        <w:pBdr>
          <w:top w:val="nil"/>
          <w:left w:val="nil"/>
          <w:bottom w:val="nil"/>
          <w:right w:val="nil"/>
          <w:between w:val="nil"/>
        </w:pBdr>
        <w:spacing w:after="0" w:line="360" w:lineRule="auto"/>
        <w:ind w:firstLine="567"/>
        <w:rPr>
          <w:rFonts w:ascii="Times New Roman" w:eastAsia="Times New Roman" w:hAnsi="Times New Roman" w:cs="Times New Roman"/>
          <w:b/>
          <w:i/>
          <w:sz w:val="28"/>
          <w:szCs w:val="28"/>
        </w:rPr>
      </w:pPr>
      <w:bookmarkStart w:id="121" w:name="_heading=h.40ew0vw" w:colFirst="0" w:colLast="0"/>
      <w:bookmarkEnd w:id="121"/>
      <w:r w:rsidRPr="007564F6">
        <w:rPr>
          <w:rFonts w:ascii="Times New Roman" w:eastAsia="Times New Roman" w:hAnsi="Times New Roman" w:cs="Times New Roman"/>
          <w:i/>
          <w:sz w:val="28"/>
          <w:szCs w:val="28"/>
        </w:rPr>
        <w:t xml:space="preserve">2.3.1.2 Thực trạng chương trình đào tạo GV Mầm non </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những năm qua nội dung chương trình đào tạo GVMN được xây dựng trên cơ sở chương trình khung của Bộ Giáo dục và Đào tạo. Theo đó, các cơ sở đào tạo thường chủ động nghiên cứu, xây dựng nội dung, chương trình tổng thể, kế hoạch đề bài, đề cương chi tiết từng môn học phù hợp với từng đối tượng đào tạo. Để tìm hiểu thực trạng nội dung chương trình đào tạo GVMN theo TCNL, chúng tôi tiến hành khảo sát về mức độ phù hợp nội dung chương trình đối với xây dựng, phát triển năng lực GVMN. </w:t>
      </w:r>
    </w:p>
    <w:p w:rsidR="00B11820" w:rsidRPr="007564F6" w:rsidRDefault="001A2370" w:rsidP="00CD1D3B">
      <w:pPr>
        <w:pStyle w:val="05"/>
        <w:rPr>
          <w:i/>
          <w:color w:val="auto"/>
        </w:rPr>
      </w:pPr>
      <w:bookmarkStart w:id="122" w:name="_Toc118902503"/>
      <w:r w:rsidRPr="007564F6">
        <w:rPr>
          <w:color w:val="auto"/>
        </w:rPr>
        <w:t>Bảng 2.6. Mức độ thực hiện nội dung chương trình</w:t>
      </w:r>
      <w:r w:rsidR="00CD1D3B" w:rsidRPr="007564F6">
        <w:rPr>
          <w:color w:val="auto"/>
        </w:rPr>
        <w:br/>
      </w:r>
      <w:r w:rsidRPr="007564F6">
        <w:rPr>
          <w:color w:val="auto"/>
        </w:rPr>
        <w:t>đào tạo GVMN (Ý kiến của CBQL và GV trường CĐSP)</w:t>
      </w:r>
      <w:bookmarkEnd w:id="122"/>
    </w:p>
    <w:tbl>
      <w:tblPr>
        <w:tblStyle w:val="a8"/>
        <w:tblW w:w="8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
        <w:gridCol w:w="3398"/>
        <w:gridCol w:w="709"/>
        <w:gridCol w:w="850"/>
        <w:gridCol w:w="851"/>
        <w:gridCol w:w="851"/>
        <w:gridCol w:w="780"/>
        <w:gridCol w:w="709"/>
      </w:tblGrid>
      <w:tr w:rsidR="00B11820" w:rsidRPr="007564F6" w:rsidTr="001B652A">
        <w:trPr>
          <w:trHeight w:val="14"/>
          <w:jc w:val="center"/>
        </w:trPr>
        <w:tc>
          <w:tcPr>
            <w:tcW w:w="572"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398"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chương trình</w:t>
            </w:r>
          </w:p>
        </w:tc>
        <w:tc>
          <w:tcPr>
            <w:tcW w:w="709" w:type="dxa"/>
            <w:vMerge w:val="restart"/>
            <w:tcBorders>
              <w:tl2br w:val="single" w:sz="4" w:space="0" w:color="auto"/>
            </w:tcBorders>
            <w:shd w:val="clear" w:color="auto" w:fill="FFFFFF"/>
          </w:tcPr>
          <w:p w:rsidR="00B11820" w:rsidRPr="007564F6" w:rsidRDefault="001A2370">
            <w:pPr>
              <w:tabs>
                <w:tab w:val="center" w:pos="314"/>
              </w:tabs>
              <w:spacing w:after="0" w:line="264"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tabs>
                <w:tab w:val="center" w:pos="314"/>
              </w:tabs>
              <w:spacing w:after="0" w:line="264" w:lineRule="auto"/>
              <w:rPr>
                <w:rFonts w:ascii="Times New Roman" w:eastAsia="Times New Roman" w:hAnsi="Times New Roman" w:cs="Times New Roman"/>
                <w:sz w:val="26"/>
                <w:szCs w:val="26"/>
              </w:rPr>
            </w:pPr>
            <w:r w:rsidRPr="007564F6">
              <w:rPr>
                <w:rFonts w:ascii="Times New Roman" w:eastAsia="Times New Roman" w:hAnsi="Times New Roman" w:cs="Times New Roman"/>
                <w:b/>
                <w:sz w:val="26"/>
                <w:szCs w:val="26"/>
              </w:rPr>
              <w:t>%</w:t>
            </w:r>
          </w:p>
        </w:tc>
        <w:tc>
          <w:tcPr>
            <w:tcW w:w="2552" w:type="dxa"/>
            <w:gridSpan w:val="3"/>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780"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09"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1B652A">
        <w:trPr>
          <w:trHeight w:val="449"/>
          <w:jc w:val="center"/>
        </w:trPr>
        <w:tc>
          <w:tcPr>
            <w:tcW w:w="57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98"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50"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85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5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8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rsidTr="001B652A">
        <w:trPr>
          <w:trHeight w:val="431"/>
          <w:jc w:val="center"/>
        </w:trPr>
        <w:tc>
          <w:tcPr>
            <w:tcW w:w="572" w:type="dxa"/>
            <w:vMerge w:val="restart"/>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398" w:type="dxa"/>
            <w:vMerge w:val="restart"/>
            <w:shd w:val="clear" w:color="auto" w:fill="FFFFFF"/>
            <w:vAlign w:val="center"/>
          </w:tcPr>
          <w:p w:rsidR="00B11820" w:rsidRPr="007564F6" w:rsidRDefault="001A2370" w:rsidP="001B652A">
            <w:pPr>
              <w:spacing w:before="60" w:after="60" w:line="264"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kiến thức giáo dục trẻ mầm non</w:t>
            </w: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65</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155</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25</w:t>
            </w:r>
          </w:p>
        </w:tc>
        <w:tc>
          <w:tcPr>
            <w:tcW w:w="780"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2,16</w:t>
            </w:r>
          </w:p>
        </w:tc>
        <w:tc>
          <w:tcPr>
            <w:tcW w:w="709"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rsidTr="001B652A">
        <w:trPr>
          <w:trHeight w:val="14"/>
          <w:jc w:val="center"/>
        </w:trPr>
        <w:tc>
          <w:tcPr>
            <w:tcW w:w="572"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3398"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63,3</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10,2</w:t>
            </w:r>
          </w:p>
        </w:tc>
        <w:tc>
          <w:tcPr>
            <w:tcW w:w="780"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rsidTr="001B652A">
        <w:trPr>
          <w:trHeight w:val="371"/>
          <w:jc w:val="center"/>
        </w:trPr>
        <w:tc>
          <w:tcPr>
            <w:tcW w:w="572" w:type="dxa"/>
            <w:vMerge w:val="restart"/>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398" w:type="dxa"/>
            <w:vMerge w:val="restart"/>
            <w:shd w:val="clear" w:color="auto" w:fill="FFFFFF"/>
            <w:vAlign w:val="center"/>
          </w:tcPr>
          <w:p w:rsidR="00B11820" w:rsidRPr="007564F6" w:rsidRDefault="001A2370" w:rsidP="001B652A">
            <w:pPr>
              <w:spacing w:before="60" w:after="60" w:line="264"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năng lực, kỹ năng giáo dục trẻ mầm non</w:t>
            </w: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75</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110</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60</w:t>
            </w:r>
          </w:p>
        </w:tc>
        <w:tc>
          <w:tcPr>
            <w:tcW w:w="780"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2,06</w:t>
            </w:r>
          </w:p>
        </w:tc>
        <w:tc>
          <w:tcPr>
            <w:tcW w:w="709"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rsidTr="001B652A">
        <w:trPr>
          <w:trHeight w:val="14"/>
          <w:jc w:val="center"/>
        </w:trPr>
        <w:tc>
          <w:tcPr>
            <w:tcW w:w="572"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3398"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24,5</w:t>
            </w:r>
          </w:p>
        </w:tc>
        <w:tc>
          <w:tcPr>
            <w:tcW w:w="780"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rsidTr="001B652A">
        <w:trPr>
          <w:trHeight w:val="368"/>
          <w:jc w:val="center"/>
        </w:trPr>
        <w:tc>
          <w:tcPr>
            <w:tcW w:w="572" w:type="dxa"/>
            <w:vMerge w:val="restart"/>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398" w:type="dxa"/>
            <w:vMerge w:val="restart"/>
            <w:shd w:val="clear" w:color="auto" w:fill="FFFFFF"/>
            <w:vAlign w:val="center"/>
          </w:tcPr>
          <w:p w:rsidR="00B11820" w:rsidRPr="007564F6" w:rsidRDefault="001A2370" w:rsidP="001B652A">
            <w:pPr>
              <w:spacing w:before="60" w:after="60" w:line="264"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tác phong nghề dạy học bậc mầm non</w:t>
            </w: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75</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130</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40</w:t>
            </w:r>
          </w:p>
        </w:tc>
        <w:tc>
          <w:tcPr>
            <w:tcW w:w="780"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2,14</w:t>
            </w:r>
          </w:p>
        </w:tc>
        <w:tc>
          <w:tcPr>
            <w:tcW w:w="709"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rsidTr="001B652A">
        <w:trPr>
          <w:trHeight w:val="14"/>
          <w:jc w:val="center"/>
        </w:trPr>
        <w:tc>
          <w:tcPr>
            <w:tcW w:w="572"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3398"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53,3</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780"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rsidTr="001B652A">
        <w:trPr>
          <w:trHeight w:val="377"/>
          <w:jc w:val="center"/>
        </w:trPr>
        <w:tc>
          <w:tcPr>
            <w:tcW w:w="572" w:type="dxa"/>
            <w:vMerge w:val="restart"/>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398" w:type="dxa"/>
            <w:vMerge w:val="restart"/>
            <w:shd w:val="clear" w:color="auto" w:fill="FFFFFF"/>
            <w:vAlign w:val="center"/>
          </w:tcPr>
          <w:p w:rsidR="00B11820" w:rsidRPr="007564F6" w:rsidRDefault="001A2370" w:rsidP="001B652A">
            <w:pPr>
              <w:spacing w:before="60" w:after="60" w:line="264"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yêu nghề, yêu trẻ</w:t>
            </w: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65</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140</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40</w:t>
            </w:r>
          </w:p>
        </w:tc>
        <w:tc>
          <w:tcPr>
            <w:tcW w:w="780"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2,10</w:t>
            </w:r>
          </w:p>
        </w:tc>
        <w:tc>
          <w:tcPr>
            <w:tcW w:w="709"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rsidTr="001B652A">
        <w:trPr>
          <w:trHeight w:val="14"/>
          <w:jc w:val="center"/>
        </w:trPr>
        <w:tc>
          <w:tcPr>
            <w:tcW w:w="572"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3398"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57,1</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780"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rsidTr="001B652A">
        <w:trPr>
          <w:trHeight w:val="359"/>
          <w:jc w:val="center"/>
        </w:trPr>
        <w:tc>
          <w:tcPr>
            <w:tcW w:w="572" w:type="dxa"/>
            <w:vMerge w:val="restart"/>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398" w:type="dxa"/>
            <w:vMerge w:val="restart"/>
            <w:shd w:val="clear" w:color="auto" w:fill="FFFFFF"/>
            <w:vAlign w:val="center"/>
          </w:tcPr>
          <w:p w:rsidR="00B11820" w:rsidRPr="007564F6" w:rsidRDefault="001A2370" w:rsidP="001B652A">
            <w:pPr>
              <w:spacing w:before="60" w:after="60" w:line="264"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sự chăm chỉ tận tâm với trẻ</w:t>
            </w: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55</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145</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45</w:t>
            </w:r>
          </w:p>
        </w:tc>
        <w:tc>
          <w:tcPr>
            <w:tcW w:w="780"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2,04</w:t>
            </w:r>
          </w:p>
        </w:tc>
        <w:tc>
          <w:tcPr>
            <w:tcW w:w="709" w:type="dxa"/>
            <w:vMerge w:val="restart"/>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rsidTr="001B652A">
        <w:trPr>
          <w:trHeight w:val="14"/>
          <w:jc w:val="center"/>
        </w:trPr>
        <w:tc>
          <w:tcPr>
            <w:tcW w:w="572"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3398"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22,4</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59,2</w:t>
            </w:r>
          </w:p>
        </w:tc>
        <w:tc>
          <w:tcPr>
            <w:tcW w:w="851"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780"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trPr>
          <w:trHeight w:val="14"/>
          <w:jc w:val="center"/>
        </w:trPr>
        <w:tc>
          <w:tcPr>
            <w:tcW w:w="572" w:type="dxa"/>
            <w:shd w:val="clear" w:color="auto" w:fill="FFFFFF"/>
            <w:vAlign w:val="center"/>
          </w:tcPr>
          <w:p w:rsidR="00B11820" w:rsidRPr="007564F6" w:rsidRDefault="00B11820" w:rsidP="001B652A">
            <w:pPr>
              <w:spacing w:before="60" w:after="60" w:line="264" w:lineRule="auto"/>
              <w:jc w:val="center"/>
              <w:rPr>
                <w:rFonts w:ascii="Times New Roman" w:eastAsia="Times New Roman" w:hAnsi="Times New Roman" w:cs="Times New Roman"/>
                <w:sz w:val="26"/>
                <w:szCs w:val="26"/>
              </w:rPr>
            </w:pPr>
          </w:p>
        </w:tc>
        <w:tc>
          <w:tcPr>
            <w:tcW w:w="3398" w:type="dxa"/>
            <w:shd w:val="clear" w:color="auto" w:fill="FFFFFF"/>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09" w:type="dxa"/>
            <w:shd w:val="clear" w:color="auto" w:fill="FFFFFF"/>
          </w:tcPr>
          <w:p w:rsidR="00B11820" w:rsidRPr="007564F6" w:rsidRDefault="00B11820" w:rsidP="001B652A">
            <w:pPr>
              <w:spacing w:before="60" w:after="60" w:line="264" w:lineRule="auto"/>
              <w:jc w:val="center"/>
              <w:rPr>
                <w:rFonts w:ascii="Times New Roman" w:eastAsia="Times New Roman" w:hAnsi="Times New Roman" w:cs="Times New Roman"/>
                <w:b/>
                <w:sz w:val="26"/>
                <w:szCs w:val="26"/>
              </w:rPr>
            </w:pPr>
          </w:p>
        </w:tc>
        <w:tc>
          <w:tcPr>
            <w:tcW w:w="850" w:type="dxa"/>
            <w:shd w:val="clear" w:color="auto" w:fill="FFFFFF"/>
            <w:vAlign w:val="center"/>
          </w:tcPr>
          <w:p w:rsidR="00B11820" w:rsidRPr="007564F6" w:rsidRDefault="00B11820" w:rsidP="001B652A">
            <w:pPr>
              <w:spacing w:before="60" w:after="60" w:line="264" w:lineRule="auto"/>
              <w:jc w:val="center"/>
              <w:rPr>
                <w:rFonts w:ascii="Times New Roman" w:eastAsia="Times New Roman" w:hAnsi="Times New Roman" w:cs="Times New Roman"/>
                <w:b/>
                <w:sz w:val="26"/>
                <w:szCs w:val="26"/>
              </w:rPr>
            </w:pPr>
          </w:p>
        </w:tc>
        <w:tc>
          <w:tcPr>
            <w:tcW w:w="851" w:type="dxa"/>
            <w:shd w:val="clear" w:color="auto" w:fill="FFFFFF"/>
            <w:vAlign w:val="center"/>
          </w:tcPr>
          <w:p w:rsidR="00B11820" w:rsidRPr="007564F6" w:rsidRDefault="00B11820" w:rsidP="001B652A">
            <w:pPr>
              <w:spacing w:before="60" w:after="60" w:line="264" w:lineRule="auto"/>
              <w:jc w:val="center"/>
              <w:rPr>
                <w:rFonts w:ascii="Times New Roman" w:eastAsia="Times New Roman" w:hAnsi="Times New Roman" w:cs="Times New Roman"/>
                <w:b/>
                <w:sz w:val="26"/>
                <w:szCs w:val="26"/>
              </w:rPr>
            </w:pPr>
          </w:p>
        </w:tc>
        <w:tc>
          <w:tcPr>
            <w:tcW w:w="851" w:type="dxa"/>
            <w:shd w:val="clear" w:color="auto" w:fill="FFFFFF"/>
            <w:vAlign w:val="center"/>
          </w:tcPr>
          <w:p w:rsidR="00B11820" w:rsidRPr="007564F6" w:rsidRDefault="00B11820" w:rsidP="001B652A">
            <w:pPr>
              <w:spacing w:before="60" w:after="60" w:line="264" w:lineRule="auto"/>
              <w:jc w:val="center"/>
              <w:rPr>
                <w:rFonts w:ascii="Times New Roman" w:eastAsia="Times New Roman" w:hAnsi="Times New Roman" w:cs="Times New Roman"/>
                <w:b/>
                <w:sz w:val="26"/>
                <w:szCs w:val="26"/>
              </w:rPr>
            </w:pPr>
          </w:p>
        </w:tc>
        <w:tc>
          <w:tcPr>
            <w:tcW w:w="780" w:type="dxa"/>
            <w:shd w:val="clear" w:color="auto" w:fill="auto"/>
            <w:vAlign w:val="center"/>
          </w:tcPr>
          <w:p w:rsidR="00B11820" w:rsidRPr="007564F6" w:rsidRDefault="001A2370" w:rsidP="001B652A">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2,10</w:t>
            </w:r>
          </w:p>
        </w:tc>
        <w:tc>
          <w:tcPr>
            <w:tcW w:w="709" w:type="dxa"/>
            <w:shd w:val="clear" w:color="auto" w:fill="auto"/>
            <w:vAlign w:val="center"/>
          </w:tcPr>
          <w:p w:rsidR="00B11820" w:rsidRPr="007564F6" w:rsidRDefault="00B11820" w:rsidP="001B652A">
            <w:pPr>
              <w:spacing w:before="60" w:after="60" w:line="264" w:lineRule="auto"/>
              <w:jc w:val="center"/>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10"/>
          <w:szCs w:val="10"/>
        </w:rPr>
      </w:pPr>
    </w:p>
    <w:p w:rsidR="00B11820" w:rsidRPr="007564F6" w:rsidRDefault="001A2370">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Nhận xét:</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về mức độ nội dung chương trình đào tạo MN so với năng lực GVMN cho thấy: Mức độ đạt cao nhất là về kiến thức giáo dục trẻ mầm non đạt điểm TB: 2,16, trong đó: có 65/245 (26,5 %) ý kiến đánh giá tốt và 155/245 (63,3%) ý kiến đánh giá mức trung bình; mức phù hợp xếp thứ hai là về thái độ, tác phong nghề dạy học bậc mầm non, đạt điểm TB: 2,14. Trong đó có 75/245 (30,6%) ý kiến đánh giá tốt và 130/245 (53,3%) ý kiến đánh giá trung bình.</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Mức yếu nhất là về năng lực, kỹ năng giáo dục trẻ mầm non, điểm TB đạt: 2,06, trong đó có 60/245 (25,0%) ý kiến đánh giá mức yếu. Khi được hỏi, nhiều ý kiến cho rằng: nội dung, chương trình vẫn chưa thực sự chú trọng đúng mức cả về nội dung và phân bổ thời gian cho việc đào tạo hình thành, phát triển năng lực giảng dạy MN cần thiết cho sinh viên sau khi tốt nghiệp năng lực tốt đáp ứng yêu cầu giảng dạy MN, cũng như trước yêu cầu chuẩn năng lực GVMN hiện nay.</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ý kiến của SV thể hiện ở bảng sau:</w:t>
      </w:r>
    </w:p>
    <w:p w:rsidR="00B11820" w:rsidRPr="007564F6" w:rsidRDefault="001A2370" w:rsidP="00CD1D3B">
      <w:pPr>
        <w:pStyle w:val="05"/>
        <w:rPr>
          <w:color w:val="auto"/>
        </w:rPr>
      </w:pPr>
      <w:bookmarkStart w:id="123" w:name="_Toc118902504"/>
      <w:r w:rsidRPr="007564F6">
        <w:rPr>
          <w:color w:val="auto"/>
        </w:rPr>
        <w:t>Bảng 2.7. Mức độ thực hiện nội dung chương trình</w:t>
      </w:r>
      <w:r w:rsidR="00CD1D3B" w:rsidRPr="007564F6">
        <w:rPr>
          <w:color w:val="auto"/>
        </w:rPr>
        <w:br/>
      </w:r>
      <w:r w:rsidRPr="007564F6">
        <w:rPr>
          <w:color w:val="auto"/>
        </w:rPr>
        <w:t>đào tạo GVMN (Ý kiến của SV)</w:t>
      </w:r>
      <w:bookmarkEnd w:id="123"/>
    </w:p>
    <w:tbl>
      <w:tblPr>
        <w:tblStyle w:val="a9"/>
        <w:tblW w:w="87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
        <w:gridCol w:w="3256"/>
        <w:gridCol w:w="709"/>
        <w:gridCol w:w="850"/>
        <w:gridCol w:w="851"/>
        <w:gridCol w:w="922"/>
        <w:gridCol w:w="850"/>
        <w:gridCol w:w="709"/>
      </w:tblGrid>
      <w:tr w:rsidR="00B11820" w:rsidRPr="007564F6" w:rsidTr="001B652A">
        <w:trPr>
          <w:trHeight w:val="14"/>
          <w:jc w:val="center"/>
        </w:trPr>
        <w:tc>
          <w:tcPr>
            <w:tcW w:w="572"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256"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chương trình</w:t>
            </w:r>
          </w:p>
        </w:tc>
        <w:tc>
          <w:tcPr>
            <w:tcW w:w="709" w:type="dxa"/>
            <w:vMerge w:val="restart"/>
            <w:tcBorders>
              <w:tl2br w:val="single" w:sz="4" w:space="0" w:color="auto"/>
            </w:tcBorders>
            <w:shd w:val="clear" w:color="auto" w:fill="FFFFFF"/>
          </w:tcPr>
          <w:p w:rsidR="00B11820" w:rsidRPr="007564F6" w:rsidRDefault="001A2370">
            <w:pPr>
              <w:tabs>
                <w:tab w:val="center" w:pos="314"/>
              </w:tabs>
              <w:spacing w:after="0" w:line="264"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tabs>
                <w:tab w:val="center" w:pos="314"/>
              </w:tabs>
              <w:spacing w:after="0" w:line="264" w:lineRule="auto"/>
              <w:rPr>
                <w:rFonts w:ascii="Times New Roman" w:eastAsia="Times New Roman" w:hAnsi="Times New Roman" w:cs="Times New Roman"/>
                <w:sz w:val="26"/>
                <w:szCs w:val="26"/>
              </w:rPr>
            </w:pPr>
            <w:r w:rsidRPr="007564F6">
              <w:rPr>
                <w:rFonts w:ascii="Times New Roman" w:eastAsia="Times New Roman" w:hAnsi="Times New Roman" w:cs="Times New Roman"/>
                <w:b/>
                <w:sz w:val="26"/>
                <w:szCs w:val="26"/>
              </w:rPr>
              <w:t>%</w:t>
            </w:r>
          </w:p>
        </w:tc>
        <w:tc>
          <w:tcPr>
            <w:tcW w:w="2623" w:type="dxa"/>
            <w:gridSpan w:val="3"/>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850"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09"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1B652A">
        <w:trPr>
          <w:trHeight w:val="449"/>
          <w:jc w:val="center"/>
        </w:trPr>
        <w:tc>
          <w:tcPr>
            <w:tcW w:w="57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25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50"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85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922"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85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430"/>
          <w:jc w:val="center"/>
        </w:trPr>
        <w:tc>
          <w:tcPr>
            <w:tcW w:w="572"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256" w:type="dxa"/>
            <w:vMerge w:val="restart"/>
            <w:shd w:val="clear" w:color="auto" w:fill="FFFFFF"/>
            <w:vAlign w:val="center"/>
          </w:tcPr>
          <w:p w:rsidR="00B11820" w:rsidRPr="007564F6" w:rsidRDefault="001A2370" w:rsidP="001B652A">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kiến thức giáo dục trẻ mầm non</w:t>
            </w: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80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140</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40</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2,15</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14"/>
          <w:jc w:val="center"/>
        </w:trPr>
        <w:tc>
          <w:tcPr>
            <w:tcW w:w="57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25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85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53,8</w:t>
            </w:r>
          </w:p>
        </w:tc>
        <w:tc>
          <w:tcPr>
            <w:tcW w:w="922"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15,4</w:t>
            </w: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359"/>
          <w:jc w:val="center"/>
        </w:trPr>
        <w:tc>
          <w:tcPr>
            <w:tcW w:w="572"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256" w:type="dxa"/>
            <w:vMerge w:val="restart"/>
            <w:shd w:val="clear" w:color="auto" w:fill="FFFFFF"/>
            <w:vAlign w:val="center"/>
          </w:tcPr>
          <w:p w:rsidR="00B11820" w:rsidRPr="007564F6" w:rsidRDefault="001A2370" w:rsidP="001B652A">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năng lực, kỹ năng giáo dục trẻ mầm non</w:t>
            </w: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95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125</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40</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2,21</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14"/>
          <w:jc w:val="center"/>
        </w:trPr>
        <w:tc>
          <w:tcPr>
            <w:tcW w:w="57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25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36,5</w:t>
            </w:r>
          </w:p>
        </w:tc>
        <w:tc>
          <w:tcPr>
            <w:tcW w:w="85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48,1</w:t>
            </w:r>
          </w:p>
        </w:tc>
        <w:tc>
          <w:tcPr>
            <w:tcW w:w="922"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15,4</w:t>
            </w: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379"/>
          <w:jc w:val="center"/>
        </w:trPr>
        <w:tc>
          <w:tcPr>
            <w:tcW w:w="572"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256" w:type="dxa"/>
            <w:vMerge w:val="restart"/>
            <w:shd w:val="clear" w:color="auto" w:fill="FFFFFF"/>
            <w:vAlign w:val="center"/>
          </w:tcPr>
          <w:p w:rsidR="00B11820" w:rsidRPr="007564F6" w:rsidRDefault="001A2370" w:rsidP="001B652A">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tác phong nghề dạy học bậc mầm non</w:t>
            </w: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55</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150</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55</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407"/>
          <w:jc w:val="center"/>
        </w:trPr>
        <w:tc>
          <w:tcPr>
            <w:tcW w:w="57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25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21,2</w:t>
            </w:r>
          </w:p>
        </w:tc>
        <w:tc>
          <w:tcPr>
            <w:tcW w:w="85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57,7</w:t>
            </w:r>
          </w:p>
        </w:tc>
        <w:tc>
          <w:tcPr>
            <w:tcW w:w="922"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21,2</w:t>
            </w: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98"/>
          <w:jc w:val="center"/>
        </w:trPr>
        <w:tc>
          <w:tcPr>
            <w:tcW w:w="572"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256" w:type="dxa"/>
            <w:vMerge w:val="restart"/>
            <w:shd w:val="clear" w:color="auto" w:fill="FFFFFF"/>
            <w:vAlign w:val="center"/>
          </w:tcPr>
          <w:p w:rsidR="00B11820" w:rsidRPr="007564F6" w:rsidRDefault="001A2370" w:rsidP="001B652A">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yêu nghề, yêu trẻ</w:t>
            </w: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60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140</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60</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420"/>
          <w:jc w:val="center"/>
        </w:trPr>
        <w:tc>
          <w:tcPr>
            <w:tcW w:w="57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25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23,1</w:t>
            </w:r>
          </w:p>
        </w:tc>
        <w:tc>
          <w:tcPr>
            <w:tcW w:w="85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53,8</w:t>
            </w:r>
          </w:p>
        </w:tc>
        <w:tc>
          <w:tcPr>
            <w:tcW w:w="922"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23,1</w:t>
            </w: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92"/>
          <w:jc w:val="center"/>
        </w:trPr>
        <w:tc>
          <w:tcPr>
            <w:tcW w:w="572"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256" w:type="dxa"/>
            <w:vMerge w:val="restart"/>
            <w:shd w:val="clear" w:color="auto" w:fill="FFFFFF"/>
            <w:vAlign w:val="center"/>
          </w:tcPr>
          <w:p w:rsidR="00B11820" w:rsidRPr="007564F6" w:rsidRDefault="001A2370" w:rsidP="001B652A">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sự chăm chỉ tận tâm với trẻ</w:t>
            </w: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130</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B652A">
            <w:pPr>
              <w:spacing w:after="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60</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2,04</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14"/>
          <w:jc w:val="center"/>
        </w:trPr>
        <w:tc>
          <w:tcPr>
            <w:tcW w:w="57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25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0"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26,9</w:t>
            </w:r>
          </w:p>
        </w:tc>
        <w:tc>
          <w:tcPr>
            <w:tcW w:w="85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50,0</w:t>
            </w:r>
          </w:p>
        </w:tc>
        <w:tc>
          <w:tcPr>
            <w:tcW w:w="922"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23,1</w:t>
            </w: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14"/>
          <w:jc w:val="center"/>
        </w:trPr>
        <w:tc>
          <w:tcPr>
            <w:tcW w:w="572" w:type="dxa"/>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sz w:val="26"/>
                <w:szCs w:val="26"/>
              </w:rPr>
            </w:pPr>
          </w:p>
        </w:tc>
        <w:tc>
          <w:tcPr>
            <w:tcW w:w="3256"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09" w:type="dxa"/>
            <w:shd w:val="clear" w:color="auto" w:fill="FFFFFF"/>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850" w:type="dxa"/>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851" w:type="dxa"/>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922" w:type="dxa"/>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850" w:type="dxa"/>
            <w:shd w:val="clear" w:color="auto" w:fill="auto"/>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2,08</w:t>
            </w:r>
          </w:p>
        </w:tc>
        <w:tc>
          <w:tcPr>
            <w:tcW w:w="709" w:type="dxa"/>
            <w:shd w:val="clear" w:color="auto" w:fill="auto"/>
            <w:vAlign w:val="center"/>
          </w:tcPr>
          <w:p w:rsidR="00B11820" w:rsidRPr="007564F6" w:rsidRDefault="00B11820">
            <w:pPr>
              <w:spacing w:after="0" w:line="264" w:lineRule="auto"/>
              <w:jc w:val="center"/>
              <w:rPr>
                <w:rFonts w:ascii="Times New Roman" w:eastAsia="Times New Roman" w:hAnsi="Times New Roman" w:cs="Times New Roman"/>
                <w:sz w:val="26"/>
                <w:szCs w:val="26"/>
              </w:rPr>
            </w:pPr>
          </w:p>
        </w:tc>
      </w:tr>
    </w:tbl>
    <w:p w:rsidR="00B11820" w:rsidRPr="007564F6" w:rsidRDefault="001A2370">
      <w:pP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Nhận xét</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của SV về mức độ thực hiện nội dung chương trình đào tạo GVMN so với yêu cầu năng lực của GV mầm non ở mức phù hợp, điểm TB: 2,08. Trong đó một số nội dung có sự tương đồng với đánh giá của CBQL, GV các trường như nội dung 1 về kiến thức giáo dục trẻ mầm non. Hai nội dung này được đánh giá tốt nhất. Riêng nội dung 2 về năng lực, kỹ năng giáo dục trẻ mầm non thì CBQL và GV đánh giá ở mức độ 2,06 nhưng SV đánh giá ở mức độ 2,21, tức là mức độ cao hơn; nội dung 5 Về sự chăm chỉ tận tâm với trẻ cả CBQL, GV và SV đánh giá ngang được đánh giá ngang bằng điểm TB: 2,04.</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Để tìm hiểu rõ hơn, chúng tôi tiến hành khảo sát mức độ đáp ứng của từng khối kiến thức trong chương trình đào tạo GVMN so với năng lực GVMN</w:t>
      </w:r>
    </w:p>
    <w:p w:rsidR="00B11820" w:rsidRPr="007564F6" w:rsidRDefault="001A2370" w:rsidP="00CD1D3B">
      <w:pPr>
        <w:pStyle w:val="05"/>
        <w:rPr>
          <w:color w:val="auto"/>
        </w:rPr>
      </w:pPr>
      <w:bookmarkStart w:id="124" w:name="_Toc118902505"/>
      <w:r w:rsidRPr="007564F6">
        <w:rPr>
          <w:color w:val="auto"/>
        </w:rPr>
        <w:t>Bảng 2.8. Thực trạng những yêu cầu về chương trình đào tạo GVMN</w:t>
      </w:r>
      <w:r w:rsidR="00CD1D3B" w:rsidRPr="007564F6">
        <w:rPr>
          <w:color w:val="auto"/>
        </w:rPr>
        <w:br/>
      </w:r>
      <w:r w:rsidRPr="007564F6">
        <w:rPr>
          <w:color w:val="auto"/>
        </w:rPr>
        <w:t>theo tiếp cận năng lực (Ý kiến của CBQL và GV trường CĐSP)</w:t>
      </w:r>
      <w:bookmarkEnd w:id="124"/>
    </w:p>
    <w:tbl>
      <w:tblPr>
        <w:tblStyle w:val="aa"/>
        <w:tblW w:w="91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4"/>
        <w:gridCol w:w="4445"/>
        <w:gridCol w:w="678"/>
        <w:gridCol w:w="773"/>
        <w:gridCol w:w="709"/>
        <w:gridCol w:w="811"/>
        <w:gridCol w:w="709"/>
        <w:gridCol w:w="557"/>
      </w:tblGrid>
      <w:tr w:rsidR="00B11820" w:rsidRPr="007564F6" w:rsidTr="001B652A">
        <w:trPr>
          <w:trHeight w:val="20"/>
          <w:jc w:val="center"/>
        </w:trPr>
        <w:tc>
          <w:tcPr>
            <w:tcW w:w="454"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445"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Những yêu cầu về chương trình </w:t>
            </w:r>
          </w:p>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đào tạo</w:t>
            </w:r>
          </w:p>
        </w:tc>
        <w:tc>
          <w:tcPr>
            <w:tcW w:w="678" w:type="dxa"/>
            <w:vMerge w:val="restart"/>
            <w:tcBorders>
              <w:tl2br w:val="single" w:sz="4" w:space="0" w:color="auto"/>
            </w:tcBorders>
            <w:shd w:val="clear" w:color="auto" w:fill="FFFFFF"/>
          </w:tcPr>
          <w:p w:rsidR="00B11820" w:rsidRPr="007564F6" w:rsidRDefault="001A2370">
            <w:pPr>
              <w:spacing w:before="20" w:after="2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20" w:after="2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93" w:type="dxa"/>
            <w:gridSpan w:val="3"/>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709"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55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1B652A">
        <w:trPr>
          <w:trHeight w:val="20"/>
          <w:jc w:val="center"/>
        </w:trPr>
        <w:tc>
          <w:tcPr>
            <w:tcW w:w="45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4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78"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7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9"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11"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0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5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445"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Bám sát và cụ thể hóa mục tiêu đào tạo mầm non hiện nay</w:t>
            </w: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09" w:type="dxa"/>
            <w:vMerge w:val="restart"/>
            <w:shd w:val="clear" w:color="auto" w:fill="auto"/>
            <w:vAlign w:val="center"/>
          </w:tcPr>
          <w:p w:rsidR="00B11820" w:rsidRPr="007564F6" w:rsidRDefault="001A2370" w:rsidP="001B652A">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557" w:type="dxa"/>
            <w:vMerge w:val="restart"/>
            <w:shd w:val="clear" w:color="auto" w:fill="auto"/>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454"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4445"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445"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Đảm bảo sự cân đối giữa thời gian học lý thuyết và thực hành tại các trường MN</w:t>
            </w: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106</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74</w:t>
            </w:r>
          </w:p>
        </w:tc>
        <w:tc>
          <w:tcPr>
            <w:tcW w:w="709" w:type="dxa"/>
            <w:vMerge w:val="restart"/>
            <w:shd w:val="clear" w:color="auto" w:fill="auto"/>
            <w:vAlign w:val="center"/>
          </w:tcPr>
          <w:p w:rsidR="00B11820" w:rsidRPr="007564F6" w:rsidRDefault="001A2370" w:rsidP="001B652A">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1,96</w:t>
            </w:r>
          </w:p>
        </w:tc>
        <w:tc>
          <w:tcPr>
            <w:tcW w:w="557" w:type="dxa"/>
            <w:vMerge w:val="restart"/>
            <w:shd w:val="clear" w:color="auto" w:fill="auto"/>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454"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4445"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43,3</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30,2</w:t>
            </w: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445"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chung của GVMN</w:t>
            </w: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87</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103</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709" w:type="dxa"/>
            <w:vMerge w:val="restart"/>
            <w:shd w:val="clear" w:color="auto" w:fill="auto"/>
            <w:vAlign w:val="center"/>
          </w:tcPr>
          <w:p w:rsidR="00B11820" w:rsidRPr="007564F6" w:rsidRDefault="001A2370" w:rsidP="001B652A">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2,13</w:t>
            </w:r>
          </w:p>
        </w:tc>
        <w:tc>
          <w:tcPr>
            <w:tcW w:w="557" w:type="dxa"/>
            <w:vMerge w:val="restart"/>
            <w:shd w:val="clear" w:color="auto" w:fill="auto"/>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454"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4445"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35,5</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43,0</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22,4</w:t>
            </w: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445"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nghiên cứu chuyên ngành MN</w:t>
            </w: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709" w:type="dxa"/>
            <w:vMerge w:val="restart"/>
            <w:shd w:val="clear" w:color="auto" w:fill="auto"/>
            <w:vAlign w:val="center"/>
          </w:tcPr>
          <w:p w:rsidR="00B11820" w:rsidRPr="007564F6" w:rsidRDefault="001A2370" w:rsidP="001B652A">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2,10</w:t>
            </w:r>
          </w:p>
        </w:tc>
        <w:tc>
          <w:tcPr>
            <w:tcW w:w="557" w:type="dxa"/>
            <w:vMerge w:val="restart"/>
            <w:shd w:val="clear" w:color="auto" w:fill="auto"/>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454"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4445"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24,5</w:t>
            </w: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445"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sư phạm MN</w:t>
            </w: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709" w:type="dxa"/>
            <w:vMerge w:val="restart"/>
            <w:shd w:val="clear" w:color="auto" w:fill="auto"/>
            <w:vAlign w:val="center"/>
          </w:tcPr>
          <w:p w:rsidR="00B11820" w:rsidRPr="007564F6" w:rsidRDefault="001A2370" w:rsidP="001B652A">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1,86</w:t>
            </w:r>
          </w:p>
        </w:tc>
        <w:tc>
          <w:tcPr>
            <w:tcW w:w="557" w:type="dxa"/>
            <w:vMerge w:val="restart"/>
            <w:shd w:val="clear" w:color="auto" w:fill="auto"/>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454"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4445"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445"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thực hành giáo dục MN</w:t>
            </w: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09" w:type="dxa"/>
            <w:vMerge w:val="restart"/>
            <w:shd w:val="clear" w:color="auto" w:fill="auto"/>
            <w:vAlign w:val="center"/>
          </w:tcPr>
          <w:p w:rsidR="00B11820" w:rsidRPr="007564F6" w:rsidRDefault="001A2370" w:rsidP="001B652A">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1,90</w:t>
            </w:r>
          </w:p>
        </w:tc>
        <w:tc>
          <w:tcPr>
            <w:tcW w:w="557" w:type="dxa"/>
            <w:vMerge w:val="restart"/>
            <w:shd w:val="clear" w:color="auto" w:fill="auto"/>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454"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4445"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22,4</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4445"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hoạt động truyền thông và xã hội của GVMN</w:t>
            </w: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105</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709" w:type="dxa"/>
            <w:vMerge w:val="restart"/>
            <w:shd w:val="clear" w:color="auto" w:fill="auto"/>
            <w:vAlign w:val="center"/>
          </w:tcPr>
          <w:p w:rsidR="00B11820" w:rsidRPr="007564F6" w:rsidRDefault="001A2370" w:rsidP="001B652A">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1,80</w:t>
            </w:r>
          </w:p>
        </w:tc>
        <w:tc>
          <w:tcPr>
            <w:tcW w:w="557" w:type="dxa"/>
            <w:vMerge w:val="restart"/>
            <w:shd w:val="clear" w:color="auto" w:fill="auto"/>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r>
      <w:tr w:rsidR="00B11820" w:rsidRPr="007564F6">
        <w:trPr>
          <w:trHeight w:val="20"/>
          <w:jc w:val="center"/>
        </w:trPr>
        <w:tc>
          <w:tcPr>
            <w:tcW w:w="454"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4445" w:type="dxa"/>
            <w:vMerge/>
            <w:shd w:val="clear" w:color="auto" w:fill="FFFFFF"/>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678"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73"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709"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42,9</w:t>
            </w:r>
          </w:p>
        </w:tc>
        <w:tc>
          <w:tcPr>
            <w:tcW w:w="811"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709" w:type="dxa"/>
            <w:vMerge/>
            <w:shd w:val="clear" w:color="auto" w:fill="auto"/>
            <w:vAlign w:val="center"/>
          </w:tcPr>
          <w:p w:rsidR="00B11820" w:rsidRPr="007564F6" w:rsidRDefault="00B11820" w:rsidP="001B652A">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shd w:val="clear" w:color="auto" w:fill="FFFFFF"/>
            <w:vAlign w:val="center"/>
          </w:tcPr>
          <w:p w:rsidR="00B11820" w:rsidRPr="007564F6" w:rsidRDefault="00B11820" w:rsidP="001B652A">
            <w:pPr>
              <w:spacing w:before="40" w:after="40" w:line="240" w:lineRule="auto"/>
              <w:jc w:val="center"/>
              <w:rPr>
                <w:rFonts w:ascii="Times New Roman" w:eastAsia="Times New Roman" w:hAnsi="Times New Roman" w:cs="Times New Roman"/>
                <w:sz w:val="26"/>
                <w:szCs w:val="26"/>
              </w:rPr>
            </w:pPr>
          </w:p>
        </w:tc>
        <w:tc>
          <w:tcPr>
            <w:tcW w:w="4445" w:type="dxa"/>
            <w:shd w:val="clear" w:color="auto" w:fill="FFFFFF"/>
            <w:vAlign w:val="center"/>
          </w:tcPr>
          <w:p w:rsidR="00B11820" w:rsidRPr="007564F6" w:rsidRDefault="001A2370" w:rsidP="001B652A">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78" w:type="dxa"/>
            <w:shd w:val="clear" w:color="auto" w:fill="FFFFFF"/>
          </w:tcPr>
          <w:p w:rsidR="00B11820" w:rsidRPr="007564F6" w:rsidRDefault="00B11820" w:rsidP="001B652A">
            <w:pPr>
              <w:spacing w:before="40" w:after="40" w:line="240" w:lineRule="auto"/>
              <w:jc w:val="center"/>
              <w:rPr>
                <w:rFonts w:ascii="Times New Roman" w:eastAsia="Times New Roman" w:hAnsi="Times New Roman" w:cs="Times New Roman"/>
                <w:b/>
                <w:sz w:val="26"/>
                <w:szCs w:val="26"/>
              </w:rPr>
            </w:pPr>
          </w:p>
        </w:tc>
        <w:tc>
          <w:tcPr>
            <w:tcW w:w="773" w:type="dxa"/>
            <w:shd w:val="clear" w:color="auto" w:fill="FFFFFF"/>
            <w:vAlign w:val="center"/>
          </w:tcPr>
          <w:p w:rsidR="00B11820" w:rsidRPr="007564F6" w:rsidRDefault="00B11820" w:rsidP="001B652A">
            <w:pPr>
              <w:spacing w:before="40" w:after="40" w:line="240" w:lineRule="auto"/>
              <w:jc w:val="center"/>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B11820" w:rsidP="001B652A">
            <w:pPr>
              <w:spacing w:before="40" w:after="40" w:line="240" w:lineRule="auto"/>
              <w:jc w:val="center"/>
              <w:rPr>
                <w:rFonts w:ascii="Times New Roman" w:eastAsia="Times New Roman" w:hAnsi="Times New Roman" w:cs="Times New Roman"/>
                <w:b/>
                <w:sz w:val="26"/>
                <w:szCs w:val="26"/>
              </w:rPr>
            </w:pPr>
          </w:p>
        </w:tc>
        <w:tc>
          <w:tcPr>
            <w:tcW w:w="811" w:type="dxa"/>
            <w:shd w:val="clear" w:color="auto" w:fill="FFFFFF"/>
            <w:vAlign w:val="center"/>
          </w:tcPr>
          <w:p w:rsidR="00B11820" w:rsidRPr="007564F6" w:rsidRDefault="00B11820" w:rsidP="001B652A">
            <w:pPr>
              <w:spacing w:before="40" w:after="40" w:line="240" w:lineRule="auto"/>
              <w:jc w:val="center"/>
              <w:rPr>
                <w:rFonts w:ascii="Times New Roman" w:eastAsia="Times New Roman" w:hAnsi="Times New Roman" w:cs="Times New Roman"/>
                <w:b/>
                <w:sz w:val="26"/>
                <w:szCs w:val="26"/>
              </w:rPr>
            </w:pPr>
          </w:p>
        </w:tc>
        <w:tc>
          <w:tcPr>
            <w:tcW w:w="709" w:type="dxa"/>
            <w:shd w:val="clear" w:color="auto" w:fill="auto"/>
            <w:vAlign w:val="center"/>
          </w:tcPr>
          <w:p w:rsidR="00B11820" w:rsidRPr="007564F6" w:rsidRDefault="001A2370" w:rsidP="001B652A">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1,96</w:t>
            </w:r>
          </w:p>
        </w:tc>
        <w:tc>
          <w:tcPr>
            <w:tcW w:w="557" w:type="dxa"/>
            <w:shd w:val="clear" w:color="auto" w:fill="auto"/>
            <w:vAlign w:val="center"/>
          </w:tcPr>
          <w:p w:rsidR="00B11820" w:rsidRPr="007564F6" w:rsidRDefault="00B11820">
            <w:pPr>
              <w:spacing w:before="20" w:after="20" w:line="240" w:lineRule="auto"/>
              <w:jc w:val="center"/>
              <w:rPr>
                <w:rFonts w:ascii="Times New Roman" w:eastAsia="Times New Roman" w:hAnsi="Times New Roman" w:cs="Times New Roman"/>
                <w:sz w:val="26"/>
                <w:szCs w:val="26"/>
              </w:rPr>
            </w:pPr>
          </w:p>
        </w:tc>
      </w:tr>
    </w:tbl>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Nhận xét: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Kết quả khảo sát cho thấy mức độ đáp ứng nội dung, chương trình MN so với yêu cầu đào tạo GVMN theo tiếp cận năng lực ở mức trung bình đạt điểm TB chung 1,96.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đó, nội dung 3 được đánh giá cao nhất là khối kiến thức và kỹ năng chung của GVMN với 87/245 (35,5%) ý kiến đánh giá mức tốt, có 103/245 (42,0%) ý kiến đánh giá trung bình và 55/245 (22,4%) ý kiến đánh giá yếu.. Nội dung đánh giá thấp nhất là nội dung 7 là khối kiến thức và kỹ năng hoạt động truyền thông và xã hội của GVMN có tới 45/245 (18,4%) và 105/245 (42,9%) ý kiến đánh giá tốt và trung bình, nhưng có 95/245 (38,8%) ý kiến đánh giá yếu. Thực tế các trường CĐSP đều chỉ đạo xây dựng chương trình giáo dục có tính riêng biệt cho trường mình, với mục tiêu trong đào tạo SV sẽ được trang bị tốt nhất những kiến thức, kỹ năng và phẩm chất nhân cách cần thiết của GVMN. Nhưng việc xây dựng chương trình luôn phải tuân thủ trên cơ sở chương trình Khung mà Bộ GD&amp;ĐT quy định. Trong bối cảnh đổi mới giáo dục hiện nay, Chương trình giáo dục MN các trường hướng tới phát triển năng lực cho SV, như phát triển chương trình đào tạo, năng lực xã hội hóa giáo dục; hình thành thái độ yêu trẻ, yêu nghề …rất được các trường CĐSP quan tâm phát triển cho SV. Khi trao đổi với GV Nguyễn Th.Đ - trưởng khoa giáo dục tiểu học và MN cô cho biết: Trong những năm gần đây, hiện tượng bạo lực trẻ em nở rộ ở các trường mầm non đã và đang gây ra những bức xúc không nhỏ trong xã hội, vì vậy vấn đề đặt ra phải bắt đầu từ khâu đào tạo GVMN, cần hình thành và phát triển cho SV lòng yêu nghề mến trẻ thì mới nâng cao được chất lượng GDMN trong xã hội.</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bookmarkStart w:id="125" w:name="_heading=h.1tuee74" w:colFirst="0" w:colLast="0"/>
      <w:bookmarkEnd w:id="125"/>
      <w:r w:rsidRPr="007564F6">
        <w:rPr>
          <w:rFonts w:ascii="Times New Roman" w:eastAsia="Times New Roman" w:hAnsi="Times New Roman" w:cs="Times New Roman"/>
          <w:sz w:val="28"/>
          <w:szCs w:val="28"/>
        </w:rPr>
        <w:t>So sánh với kết quả đánh giá của SV, được thể hiện ở bảng sau:</w:t>
      </w:r>
    </w:p>
    <w:p w:rsidR="00B11820" w:rsidRPr="007564F6" w:rsidRDefault="001A2370">
      <w:pPr>
        <w:spacing w:after="0" w:line="312" w:lineRule="auto"/>
        <w:jc w:val="both"/>
        <w:rPr>
          <w:rFonts w:ascii="Times New Roman" w:eastAsia="Times New Roman" w:hAnsi="Times New Roman" w:cs="Times New Roman"/>
          <w:b/>
          <w:sz w:val="28"/>
          <w:szCs w:val="28"/>
        </w:rPr>
      </w:pPr>
      <w:r w:rsidRPr="007564F6">
        <w:br w:type="page"/>
      </w:r>
    </w:p>
    <w:p w:rsidR="00B11820" w:rsidRPr="007564F6" w:rsidRDefault="001A2370" w:rsidP="00CD1D3B">
      <w:pPr>
        <w:pStyle w:val="05"/>
        <w:rPr>
          <w:color w:val="auto"/>
        </w:rPr>
      </w:pPr>
      <w:bookmarkStart w:id="126" w:name="_Toc118902506"/>
      <w:r w:rsidRPr="007564F6">
        <w:rPr>
          <w:color w:val="auto"/>
        </w:rPr>
        <w:lastRenderedPageBreak/>
        <w:t>Bảng 2.9. Thực trạng những yêu cầu về chương trình đào tạo GVMN</w:t>
      </w:r>
      <w:r w:rsidR="00CD1D3B" w:rsidRPr="007564F6">
        <w:rPr>
          <w:color w:val="auto"/>
        </w:rPr>
        <w:br/>
      </w:r>
      <w:r w:rsidRPr="007564F6">
        <w:rPr>
          <w:color w:val="auto"/>
        </w:rPr>
        <w:t>theo tiếp cận năng lực (Ý kiến của SV)</w:t>
      </w:r>
      <w:bookmarkEnd w:id="126"/>
    </w:p>
    <w:tbl>
      <w:tblPr>
        <w:tblStyle w:val="ab"/>
        <w:tblW w:w="88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4"/>
        <w:gridCol w:w="3936"/>
        <w:gridCol w:w="708"/>
        <w:gridCol w:w="851"/>
        <w:gridCol w:w="773"/>
        <w:gridCol w:w="851"/>
        <w:gridCol w:w="740"/>
        <w:gridCol w:w="557"/>
      </w:tblGrid>
      <w:tr w:rsidR="00B11820" w:rsidRPr="007564F6" w:rsidTr="00DD56A3">
        <w:trPr>
          <w:trHeight w:val="20"/>
          <w:jc w:val="center"/>
        </w:trPr>
        <w:tc>
          <w:tcPr>
            <w:tcW w:w="454"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936"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Những yêu cầu về chương trình đào tạo</w:t>
            </w:r>
          </w:p>
        </w:tc>
        <w:tc>
          <w:tcPr>
            <w:tcW w:w="708" w:type="dxa"/>
            <w:vMerge w:val="restart"/>
            <w:tcBorders>
              <w:tl2br w:val="single" w:sz="4" w:space="0" w:color="auto"/>
            </w:tcBorders>
            <w:shd w:val="clear" w:color="auto" w:fill="FFFFFF"/>
          </w:tcPr>
          <w:p w:rsidR="00B11820" w:rsidRPr="007564F6" w:rsidRDefault="001A2370">
            <w:pPr>
              <w:spacing w:before="40" w:after="4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40" w:after="4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475" w:type="dxa"/>
            <w:gridSpan w:val="3"/>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740"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55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DD56A3">
        <w:trPr>
          <w:trHeight w:val="20"/>
          <w:jc w:val="center"/>
        </w:trPr>
        <w:tc>
          <w:tcPr>
            <w:tcW w:w="45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3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8"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4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5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936"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Bám sát và cụ thể hóa mục tiêu đào tạo mầm non hiện nay</w:t>
            </w: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111</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69</w:t>
            </w:r>
          </w:p>
        </w:tc>
        <w:tc>
          <w:tcPr>
            <w:tcW w:w="740"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2,04</w:t>
            </w:r>
          </w:p>
        </w:tc>
        <w:tc>
          <w:tcPr>
            <w:tcW w:w="557"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45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3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42,7</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74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936"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Đảm bảo sự cân đối giữa thời gian học lý thuyết và thực hành tại các trường MN</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773"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119</w:t>
            </w:r>
          </w:p>
        </w:tc>
        <w:tc>
          <w:tcPr>
            <w:tcW w:w="85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71</w:t>
            </w:r>
          </w:p>
        </w:tc>
        <w:tc>
          <w:tcPr>
            <w:tcW w:w="740"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557"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45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3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26,9</w:t>
            </w:r>
          </w:p>
        </w:tc>
        <w:tc>
          <w:tcPr>
            <w:tcW w:w="773"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45,8</w:t>
            </w:r>
          </w:p>
        </w:tc>
        <w:tc>
          <w:tcPr>
            <w:tcW w:w="85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27,3</w:t>
            </w:r>
          </w:p>
        </w:tc>
        <w:tc>
          <w:tcPr>
            <w:tcW w:w="74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936"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chung của GVMN</w:t>
            </w: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40"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2,15</w:t>
            </w:r>
          </w:p>
        </w:tc>
        <w:tc>
          <w:tcPr>
            <w:tcW w:w="557"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45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3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46,2</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74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936"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nghiên cứu chuyên ngành MN</w:t>
            </w: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140</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40"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557"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45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3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28,8</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53,8</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17,3</w:t>
            </w:r>
          </w:p>
        </w:tc>
        <w:tc>
          <w:tcPr>
            <w:tcW w:w="74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936"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sư phạm MN</w:t>
            </w: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130</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40"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1,92</w:t>
            </w:r>
          </w:p>
        </w:tc>
        <w:tc>
          <w:tcPr>
            <w:tcW w:w="557"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45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3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21,2</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50,0</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28,8</w:t>
            </w:r>
          </w:p>
        </w:tc>
        <w:tc>
          <w:tcPr>
            <w:tcW w:w="74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936"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thực hành giáo dục MN</w:t>
            </w: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40"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1,94</w:t>
            </w:r>
          </w:p>
        </w:tc>
        <w:tc>
          <w:tcPr>
            <w:tcW w:w="557"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45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3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7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44,2</w:t>
            </w:r>
          </w:p>
        </w:tc>
        <w:tc>
          <w:tcPr>
            <w:tcW w:w="85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74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3936" w:type="dxa"/>
            <w:vMerge w:val="restart"/>
            <w:shd w:val="clear" w:color="auto" w:fill="FFFFFF"/>
            <w:vAlign w:val="center"/>
          </w:tcPr>
          <w:p w:rsidR="00B11820" w:rsidRPr="007564F6" w:rsidRDefault="001A2370" w:rsidP="001B652A">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hoạt động truyền thông và xã hội của GVMN</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73"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85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40"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1,79</w:t>
            </w:r>
          </w:p>
        </w:tc>
        <w:tc>
          <w:tcPr>
            <w:tcW w:w="557" w:type="dxa"/>
            <w:vMerge w:val="restart"/>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r>
      <w:tr w:rsidR="00B11820" w:rsidRPr="007564F6">
        <w:trPr>
          <w:trHeight w:val="20"/>
          <w:jc w:val="center"/>
        </w:trPr>
        <w:tc>
          <w:tcPr>
            <w:tcW w:w="45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3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17,3</w:t>
            </w:r>
          </w:p>
        </w:tc>
        <w:tc>
          <w:tcPr>
            <w:tcW w:w="773"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44,2</w:t>
            </w:r>
          </w:p>
        </w:tc>
        <w:tc>
          <w:tcPr>
            <w:tcW w:w="85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38,5</w:t>
            </w:r>
          </w:p>
        </w:tc>
        <w:tc>
          <w:tcPr>
            <w:tcW w:w="740"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57"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4"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sz w:val="26"/>
                <w:szCs w:val="26"/>
              </w:rPr>
            </w:pPr>
          </w:p>
        </w:tc>
        <w:tc>
          <w:tcPr>
            <w:tcW w:w="3936"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08" w:type="dxa"/>
            <w:shd w:val="clear" w:color="auto" w:fill="FFFFFF"/>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851"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73"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851"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40" w:type="dxa"/>
            <w:shd w:val="clear" w:color="auto" w:fill="auto"/>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1,99</w:t>
            </w:r>
          </w:p>
        </w:tc>
        <w:tc>
          <w:tcPr>
            <w:tcW w:w="557" w:type="dxa"/>
            <w:shd w:val="clear" w:color="auto" w:fill="auto"/>
            <w:vAlign w:val="center"/>
          </w:tcPr>
          <w:p w:rsidR="00B11820" w:rsidRPr="007564F6" w:rsidRDefault="00B11820">
            <w:pPr>
              <w:spacing w:before="40" w:after="40" w:line="240" w:lineRule="auto"/>
              <w:jc w:val="center"/>
              <w:rPr>
                <w:rFonts w:ascii="Times New Roman" w:eastAsia="Times New Roman" w:hAnsi="Times New Roman" w:cs="Times New Roman"/>
                <w:sz w:val="26"/>
                <w:szCs w:val="26"/>
              </w:rPr>
            </w:pP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So với đánh giá của CBQL, GV, SV đánh giá mức độ đáp ứng nội dung, chương trình MN so với yêu cầu đào tạo GVMN theo tiếp cận năng lực đạt điểm TB chung 1,99.</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3 Khối kiến thức và kỹ năng chung của GVMN và nội dung 4 Khối kiến thức và kỹ năng nghiên cứu chuyên ngành MN được đánh giá đáp ứng tốt nhất, điểm TB lần lượt là 2,15 và 2,12. Nội dung được đánh giá thấp nhất là nội dung 7 khối kiến thức và kỹ năng hoạt động truyền thông và xã hội của GVMN, có 45/260 (17,3%) đánh giá tốt; 115/260 (44,2%) đánh giá khá; 100/260 (38,5%) đánh giá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Như vậy, về cơ bản mức độ đáp ứng nội dung, chương trình đào tạo GVMN so với yêu cầu đào tạo theo tiếp cận năng lực còn có nhiều bất cập; </w:t>
      </w:r>
      <w:r w:rsidRPr="007564F6">
        <w:rPr>
          <w:rFonts w:ascii="Times New Roman" w:eastAsia="Times New Roman" w:hAnsi="Times New Roman" w:cs="Times New Roman"/>
          <w:sz w:val="28"/>
          <w:szCs w:val="28"/>
        </w:rPr>
        <w:lastRenderedPageBreak/>
        <w:t xml:space="preserve">chưa chú ý đúng mức tới đào tạo kiến thức và kỹ năng sư phạm; MN mới chỉ tập trung vào những kiến thức lý thuyết chung. Mặc dù hiện nay với yêu cầu đổi mới căn bản và toàn diện giáo dục Việt Nam thì bậc học mầm non cũng phải tiến hành đổi mới toàn diện. Tuy nhiên mức độ đổi mới từ khâu đào tạo ở các trường </w:t>
      </w:r>
      <w:r w:rsidR="00F17023" w:rsidRPr="007564F6">
        <w:rPr>
          <w:rFonts w:ascii="Times New Roman" w:eastAsia="Times New Roman" w:hAnsi="Times New Roman" w:cs="Times New Roman"/>
          <w:sz w:val="28"/>
          <w:szCs w:val="28"/>
          <w:lang w:val="en-US"/>
        </w:rPr>
        <w:t>sư phạm</w:t>
      </w:r>
      <w:r w:rsidRPr="007564F6">
        <w:rPr>
          <w:rFonts w:ascii="Times New Roman" w:eastAsia="Times New Roman" w:hAnsi="Times New Roman" w:cs="Times New Roman"/>
          <w:sz w:val="28"/>
          <w:szCs w:val="28"/>
        </w:rPr>
        <w:t xml:space="preserve"> chưa đáp ứng với yêu cầu. Qua đánh giá của các khách thể nghiên cứu thì khối kiến thức hình thành cho SV năng lực truyền thông và xã hội hóa giáo dục còn hạn chế (xếp thứ 7, điểm TB 1,79). Từ thực tế này cho thấy các trường CĐSP cần chú trọng hơn nữa trong xây dựng chương trình nhằm phát triển năng lực truyền thông và xã hội hóa giáo dục MN cho SV, để sau khi ra trường trong quá trình GDMN các GV thực sự đáp ứng yêu cầu xã hội hiện nay. Ý kiến của GVMN tại trường MN Hoa hướng Dương - Thường Tín Hà Nội (cựu sinh viên trường CĐSP Hà Tây) nhận xét: công tác truyền thông của các trường CĐSP hiện nay thể hiện bất cập như đa số thông tin về chương trình đào tạo GVMN là do học sinh các trường phổ thông tự tìm hiểu và qua cha mẹ định hướng. Vì vậy công tác truyền thông về những yêu cầu nội dung chương trình đào tạo GVMN ở các trường CĐSP cần được cập nhật trên các trang WEB hơn nữa. </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i/>
          <w:sz w:val="28"/>
          <w:szCs w:val="28"/>
        </w:rPr>
        <w:t xml:space="preserve">2.3.1.3. Thực trạng đội ngũ GV trong đào tạo GVMN ở các trường Cao đẳng Sư phạm </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sz w:val="28"/>
          <w:szCs w:val="28"/>
        </w:rPr>
        <w:t>Đặc thù đào tạo GVMN đòi hỏi nhu cầu về cơ sở vật chất, trang, thiết bị phục vụ cho công tác đào tạo gắn với giáo dục trẻ. Qua nghiên cứu thực tế cho thấy, các cơ sở đã từng bước chủ động kết hợp giữa kinh phí đầu tư trên cấp với sự cân đối nguồn kinh phí đào tạo và sự phấn đấu nỗ lực của đội ngũ cán bộ, giảng viên, công nhân viên để sửa chữa, nâng cấp nhà ở, giảng đường, cơ sở vật chất để làm đồ dùng và đồ chơi cho trẻ... Một số cơ sở đào tạo như trường CĐSP Hà Tây, CĐSP Nam Định đã có chính sách riêng thực hiện xã hội hoá đầu tư cho đào tạo GVMN hiệu quả.</w:t>
      </w:r>
      <w:r w:rsidRPr="007564F6">
        <w:br w:type="page"/>
      </w:r>
    </w:p>
    <w:p w:rsidR="00B11820" w:rsidRPr="007564F6" w:rsidRDefault="001A2370" w:rsidP="00CD1D3B">
      <w:pPr>
        <w:pStyle w:val="05"/>
        <w:rPr>
          <w:color w:val="auto"/>
        </w:rPr>
      </w:pPr>
      <w:bookmarkStart w:id="127" w:name="_Toc118902507"/>
      <w:r w:rsidRPr="007564F6">
        <w:rPr>
          <w:color w:val="auto"/>
        </w:rPr>
        <w:lastRenderedPageBreak/>
        <w:t>Bảng 2.10. Thực trạng về đội ngũ giảng viên trong đào tạo GVMN</w:t>
      </w:r>
      <w:r w:rsidR="00CD1D3B" w:rsidRPr="007564F6">
        <w:rPr>
          <w:color w:val="auto"/>
        </w:rPr>
        <w:br/>
      </w:r>
      <w:r w:rsidRPr="007564F6">
        <w:rPr>
          <w:color w:val="auto"/>
        </w:rPr>
        <w:t>theo tiếp cận năng lực (Ý kiến của CBQL và GV trường CĐSP)</w:t>
      </w:r>
      <w:bookmarkEnd w:id="127"/>
    </w:p>
    <w:tbl>
      <w:tblPr>
        <w:tblStyle w:val="ac"/>
        <w:tblW w:w="89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3"/>
        <w:gridCol w:w="3696"/>
        <w:gridCol w:w="697"/>
        <w:gridCol w:w="866"/>
        <w:gridCol w:w="761"/>
        <w:gridCol w:w="710"/>
        <w:gridCol w:w="782"/>
        <w:gridCol w:w="764"/>
      </w:tblGrid>
      <w:tr w:rsidR="00B11820" w:rsidRPr="007564F6" w:rsidTr="00DD56A3">
        <w:trPr>
          <w:trHeight w:val="19"/>
          <w:jc w:val="center"/>
        </w:trPr>
        <w:tc>
          <w:tcPr>
            <w:tcW w:w="693"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69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97" w:type="dxa"/>
            <w:vMerge w:val="restart"/>
            <w:tcBorders>
              <w:tl2br w:val="single" w:sz="4" w:space="0" w:color="auto"/>
            </w:tcBorders>
            <w:shd w:val="clear" w:color="auto" w:fill="FFFFFF"/>
          </w:tcPr>
          <w:p w:rsidR="00B11820" w:rsidRPr="007564F6" w:rsidRDefault="001A2370">
            <w:pPr>
              <w:spacing w:after="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337" w:type="dxa"/>
            <w:gridSpan w:val="3"/>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64"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DD56A3">
        <w:trPr>
          <w:trHeight w:val="19"/>
          <w:jc w:val="center"/>
        </w:trPr>
        <w:tc>
          <w:tcPr>
            <w:tcW w:w="69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7"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364"/>
          <w:jc w:val="center"/>
        </w:trPr>
        <w:tc>
          <w:tcPr>
            <w:tcW w:w="693"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69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Phẩm chất và đạo đức nhà giáo</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130</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105</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2,49</w:t>
            </w:r>
          </w:p>
        </w:tc>
        <w:tc>
          <w:tcPr>
            <w:tcW w:w="764"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19"/>
          <w:jc w:val="center"/>
        </w:trPr>
        <w:tc>
          <w:tcPr>
            <w:tcW w:w="69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53,1</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42.9</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4,1</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473"/>
          <w:jc w:val="center"/>
        </w:trPr>
        <w:tc>
          <w:tcPr>
            <w:tcW w:w="693"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69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chuyên môn, nghiệp vụ của đội ngũ giảng viên</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2,43</w:t>
            </w:r>
          </w:p>
        </w:tc>
        <w:tc>
          <w:tcPr>
            <w:tcW w:w="764"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19"/>
          <w:jc w:val="center"/>
        </w:trPr>
        <w:tc>
          <w:tcPr>
            <w:tcW w:w="69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51,0</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8,2</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485"/>
          <w:jc w:val="center"/>
        </w:trPr>
        <w:tc>
          <w:tcPr>
            <w:tcW w:w="693"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69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nghiên cứu khoa học của ĐNGV</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2,14</w:t>
            </w:r>
          </w:p>
        </w:tc>
        <w:tc>
          <w:tcPr>
            <w:tcW w:w="764"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19"/>
          <w:jc w:val="center"/>
        </w:trPr>
        <w:tc>
          <w:tcPr>
            <w:tcW w:w="69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49,0</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529"/>
          <w:jc w:val="center"/>
        </w:trPr>
        <w:tc>
          <w:tcPr>
            <w:tcW w:w="693"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69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xây dựng môi trường giáo dục dân chủ và phát triển quan hệ xã hội của ĐNGV</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130</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2,31</w:t>
            </w:r>
          </w:p>
        </w:tc>
        <w:tc>
          <w:tcPr>
            <w:tcW w:w="764"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19"/>
          <w:jc w:val="center"/>
        </w:trPr>
        <w:tc>
          <w:tcPr>
            <w:tcW w:w="69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53,1</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8,2</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385"/>
          <w:jc w:val="center"/>
        </w:trPr>
        <w:tc>
          <w:tcPr>
            <w:tcW w:w="693"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69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Đủ về số lượng, đồng bộ về cơ cấu, chất lượng</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2,29</w:t>
            </w:r>
          </w:p>
        </w:tc>
        <w:tc>
          <w:tcPr>
            <w:tcW w:w="764"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19"/>
          <w:jc w:val="center"/>
        </w:trPr>
        <w:tc>
          <w:tcPr>
            <w:tcW w:w="69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1B652A">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481"/>
          <w:jc w:val="center"/>
        </w:trPr>
        <w:tc>
          <w:tcPr>
            <w:tcW w:w="693"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696" w:type="dxa"/>
            <w:vMerge w:val="restart"/>
            <w:shd w:val="clear" w:color="auto" w:fill="FFFFFF"/>
            <w:vAlign w:val="center"/>
          </w:tcPr>
          <w:p w:rsidR="00B11820" w:rsidRPr="007564F6" w:rsidRDefault="001A2370" w:rsidP="001B652A">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Thích ứng nhanh với đổi mới giáo dục</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105</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2,16</w:t>
            </w:r>
          </w:p>
        </w:tc>
        <w:tc>
          <w:tcPr>
            <w:tcW w:w="764"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19"/>
          <w:jc w:val="center"/>
        </w:trPr>
        <w:tc>
          <w:tcPr>
            <w:tcW w:w="69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6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6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71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19"/>
          <w:jc w:val="center"/>
        </w:trPr>
        <w:tc>
          <w:tcPr>
            <w:tcW w:w="693"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sz w:val="26"/>
                <w:szCs w:val="26"/>
              </w:rPr>
            </w:pPr>
          </w:p>
        </w:tc>
        <w:tc>
          <w:tcPr>
            <w:tcW w:w="369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97" w:type="dxa"/>
            <w:shd w:val="clear" w:color="auto" w:fill="FFFFFF"/>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866"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61"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10"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82" w:type="dxa"/>
            <w:shd w:val="clear" w:color="auto" w:fill="FFFFFF"/>
            <w:vAlign w:val="center"/>
          </w:tcPr>
          <w:p w:rsidR="00B11820" w:rsidRPr="007564F6" w:rsidRDefault="00EC75A9">
            <w:pPr>
              <w:spacing w:after="0" w:line="288"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lang w:val="en-US"/>
              </w:rPr>
              <w:t>2,30</w:t>
            </w:r>
          </w:p>
        </w:tc>
        <w:tc>
          <w:tcPr>
            <w:tcW w:w="764"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sz w:val="26"/>
                <w:szCs w:val="26"/>
              </w:rPr>
            </w:pPr>
          </w:p>
        </w:tc>
      </w:tr>
    </w:tbl>
    <w:p w:rsidR="00B11820" w:rsidRPr="007564F6" w:rsidRDefault="00B11820">
      <w:pPr>
        <w:spacing w:after="0" w:line="240" w:lineRule="auto"/>
        <w:ind w:firstLine="720"/>
        <w:jc w:val="both"/>
        <w:rPr>
          <w:rFonts w:ascii="Times New Roman" w:eastAsia="Times New Roman" w:hAnsi="Times New Roman" w:cs="Times New Roman"/>
          <w:sz w:val="28"/>
          <w:szCs w:val="28"/>
        </w:rPr>
      </w:pP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về đội ngũ giảng viên trong đào tạo GVMN theo tiếp cận năng lực ở mức tốt, điểm 2,30.</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Kết quả khảo sát cho thấy nội dung được đánh giá tốt nhất “Phẩm chất và đạo đức nhà giáo”, điểm TB 2,49, ở mức tốt. Kết quả này một lần nữa khẳng định nghề nhà giáo vẫn là nghề cao quý, được xã hội tôn trọng. Nhân cách nhà giáo vẫn trường tồn, vẫn là yếu tố quyết định sự thành bại của cơ sở giáo dục. Khi phỏng vấn các khách thể cũng khẳng định ĐNGV các trường cao đẳng Sư phạm Trung ương có nhân cách, phẩm chất tốt, xã hội vẫn tôn trọng nghề nhà giáo. Tuy nhiên, bên cạnh đó vẫn còn hiện tượng gây mất đoàn kết, tha hóa, lối sống xa hoa, biến chất... nguyên nhân do mặt trái của quá trình hội nhập. </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Nội dung “Năng lực chuyên môn, nghiệp vụ của đội ngũ giảng viên” được đánh giá với điểm TB 2,43, xếp bậc 2/6.</w:t>
      </w:r>
      <w:r w:rsidRPr="007564F6">
        <w:rPr>
          <w:rFonts w:ascii="Times New Roman" w:eastAsia="Times New Roman" w:hAnsi="Times New Roman" w:cs="Times New Roman"/>
        </w:rPr>
        <w:t xml:space="preserve"> </w:t>
      </w:r>
      <w:r w:rsidRPr="007564F6">
        <w:rPr>
          <w:rFonts w:ascii="Times New Roman" w:eastAsia="Times New Roman" w:hAnsi="Times New Roman" w:cs="Times New Roman"/>
          <w:sz w:val="28"/>
          <w:szCs w:val="28"/>
        </w:rPr>
        <w:t>Nhìn chung đội ngũ GV có năng lực chuyên môn khá tốt, được đào tạo chính quy, chuyên sâu. Tuy nhiên, năng lực tiếp cận kiến thức mới, đổi mới tư duy khoa học, trình độ ngoại ngữ, tin học vẫn cần bồi dưỡng để đáp ứng so với yêu cầu đổi mới giáo dục.</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“Năng lực xây dựng môi trường giáo dục dân chủ và phát triển quan hệ xã hội của ĐNGV”, điểm TB 2,31, xếp bậc 3/6. Trong thời đại công nghệ 4.0, việc xây dựng môi trường giáo dục dân chủ và phát triển quan hệ xã hội của ĐNGV có ý nghĩa hết sự quan trọng. Điều này sẽ giúp cho ĐNGV khẳng định uy tín, vị trí nghề nghiệp trong xã hội hiện đại.</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“Đủ về số lượng, đồng bộ về cơ cấu, chất lượng”, điểm TB 2,29, xếp bậc 4/6. Điều này đặt ra nhiều thách thức phải nâng cao chất lượng đội ngũ để đáp ứng yêu cầu đào tạo nguồn nhân lực GV trong giai đoạn tới.</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Nội dung “Năng lực nghiên cứu khoa học của ĐNGV” được đánh giá thấp nhất, điểm TB 2,14, xếp bậc 4/6. Thực tế cho thấy năng lực nghiên cứu khoa học của giảng viên các trường cao đẳng Sư phạm Trung ương vẫn còn nhiều vấn đề cần bồi dưỡng. </w:t>
      </w:r>
    </w:p>
    <w:p w:rsidR="00B11820" w:rsidRPr="007564F6" w:rsidRDefault="001A2370" w:rsidP="00CD1D3B">
      <w:pPr>
        <w:pStyle w:val="05"/>
        <w:rPr>
          <w:color w:val="auto"/>
        </w:rPr>
      </w:pPr>
      <w:bookmarkStart w:id="128" w:name="_Toc118902508"/>
      <w:r w:rsidRPr="007564F6">
        <w:rPr>
          <w:color w:val="auto"/>
        </w:rPr>
        <w:t>Bảng 2.11. Thực trạng về đội ngũ giảng viên trong đào tạo GVMN</w:t>
      </w:r>
      <w:r w:rsidR="00CD1D3B" w:rsidRPr="007564F6">
        <w:rPr>
          <w:color w:val="auto"/>
        </w:rPr>
        <w:br/>
      </w:r>
      <w:r w:rsidRPr="007564F6">
        <w:rPr>
          <w:color w:val="auto"/>
        </w:rPr>
        <w:t>theo tiếp cận năng lực (Ý kiến của SV)</w:t>
      </w:r>
      <w:bookmarkEnd w:id="128"/>
    </w:p>
    <w:tbl>
      <w:tblPr>
        <w:tblStyle w:val="ad"/>
        <w:tblW w:w="8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6"/>
        <w:gridCol w:w="3696"/>
        <w:gridCol w:w="697"/>
        <w:gridCol w:w="892"/>
        <w:gridCol w:w="814"/>
        <w:gridCol w:w="914"/>
        <w:gridCol w:w="782"/>
        <w:gridCol w:w="622"/>
      </w:tblGrid>
      <w:tr w:rsidR="00B11820" w:rsidRPr="007564F6" w:rsidTr="00DD56A3">
        <w:trPr>
          <w:trHeight w:val="19"/>
          <w:tblHeader/>
          <w:jc w:val="center"/>
        </w:trPr>
        <w:tc>
          <w:tcPr>
            <w:tcW w:w="51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69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97" w:type="dxa"/>
            <w:vMerge w:val="restart"/>
            <w:tcBorders>
              <w:tl2br w:val="single" w:sz="4" w:space="0" w:color="auto"/>
            </w:tcBorders>
            <w:shd w:val="clear" w:color="auto" w:fill="FFFFFF"/>
          </w:tcPr>
          <w:p w:rsidR="00B11820" w:rsidRPr="007564F6" w:rsidRDefault="001A2370">
            <w:pPr>
              <w:spacing w:after="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620" w:type="dxa"/>
            <w:gridSpan w:val="3"/>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2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DD56A3">
        <w:trPr>
          <w:trHeight w:val="19"/>
          <w:tblHeader/>
          <w:jc w:val="center"/>
        </w:trPr>
        <w:tc>
          <w:tcPr>
            <w:tcW w:w="51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7"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2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364"/>
          <w:jc w:val="center"/>
        </w:trPr>
        <w:tc>
          <w:tcPr>
            <w:tcW w:w="51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696" w:type="dxa"/>
            <w:vMerge w:val="restart"/>
            <w:shd w:val="clear" w:color="auto" w:fill="FFFFFF"/>
            <w:vAlign w:val="center"/>
          </w:tcPr>
          <w:p w:rsidR="00B11820" w:rsidRPr="007564F6" w:rsidRDefault="001A2370" w:rsidP="00DD56A3">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Phẩm chất và đạo đức nhà giáo</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140</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105</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2,48</w:t>
            </w:r>
          </w:p>
        </w:tc>
        <w:tc>
          <w:tcPr>
            <w:tcW w:w="62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19"/>
          <w:jc w:val="center"/>
        </w:trPr>
        <w:tc>
          <w:tcPr>
            <w:tcW w:w="51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53,8</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40,4</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5,8</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473"/>
          <w:jc w:val="center"/>
        </w:trPr>
        <w:tc>
          <w:tcPr>
            <w:tcW w:w="51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696" w:type="dxa"/>
            <w:vMerge w:val="restart"/>
            <w:shd w:val="clear" w:color="auto" w:fill="FFFFFF"/>
            <w:vAlign w:val="center"/>
          </w:tcPr>
          <w:p w:rsidR="00B11820" w:rsidRPr="007564F6" w:rsidRDefault="001A2370" w:rsidP="00DD56A3">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chuyên môn, nghiệp vụ của đội ngũ giảng viên</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914" w:type="dxa"/>
            <w:shd w:val="clear" w:color="auto" w:fill="FFFFFF"/>
            <w:vAlign w:val="center"/>
          </w:tcPr>
          <w:p w:rsidR="00B11820" w:rsidRPr="007564F6" w:rsidRDefault="00741F59">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lang w:val="en-US"/>
              </w:rPr>
              <w:t>2</w:t>
            </w:r>
            <w:r w:rsidR="001A2370" w:rsidRPr="007564F6">
              <w:rPr>
                <w:rFonts w:ascii="Times New Roman" w:eastAsia="Times New Roman" w:hAnsi="Times New Roman" w:cs="Times New Roman"/>
                <w:sz w:val="26"/>
                <w:szCs w:val="26"/>
              </w:rPr>
              <w:t>5</w:t>
            </w:r>
          </w:p>
        </w:tc>
        <w:tc>
          <w:tcPr>
            <w:tcW w:w="782" w:type="dxa"/>
            <w:vMerge w:val="restart"/>
            <w:shd w:val="clear" w:color="auto" w:fill="FFFFFF"/>
            <w:vAlign w:val="center"/>
          </w:tcPr>
          <w:p w:rsidR="00B11820" w:rsidRPr="007564F6" w:rsidRDefault="00741F59">
            <w:pPr>
              <w:spacing w:after="0" w:line="288"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rPr>
              <w:t>2,4</w:t>
            </w:r>
            <w:r w:rsidRPr="007564F6">
              <w:rPr>
                <w:rFonts w:ascii="Times New Roman" w:eastAsia="Times New Roman" w:hAnsi="Times New Roman" w:cs="Times New Roman"/>
                <w:b/>
                <w:sz w:val="26"/>
                <w:szCs w:val="26"/>
                <w:lang w:val="en-US"/>
              </w:rPr>
              <w:t>2</w:t>
            </w:r>
          </w:p>
        </w:tc>
        <w:tc>
          <w:tcPr>
            <w:tcW w:w="62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19"/>
          <w:jc w:val="center"/>
        </w:trPr>
        <w:tc>
          <w:tcPr>
            <w:tcW w:w="51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51,9</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42,3</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5,8</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485"/>
          <w:jc w:val="center"/>
        </w:trPr>
        <w:tc>
          <w:tcPr>
            <w:tcW w:w="51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696" w:type="dxa"/>
            <w:vMerge w:val="restart"/>
            <w:shd w:val="clear" w:color="auto" w:fill="FFFFFF"/>
            <w:vAlign w:val="center"/>
          </w:tcPr>
          <w:p w:rsidR="00B11820" w:rsidRPr="007564F6" w:rsidRDefault="001A2370" w:rsidP="00DD56A3">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nghiên cứu khoa học của ĐNGV</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2,23</w:t>
            </w:r>
          </w:p>
        </w:tc>
        <w:tc>
          <w:tcPr>
            <w:tcW w:w="62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19"/>
          <w:jc w:val="center"/>
        </w:trPr>
        <w:tc>
          <w:tcPr>
            <w:tcW w:w="51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38,5</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46,2</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15,4</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529"/>
          <w:jc w:val="center"/>
        </w:trPr>
        <w:tc>
          <w:tcPr>
            <w:tcW w:w="51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696" w:type="dxa"/>
            <w:vMerge w:val="restart"/>
            <w:shd w:val="clear" w:color="auto" w:fill="FFFFFF"/>
            <w:vAlign w:val="center"/>
          </w:tcPr>
          <w:p w:rsidR="00B11820" w:rsidRPr="007564F6" w:rsidRDefault="001A2370" w:rsidP="00DD56A3">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xây dựng môi trường giáo dục dân chủ và phát triển quan hệ xã hội của ĐNGV</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2,40</w:t>
            </w:r>
          </w:p>
        </w:tc>
        <w:tc>
          <w:tcPr>
            <w:tcW w:w="62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19"/>
          <w:jc w:val="center"/>
        </w:trPr>
        <w:tc>
          <w:tcPr>
            <w:tcW w:w="51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48,1</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44,2</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7,7</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385"/>
          <w:jc w:val="center"/>
        </w:trPr>
        <w:tc>
          <w:tcPr>
            <w:tcW w:w="51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5</w:t>
            </w:r>
          </w:p>
        </w:tc>
        <w:tc>
          <w:tcPr>
            <w:tcW w:w="3696" w:type="dxa"/>
            <w:vMerge w:val="restart"/>
            <w:shd w:val="clear" w:color="auto" w:fill="FFFFFF"/>
            <w:vAlign w:val="center"/>
          </w:tcPr>
          <w:p w:rsidR="00B11820" w:rsidRPr="007564F6" w:rsidRDefault="001A2370" w:rsidP="00DD56A3">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Đủ về số lượng, đồng bộ về cơ cấu, chất lượng</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2,27</w:t>
            </w:r>
          </w:p>
        </w:tc>
        <w:tc>
          <w:tcPr>
            <w:tcW w:w="62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19"/>
          <w:jc w:val="center"/>
        </w:trPr>
        <w:tc>
          <w:tcPr>
            <w:tcW w:w="51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44,2</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38,5</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17,3</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481"/>
          <w:jc w:val="center"/>
        </w:trPr>
        <w:tc>
          <w:tcPr>
            <w:tcW w:w="516"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696" w:type="dxa"/>
            <w:vMerge w:val="restart"/>
            <w:shd w:val="clear" w:color="auto" w:fill="FFFFFF"/>
            <w:vAlign w:val="center"/>
          </w:tcPr>
          <w:p w:rsidR="00B11820" w:rsidRPr="007564F6" w:rsidRDefault="001A2370" w:rsidP="00DD56A3">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Thích ứng nhanh với đổi mới giáo dục</w:t>
            </w: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2,19</w:t>
            </w:r>
          </w:p>
        </w:tc>
        <w:tc>
          <w:tcPr>
            <w:tcW w:w="62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19"/>
          <w:jc w:val="center"/>
        </w:trPr>
        <w:tc>
          <w:tcPr>
            <w:tcW w:w="51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9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9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8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91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19"/>
          <w:jc w:val="center"/>
        </w:trPr>
        <w:tc>
          <w:tcPr>
            <w:tcW w:w="516"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sz w:val="26"/>
                <w:szCs w:val="26"/>
              </w:rPr>
            </w:pPr>
          </w:p>
        </w:tc>
        <w:tc>
          <w:tcPr>
            <w:tcW w:w="3696"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97" w:type="dxa"/>
            <w:shd w:val="clear" w:color="auto" w:fill="FFFFFF"/>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892"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814"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914"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82" w:type="dxa"/>
            <w:shd w:val="clear" w:color="auto" w:fill="FFFFFF"/>
            <w:vAlign w:val="center"/>
          </w:tcPr>
          <w:p w:rsidR="00B11820" w:rsidRPr="007564F6" w:rsidRDefault="00741F59">
            <w:pPr>
              <w:spacing w:after="0" w:line="288"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rPr>
              <w:t>2,3</w:t>
            </w:r>
            <w:r w:rsidRPr="007564F6">
              <w:rPr>
                <w:rFonts w:ascii="Times New Roman" w:eastAsia="Times New Roman" w:hAnsi="Times New Roman" w:cs="Times New Roman"/>
                <w:b/>
                <w:sz w:val="26"/>
                <w:szCs w:val="26"/>
                <w:lang w:val="en-US"/>
              </w:rPr>
              <w:t>3</w:t>
            </w:r>
          </w:p>
        </w:tc>
        <w:tc>
          <w:tcPr>
            <w:tcW w:w="622"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sz w:val="26"/>
                <w:szCs w:val="26"/>
              </w:rPr>
            </w:pP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Nhận xét: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Đánh giá của SV về nội dung trên như sau: Phẩm chất và đạo đức nhà giáo có điểm TB cao nhất: 2,48, trong đó có 53,8% ý kiến đánh giá tốt; 40,4% ý kiến đánh giá trung bình và 5,8% ý kiến đánh giá yếu.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“Thích ứng nhanh với đổi mới giáo dục” được đánh giá thấp nhất, điểm TB 2,19, trong đó có 32,7% ý kiến đánh giá tốt; 46,9% ý kiến đánh giá trung bình và 20,4% ý kiến đánh giá yếu.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Riêng nội dung “Năng lực nghiên cứu khoa học của ĐNGV” cũng được SV đánh giá tương đồng với CBQL, GV, điểm TB 2,23, xếp bậc 5/6. Thực tiễn đã chứng minh mối quan hệ mật thiết giữa năng lực chuyên môn của giảng viên và năng lực nghiên cứu khoa học của giảng viên. Giảng viên tích cực và hiệu quả trong nghiên cứu khoa học thì đồng thời năng lực, kiến thức chuyên môn giảng dạy cũng được nâng cao, ứng dụng phương pháp, phương tiện dạy học càng hiệu quả.</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i/>
          <w:sz w:val="28"/>
          <w:szCs w:val="28"/>
        </w:rPr>
        <w:t xml:space="preserve">2.3.1.4. Thực trạng cơ sở vật chất và thiết bị phục vụ dạy học trong các trường CĐSP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spacing w:val="4"/>
          <w:sz w:val="28"/>
          <w:szCs w:val="28"/>
        </w:rPr>
      </w:pPr>
      <w:bookmarkStart w:id="129" w:name="_heading=h.279ka65" w:colFirst="0" w:colLast="0"/>
      <w:bookmarkEnd w:id="129"/>
      <w:r w:rsidRPr="007564F6">
        <w:rPr>
          <w:rFonts w:ascii="Times New Roman" w:eastAsia="Times New Roman" w:hAnsi="Times New Roman" w:cs="Times New Roman"/>
          <w:spacing w:val="4"/>
          <w:sz w:val="28"/>
          <w:szCs w:val="28"/>
        </w:rPr>
        <w:t>Để tìm hiểu rõ hơn, chúng tôi tiến hành khảo sát ý kiến của CBQL và GV về thực trạng các nội dung bảo đảm cơ sở vật chất, kết quả thu được như sau:</w:t>
      </w:r>
      <w:bookmarkStart w:id="130" w:name="bookmark=id.3s49zyc" w:colFirst="0" w:colLast="0"/>
      <w:bookmarkEnd w:id="130"/>
    </w:p>
    <w:p w:rsidR="00B11820" w:rsidRPr="007564F6" w:rsidRDefault="001A2370" w:rsidP="00CD1D3B">
      <w:pPr>
        <w:pStyle w:val="05"/>
        <w:rPr>
          <w:color w:val="auto"/>
        </w:rPr>
      </w:pPr>
      <w:bookmarkStart w:id="131" w:name="_Toc118902509"/>
      <w:r w:rsidRPr="007564F6">
        <w:rPr>
          <w:color w:val="auto"/>
        </w:rPr>
        <w:lastRenderedPageBreak/>
        <w:t>Bảng 2.12. Thực trạng cơ sở vật chất trong đào tạo GVMN</w:t>
      </w:r>
      <w:r w:rsidR="00CD1D3B" w:rsidRPr="007564F6">
        <w:rPr>
          <w:color w:val="auto"/>
        </w:rPr>
        <w:br/>
      </w:r>
      <w:r w:rsidRPr="007564F6">
        <w:rPr>
          <w:color w:val="auto"/>
        </w:rPr>
        <w:t>theo tiếp cận năng lực (Ý kiến của CBQL, GV trường CĐSP)</w:t>
      </w:r>
      <w:bookmarkEnd w:id="131"/>
    </w:p>
    <w:tbl>
      <w:tblPr>
        <w:tblStyle w:val="ae"/>
        <w:tblW w:w="88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
        <w:gridCol w:w="3984"/>
        <w:gridCol w:w="697"/>
        <w:gridCol w:w="724"/>
        <w:gridCol w:w="642"/>
        <w:gridCol w:w="745"/>
        <w:gridCol w:w="782"/>
        <w:gridCol w:w="764"/>
      </w:tblGrid>
      <w:tr w:rsidR="00B11820" w:rsidRPr="007564F6" w:rsidTr="00DD56A3">
        <w:trPr>
          <w:trHeight w:val="20"/>
          <w:jc w:val="center"/>
        </w:trPr>
        <w:tc>
          <w:tcPr>
            <w:tcW w:w="530"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984"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điều kiện bảo đảm</w:t>
            </w:r>
          </w:p>
        </w:tc>
        <w:tc>
          <w:tcPr>
            <w:tcW w:w="697" w:type="dxa"/>
            <w:vMerge w:val="restart"/>
            <w:tcBorders>
              <w:tl2br w:val="single" w:sz="4" w:space="0" w:color="auto"/>
            </w:tcBorders>
            <w:shd w:val="clear" w:color="auto" w:fill="FFFFFF"/>
          </w:tcPr>
          <w:p w:rsidR="00B11820" w:rsidRPr="007564F6" w:rsidRDefault="001A2370">
            <w:pPr>
              <w:spacing w:before="20" w:after="2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20" w:after="2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111" w:type="dxa"/>
            <w:gridSpan w:val="3"/>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782"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64"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DD56A3">
        <w:trPr>
          <w:trHeight w:val="20"/>
          <w:jc w:val="center"/>
        </w:trPr>
        <w:tc>
          <w:tcPr>
            <w:tcW w:w="53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8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7"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30"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984" w:type="dxa"/>
            <w:vMerge w:val="restart"/>
            <w:shd w:val="clear" w:color="auto" w:fill="FFFFFF"/>
            <w:vAlign w:val="center"/>
          </w:tcPr>
          <w:p w:rsidR="00B11820" w:rsidRPr="007564F6" w:rsidRDefault="001A2370" w:rsidP="00DD56A3">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cơ sở giảng tập cho SV</w:t>
            </w: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82"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764"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53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84"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0"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984" w:type="dxa"/>
            <w:vMerge w:val="restart"/>
            <w:shd w:val="clear" w:color="auto" w:fill="FFFFFF"/>
            <w:vAlign w:val="center"/>
          </w:tcPr>
          <w:p w:rsidR="00B11820" w:rsidRPr="007564F6" w:rsidRDefault="001A2370" w:rsidP="00DD56A3">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nơi ăn, ở, sinh hoạt học tập, rèn luyện của sinh viên</w:t>
            </w: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105</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105</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w:t>
            </w:r>
          </w:p>
        </w:tc>
        <w:tc>
          <w:tcPr>
            <w:tcW w:w="782"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2,29</w:t>
            </w:r>
          </w:p>
        </w:tc>
        <w:tc>
          <w:tcPr>
            <w:tcW w:w="764"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3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84"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42,9</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42,9</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14,2</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0"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984" w:type="dxa"/>
            <w:vMerge w:val="restart"/>
            <w:shd w:val="clear" w:color="auto" w:fill="FFFFFF"/>
            <w:vAlign w:val="center"/>
          </w:tcPr>
          <w:p w:rsidR="00B11820" w:rsidRPr="007564F6" w:rsidRDefault="001A2370" w:rsidP="00DD56A3">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giáo trình, tài liệu bổ trợ</w:t>
            </w: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105</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782"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2,37</w:t>
            </w:r>
          </w:p>
        </w:tc>
        <w:tc>
          <w:tcPr>
            <w:tcW w:w="764"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3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84"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42,9</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10,2</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0"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984" w:type="dxa"/>
            <w:vMerge w:val="restart"/>
            <w:shd w:val="clear" w:color="auto" w:fill="FFFFFF"/>
            <w:vAlign w:val="center"/>
          </w:tcPr>
          <w:p w:rsidR="00B11820" w:rsidRPr="007564F6" w:rsidRDefault="001A2370" w:rsidP="00DD56A3">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phương tiện và đồ dùng dạy học trên lớp, thực hành làm đồ dùng và đồ chơi cho SV</w:t>
            </w:r>
          </w:p>
        </w:tc>
        <w:tc>
          <w:tcPr>
            <w:tcW w:w="69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642"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745"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782"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2,22</w:t>
            </w:r>
          </w:p>
        </w:tc>
        <w:tc>
          <w:tcPr>
            <w:tcW w:w="764"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3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84"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642"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745"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0"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984" w:type="dxa"/>
            <w:vMerge w:val="restart"/>
            <w:shd w:val="clear" w:color="auto" w:fill="FFFFFF"/>
            <w:vAlign w:val="center"/>
          </w:tcPr>
          <w:p w:rsidR="00B11820" w:rsidRPr="007564F6" w:rsidRDefault="001A2370" w:rsidP="00DD56A3">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Thiết bị tin học phục vụ dạy học</w:t>
            </w: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82"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2,16</w:t>
            </w:r>
          </w:p>
        </w:tc>
        <w:tc>
          <w:tcPr>
            <w:tcW w:w="764"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3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84"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0"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984" w:type="dxa"/>
            <w:vMerge w:val="restart"/>
            <w:shd w:val="clear" w:color="auto" w:fill="FFFFFF"/>
            <w:vAlign w:val="center"/>
          </w:tcPr>
          <w:p w:rsidR="00B11820" w:rsidRPr="007564F6" w:rsidRDefault="001A2370" w:rsidP="00DD56A3">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trường mầm non đáp ứng yêu cầu SV thực tập sư phạm</w:t>
            </w: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97</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68</w:t>
            </w:r>
          </w:p>
        </w:tc>
        <w:tc>
          <w:tcPr>
            <w:tcW w:w="782"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764"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53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8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39,6</w:t>
            </w:r>
          </w:p>
        </w:tc>
        <w:tc>
          <w:tcPr>
            <w:tcW w:w="64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27,8</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0"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sz w:val="26"/>
                <w:szCs w:val="26"/>
              </w:rPr>
            </w:pPr>
          </w:p>
        </w:tc>
        <w:tc>
          <w:tcPr>
            <w:tcW w:w="398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97" w:type="dxa"/>
            <w:shd w:val="clear" w:color="auto" w:fill="FFFFFF"/>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724"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642"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745"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782"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2,21</w:t>
            </w:r>
          </w:p>
        </w:tc>
        <w:tc>
          <w:tcPr>
            <w:tcW w:w="764"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về các điều kiện bảo đảm trong quá trình đào tạo GVMN theo tiếp cận năng lực ở mức TB, điểm 2,21.</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nội dung được bảo đảm tốt nhất là giáo trình và các tài liệu bổ trợ đào tạo GVMN: Có 115/245 (46,9%) ý kiến đánh giá mức tốt, chỉ có 25/245 (10,2%) ý kiến đánh giá mức yếu; về điều kiện ăn ở, sinh hoạt học tập, rèn luyện của sinh viên có 105/245 (42,9%) ý kiến đánh giá tốt, 105/245 (42,9%) ý kiến đánh giá mức trung bình và 35/345 (10,2%) ý kiến đánh giá mức yếu. Nội dung được đánh giá thấp về cơ sở giảng tập cho SV: chỉ có 80/245 (32,7%) ý kiến đánh giá mức tốt, trong khi có 115/245 (46,9%) ý kiến đánh giá mức trung bình và có tới 50/245 (20,4%) ý kiến đánh giá mức yếu. Thấp nhất là nội dung đảm bảo các trường MN nơi SV thực tập sư phạm.</w:t>
      </w:r>
    </w:p>
    <w:p w:rsidR="00B11820" w:rsidRPr="007564F6" w:rsidRDefault="001A2370" w:rsidP="00CD1D3B">
      <w:pPr>
        <w:pStyle w:val="05"/>
        <w:rPr>
          <w:color w:val="auto"/>
        </w:rPr>
      </w:pPr>
      <w:bookmarkStart w:id="132" w:name="_Toc118902510"/>
      <w:r w:rsidRPr="007564F6">
        <w:rPr>
          <w:color w:val="auto"/>
        </w:rPr>
        <w:lastRenderedPageBreak/>
        <w:t>Bảng 2.13. Thực trạng cơ sở vật chất trong đào tạo GVMN</w:t>
      </w:r>
      <w:r w:rsidR="00CD1D3B" w:rsidRPr="007564F6">
        <w:rPr>
          <w:color w:val="auto"/>
        </w:rPr>
        <w:br/>
      </w:r>
      <w:r w:rsidRPr="007564F6">
        <w:rPr>
          <w:color w:val="auto"/>
        </w:rPr>
        <w:t>theo tiếp cận năng lực (Ý kiến của SV)</w:t>
      </w:r>
      <w:bookmarkEnd w:id="132"/>
    </w:p>
    <w:tbl>
      <w:tblPr>
        <w:tblStyle w:val="af"/>
        <w:tblW w:w="8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
        <w:gridCol w:w="3859"/>
        <w:gridCol w:w="697"/>
        <w:gridCol w:w="724"/>
        <w:gridCol w:w="832"/>
        <w:gridCol w:w="745"/>
        <w:gridCol w:w="782"/>
        <w:gridCol w:w="764"/>
      </w:tblGrid>
      <w:tr w:rsidR="00B11820" w:rsidRPr="007564F6" w:rsidTr="00DD56A3">
        <w:trPr>
          <w:trHeight w:val="19"/>
          <w:jc w:val="center"/>
        </w:trPr>
        <w:tc>
          <w:tcPr>
            <w:tcW w:w="53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85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điều kiện bảo đảm</w:t>
            </w:r>
          </w:p>
        </w:tc>
        <w:tc>
          <w:tcPr>
            <w:tcW w:w="697" w:type="dxa"/>
            <w:vMerge w:val="restart"/>
            <w:tcBorders>
              <w:tl2br w:val="single" w:sz="4" w:space="0" w:color="auto"/>
            </w:tcBorders>
            <w:shd w:val="clear" w:color="auto" w:fill="FFFFFF"/>
          </w:tcPr>
          <w:p w:rsidR="00B11820" w:rsidRPr="007564F6" w:rsidRDefault="001A2370">
            <w:pPr>
              <w:spacing w:after="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301" w:type="dxa"/>
            <w:gridSpan w:val="3"/>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78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64"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DD56A3">
        <w:trPr>
          <w:trHeight w:val="19"/>
          <w:jc w:val="center"/>
        </w:trPr>
        <w:tc>
          <w:tcPr>
            <w:tcW w:w="53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85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7"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4"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832"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45"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8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364"/>
          <w:jc w:val="center"/>
        </w:trPr>
        <w:tc>
          <w:tcPr>
            <w:tcW w:w="530"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859" w:type="dxa"/>
            <w:vMerge w:val="restart"/>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cơ sở giảng tập cho SV</w:t>
            </w: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70</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140</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50</w:t>
            </w:r>
          </w:p>
        </w:tc>
        <w:tc>
          <w:tcPr>
            <w:tcW w:w="782"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2,08</w:t>
            </w:r>
          </w:p>
        </w:tc>
        <w:tc>
          <w:tcPr>
            <w:tcW w:w="764"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19"/>
          <w:jc w:val="center"/>
        </w:trPr>
        <w:tc>
          <w:tcPr>
            <w:tcW w:w="53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3859"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26,9</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53,8</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782"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477"/>
          <w:jc w:val="center"/>
        </w:trPr>
        <w:tc>
          <w:tcPr>
            <w:tcW w:w="530"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859" w:type="dxa"/>
            <w:vMerge w:val="restart"/>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nơi ăn, ở, sinh hoạt học tập, rèn luyện của sinh viên</w:t>
            </w: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110</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115</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35</w:t>
            </w:r>
          </w:p>
        </w:tc>
        <w:tc>
          <w:tcPr>
            <w:tcW w:w="782"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2,29</w:t>
            </w:r>
          </w:p>
        </w:tc>
        <w:tc>
          <w:tcPr>
            <w:tcW w:w="764"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19"/>
          <w:jc w:val="center"/>
        </w:trPr>
        <w:tc>
          <w:tcPr>
            <w:tcW w:w="53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3859"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42,3</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44,2</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782"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337"/>
          <w:jc w:val="center"/>
        </w:trPr>
        <w:tc>
          <w:tcPr>
            <w:tcW w:w="530"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859" w:type="dxa"/>
            <w:vMerge w:val="restart"/>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giáo trình, tài liệu bổ trợ</w:t>
            </w: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130</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105</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25</w:t>
            </w:r>
          </w:p>
        </w:tc>
        <w:tc>
          <w:tcPr>
            <w:tcW w:w="782"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2,40</w:t>
            </w:r>
          </w:p>
        </w:tc>
        <w:tc>
          <w:tcPr>
            <w:tcW w:w="764"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19"/>
          <w:jc w:val="center"/>
        </w:trPr>
        <w:tc>
          <w:tcPr>
            <w:tcW w:w="53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3859"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50,9</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40,4</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9,6</w:t>
            </w:r>
          </w:p>
        </w:tc>
        <w:tc>
          <w:tcPr>
            <w:tcW w:w="782"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448"/>
          <w:jc w:val="center"/>
        </w:trPr>
        <w:tc>
          <w:tcPr>
            <w:tcW w:w="530"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859" w:type="dxa"/>
            <w:vMerge w:val="restart"/>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phương tiện và đồ dùng dạy học trên lớp, thực hành làm đồ dùng và đồ chơi cho SV</w:t>
            </w: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90</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120</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50</w:t>
            </w:r>
          </w:p>
        </w:tc>
        <w:tc>
          <w:tcPr>
            <w:tcW w:w="782"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2,15</w:t>
            </w:r>
          </w:p>
        </w:tc>
        <w:tc>
          <w:tcPr>
            <w:tcW w:w="764"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567"/>
          <w:jc w:val="center"/>
        </w:trPr>
        <w:tc>
          <w:tcPr>
            <w:tcW w:w="53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3859"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46,2</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782"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447"/>
          <w:jc w:val="center"/>
        </w:trPr>
        <w:tc>
          <w:tcPr>
            <w:tcW w:w="530"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859" w:type="dxa"/>
            <w:vMerge w:val="restart"/>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Thiết bị tin học phục vụ dạy học</w:t>
            </w: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90</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123</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47</w:t>
            </w:r>
          </w:p>
        </w:tc>
        <w:tc>
          <w:tcPr>
            <w:tcW w:w="782"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2,17</w:t>
            </w:r>
          </w:p>
        </w:tc>
        <w:tc>
          <w:tcPr>
            <w:tcW w:w="764"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19"/>
          <w:jc w:val="center"/>
        </w:trPr>
        <w:tc>
          <w:tcPr>
            <w:tcW w:w="53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3859"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47,9</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17,5</w:t>
            </w:r>
          </w:p>
        </w:tc>
        <w:tc>
          <w:tcPr>
            <w:tcW w:w="782"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331"/>
          <w:jc w:val="center"/>
        </w:trPr>
        <w:tc>
          <w:tcPr>
            <w:tcW w:w="530"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859" w:type="dxa"/>
            <w:vMerge w:val="restart"/>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trường mầm non đáp ứng yêu cầu SV thực tập sư phạm</w:t>
            </w: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100</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92</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68</w:t>
            </w:r>
          </w:p>
        </w:tc>
        <w:tc>
          <w:tcPr>
            <w:tcW w:w="782"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764" w:type="dxa"/>
            <w:vMerge w:val="restart"/>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19"/>
          <w:jc w:val="center"/>
        </w:trPr>
        <w:tc>
          <w:tcPr>
            <w:tcW w:w="53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3859"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697"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4"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38,5</w:t>
            </w:r>
          </w:p>
        </w:tc>
        <w:tc>
          <w:tcPr>
            <w:tcW w:w="83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35,4</w:t>
            </w:r>
          </w:p>
        </w:tc>
        <w:tc>
          <w:tcPr>
            <w:tcW w:w="745"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26,2</w:t>
            </w:r>
          </w:p>
        </w:tc>
        <w:tc>
          <w:tcPr>
            <w:tcW w:w="782"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7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19"/>
          <w:jc w:val="center"/>
        </w:trPr>
        <w:tc>
          <w:tcPr>
            <w:tcW w:w="530" w:type="dxa"/>
            <w:shd w:val="clear" w:color="auto" w:fill="FFFFFF"/>
            <w:vAlign w:val="center"/>
          </w:tcPr>
          <w:p w:rsidR="00B11820" w:rsidRPr="007564F6" w:rsidRDefault="00B11820" w:rsidP="00E12D16">
            <w:pPr>
              <w:spacing w:after="0" w:line="264" w:lineRule="auto"/>
              <w:jc w:val="center"/>
              <w:rPr>
                <w:rFonts w:ascii="Times New Roman" w:eastAsia="Times New Roman" w:hAnsi="Times New Roman" w:cs="Times New Roman"/>
                <w:sz w:val="26"/>
                <w:szCs w:val="26"/>
              </w:rPr>
            </w:pPr>
          </w:p>
        </w:tc>
        <w:tc>
          <w:tcPr>
            <w:tcW w:w="3859"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97" w:type="dxa"/>
            <w:shd w:val="clear" w:color="auto" w:fill="FFFFFF"/>
          </w:tcPr>
          <w:p w:rsidR="00B11820" w:rsidRPr="007564F6" w:rsidRDefault="00B11820" w:rsidP="00E12D16">
            <w:pPr>
              <w:spacing w:after="0" w:line="264" w:lineRule="auto"/>
              <w:jc w:val="center"/>
              <w:rPr>
                <w:rFonts w:ascii="Times New Roman" w:eastAsia="Times New Roman" w:hAnsi="Times New Roman" w:cs="Times New Roman"/>
                <w:b/>
                <w:sz w:val="26"/>
                <w:szCs w:val="26"/>
              </w:rPr>
            </w:pPr>
          </w:p>
        </w:tc>
        <w:tc>
          <w:tcPr>
            <w:tcW w:w="724" w:type="dxa"/>
            <w:shd w:val="clear" w:color="auto" w:fill="FFFFFF"/>
            <w:vAlign w:val="center"/>
          </w:tcPr>
          <w:p w:rsidR="00B11820" w:rsidRPr="007564F6" w:rsidRDefault="00B11820" w:rsidP="00E12D16">
            <w:pPr>
              <w:spacing w:after="0" w:line="264" w:lineRule="auto"/>
              <w:jc w:val="center"/>
              <w:rPr>
                <w:rFonts w:ascii="Times New Roman" w:eastAsia="Times New Roman" w:hAnsi="Times New Roman" w:cs="Times New Roman"/>
                <w:b/>
                <w:sz w:val="26"/>
                <w:szCs w:val="26"/>
              </w:rPr>
            </w:pPr>
          </w:p>
        </w:tc>
        <w:tc>
          <w:tcPr>
            <w:tcW w:w="832" w:type="dxa"/>
            <w:shd w:val="clear" w:color="auto" w:fill="FFFFFF"/>
            <w:vAlign w:val="center"/>
          </w:tcPr>
          <w:p w:rsidR="00B11820" w:rsidRPr="007564F6" w:rsidRDefault="00B11820" w:rsidP="00E12D16">
            <w:pPr>
              <w:spacing w:after="0" w:line="264" w:lineRule="auto"/>
              <w:jc w:val="center"/>
              <w:rPr>
                <w:rFonts w:ascii="Times New Roman" w:eastAsia="Times New Roman" w:hAnsi="Times New Roman" w:cs="Times New Roman"/>
                <w:b/>
                <w:sz w:val="26"/>
                <w:szCs w:val="26"/>
              </w:rPr>
            </w:pPr>
          </w:p>
        </w:tc>
        <w:tc>
          <w:tcPr>
            <w:tcW w:w="745" w:type="dxa"/>
            <w:shd w:val="clear" w:color="auto" w:fill="FFFFFF"/>
            <w:vAlign w:val="center"/>
          </w:tcPr>
          <w:p w:rsidR="00B11820" w:rsidRPr="007564F6" w:rsidRDefault="00B11820" w:rsidP="00E12D16">
            <w:pPr>
              <w:spacing w:after="0" w:line="264" w:lineRule="auto"/>
              <w:jc w:val="center"/>
              <w:rPr>
                <w:rFonts w:ascii="Times New Roman" w:eastAsia="Times New Roman" w:hAnsi="Times New Roman" w:cs="Times New Roman"/>
                <w:b/>
                <w:sz w:val="26"/>
                <w:szCs w:val="26"/>
              </w:rPr>
            </w:pPr>
          </w:p>
        </w:tc>
        <w:tc>
          <w:tcPr>
            <w:tcW w:w="782" w:type="dxa"/>
            <w:shd w:val="clear" w:color="auto" w:fill="FFFFFF"/>
            <w:vAlign w:val="center"/>
          </w:tcPr>
          <w:p w:rsidR="00B11820" w:rsidRPr="007564F6" w:rsidRDefault="001A2370" w:rsidP="00E12D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2,20</w:t>
            </w:r>
          </w:p>
        </w:tc>
        <w:tc>
          <w:tcPr>
            <w:tcW w:w="764" w:type="dxa"/>
            <w:shd w:val="clear" w:color="auto" w:fill="FFFFFF"/>
            <w:vAlign w:val="center"/>
          </w:tcPr>
          <w:p w:rsidR="00B11820" w:rsidRPr="007564F6" w:rsidRDefault="00B11820" w:rsidP="00E12D16">
            <w:pPr>
              <w:spacing w:after="0" w:line="264" w:lineRule="auto"/>
              <w:jc w:val="center"/>
              <w:rPr>
                <w:rFonts w:ascii="Times New Roman" w:eastAsia="Times New Roman" w:hAnsi="Times New Roman" w:cs="Times New Roman"/>
                <w:sz w:val="26"/>
                <w:szCs w:val="26"/>
              </w:rPr>
            </w:pP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của SV về nội dung trên như sau: Thực trạng các điều kiện bảo đảm trong quá trình đào tạo GVMN theo tiếp cận năng lực có điểm TB đạt: 2,20, từng nội dung được đánh giá như sau: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Thực trạng về cơ sở giảng tập cho SV, đạt điểm TB: 2,08. Trong đó có 70/260 (26,9%) ý kiến đánh giá tốt; 140/260 (53.8%) ý kiến đánh giá trung bình 50/260 (19.2%) ý kiến đánh giá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Thực trạng về nơi ăn, ở, sinh hoạt học tập, rèn luyện của sinh viên xếp thứ 2, điểm TB 2,29. Trong đó có 110/260 (42,3%) ý kiến đánh giá tốt; 115/260 (44,2%) ý kiến đánh giá trung bình và có 35/260 (13,5%) ý kiến đánh giá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Thực trạng về giáo trình, tài liệu bổ trợ được đánh giá cao nhất, điểm TB: 2,40. Trong đó có 130/260 (50,0%) ý kiến đánh giá tốt; 105/260 (40,4%) ý kiến đánh giá trung bình và 25/260 (9,6%) ý kiến đánh giá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Các phương tiện và đồ dùng dạy học trên lớp, thực hành làm đồ dùng và đồ chơi cho SV xếp thứ 4, điểm TB: 2,15. Trong đó có 90/260 (34,6%) ý kiến đánh giá tốt; 120/260 (46,2%) ý kiến đánh giá trung bình và 50/260 (19,2%) ý kiến đánh giá yếu.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Thiết bị tin học phục vụ dạy học, xếp thứ 3, điểm TB 2,17. So với CBQL, GV, SV đánh giá nội dung này cao hơn.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Về trường mầm non đáp ứng yêu cầu SV thực tập sư phạm xếp thứ 5, điểm TB: 2,12. Trong đó có 100/260 (38,5%) ý kiến đánh giá tốt; 92/260 (35,4%) ý kiến đánh giá trung bình và 68/260 (26,2%) ý kiến đánh giá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Tuy nhiên, công tác đảm bảo cơ sở vật chất còn nhiều hạn chế, bất cập, nhất là các lớp có tính đặc thù như âm nhạc, hội họa, mỹ thuật và các dụng cụ để cho sinh viên thiết kế, chế tạo đồ dùng dạy học, đó cũng là lý do dẫn đến chất lượng học tập các nội dung thực hành chưa đáp ứng được yêu cầu môn học. Đây cũng là một trong những yếu tố ảnh hưởng đến chất lượng đào tạo sinh viên ngành GDMN hiện nay. </w:t>
      </w:r>
    </w:p>
    <w:p w:rsidR="00B11820" w:rsidRPr="007564F6" w:rsidRDefault="001A2370" w:rsidP="00CD1D3B">
      <w:pPr>
        <w:pStyle w:val="3"/>
        <w:rPr>
          <w:rFonts w:eastAsia="Times New Roman"/>
        </w:rPr>
      </w:pPr>
      <w:bookmarkStart w:id="133" w:name="_Toc118902456"/>
      <w:r w:rsidRPr="007564F6">
        <w:rPr>
          <w:rFonts w:eastAsia="Times New Roman"/>
        </w:rPr>
        <w:t>2.3.2. Thực trạng quá trình đào tạo đào tạo giáo viên mầm non theo tiếp cận năng lực</w:t>
      </w:r>
      <w:bookmarkEnd w:id="133"/>
      <w:r w:rsidRPr="007564F6">
        <w:rPr>
          <w:rFonts w:eastAsia="Times New Roman"/>
        </w:rPr>
        <w:t xml:space="preserve"> </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bookmarkStart w:id="134" w:name="_heading=h.45jfvxd" w:colFirst="0" w:colLast="0"/>
      <w:bookmarkEnd w:id="134"/>
      <w:r w:rsidRPr="007564F6">
        <w:rPr>
          <w:rFonts w:ascii="Times New Roman" w:eastAsia="Times New Roman" w:hAnsi="Times New Roman" w:cs="Times New Roman"/>
          <w:i/>
          <w:sz w:val="28"/>
          <w:szCs w:val="28"/>
        </w:rPr>
        <w:t>2.3.2.1. Thực trạng hoạt động dạy của giảng viên trong đào tạo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Qua khảo sát cho thấy, một số trường CĐSP đã chủ động khuyến khích giảng viên vận dụng phương pháp dạy - học tích cực, tăng cường nêu vấn đề, đàm thoại, gợi mở để người học suy nghĩ, trả lời, nhất là những kiến thức, thông tin mới, mối quan hệ giữa giáo dục mầm non với chính trị, kinh tế, văn hóa, xã hội để sinh viên liên hệ, vận dụng vào thực tiễn.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bookmarkStart w:id="135" w:name="_heading=h.2koq656" w:colFirst="0" w:colLast="0"/>
      <w:bookmarkEnd w:id="135"/>
      <w:r w:rsidRPr="007564F6">
        <w:rPr>
          <w:rFonts w:ascii="Times New Roman" w:eastAsia="Times New Roman" w:hAnsi="Times New Roman" w:cs="Times New Roman"/>
          <w:sz w:val="28"/>
          <w:szCs w:val="28"/>
        </w:rPr>
        <w:t>Để tìm hiểu thực trạng sử dụng các phương pháp trong quá trình giảng dạy chuyên ngành MN, chúng tôi đã tiến hành khảo sát lấy ý kiến của CBQL và GV và thu được kết quả như sau:</w:t>
      </w:r>
    </w:p>
    <w:p w:rsidR="00B11820" w:rsidRPr="007564F6" w:rsidRDefault="001A2370" w:rsidP="00CD1D3B">
      <w:pPr>
        <w:pStyle w:val="05"/>
        <w:rPr>
          <w:color w:val="auto"/>
        </w:rPr>
      </w:pPr>
      <w:bookmarkStart w:id="136" w:name="_Toc118902511"/>
      <w:r w:rsidRPr="007564F6">
        <w:rPr>
          <w:color w:val="auto"/>
        </w:rPr>
        <w:lastRenderedPageBreak/>
        <w:t>Bảng 2.14. Thực trạng hoạt động dạy của giảng viên trong đào tạo</w:t>
      </w:r>
      <w:r w:rsidR="00CD1D3B" w:rsidRPr="007564F6">
        <w:rPr>
          <w:color w:val="auto"/>
        </w:rPr>
        <w:br/>
      </w:r>
      <w:r w:rsidRPr="007564F6">
        <w:rPr>
          <w:color w:val="auto"/>
        </w:rPr>
        <w:t>GVMN (Ý kiến của CBQL và GV trường CĐSP)</w:t>
      </w:r>
      <w:bookmarkEnd w:id="136"/>
    </w:p>
    <w:tbl>
      <w:tblPr>
        <w:tblStyle w:val="af0"/>
        <w:tblW w:w="89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
        <w:gridCol w:w="3467"/>
        <w:gridCol w:w="716"/>
        <w:gridCol w:w="858"/>
        <w:gridCol w:w="843"/>
        <w:gridCol w:w="860"/>
        <w:gridCol w:w="860"/>
        <w:gridCol w:w="715"/>
      </w:tblGrid>
      <w:tr w:rsidR="00B11820" w:rsidRPr="007564F6" w:rsidTr="00DD56A3">
        <w:trPr>
          <w:trHeight w:val="20"/>
          <w:jc w:val="center"/>
        </w:trPr>
        <w:tc>
          <w:tcPr>
            <w:tcW w:w="681"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467"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phương pháp</w:t>
            </w:r>
          </w:p>
        </w:tc>
        <w:tc>
          <w:tcPr>
            <w:tcW w:w="716" w:type="dxa"/>
            <w:vMerge w:val="restart"/>
            <w:tcBorders>
              <w:tl2br w:val="single" w:sz="4" w:space="0" w:color="auto"/>
            </w:tcBorders>
            <w:shd w:val="clear" w:color="auto" w:fill="FFFFFF"/>
          </w:tcPr>
          <w:p w:rsidR="00B11820" w:rsidRPr="007564F6" w:rsidRDefault="001A2370">
            <w:pPr>
              <w:tabs>
                <w:tab w:val="center" w:pos="319"/>
                <w:tab w:val="right" w:pos="638"/>
              </w:tabs>
              <w:spacing w:after="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 </w:t>
            </w:r>
            <w:r w:rsidRPr="007564F6">
              <w:rPr>
                <w:rFonts w:ascii="Times New Roman" w:eastAsia="Times New Roman" w:hAnsi="Times New Roman" w:cs="Times New Roman"/>
                <w:b/>
                <w:sz w:val="26"/>
                <w:szCs w:val="26"/>
              </w:rPr>
              <w:tab/>
            </w:r>
            <w:r w:rsidR="006F315E" w:rsidRPr="007564F6">
              <w:rPr>
                <w:rFonts w:ascii="Times New Roman" w:eastAsia="Times New Roman" w:hAnsi="Times New Roman" w:cs="Times New Roman"/>
                <w:b/>
                <w:sz w:val="26"/>
                <w:szCs w:val="26"/>
              </w:rPr>
              <w:t xml:space="preserve"> </w:t>
            </w:r>
            <w:r w:rsidR="00DD56A3" w:rsidRPr="007564F6">
              <w:rPr>
                <w:rFonts w:ascii="Times New Roman" w:eastAsia="Times New Roman" w:hAnsi="Times New Roman" w:cs="Times New Roman"/>
                <w:b/>
                <w:sz w:val="26"/>
                <w:szCs w:val="26"/>
                <w:lang w:val="en-US"/>
              </w:rPr>
              <w:t xml:space="preserve"> </w:t>
            </w:r>
            <w:r w:rsidRPr="007564F6">
              <w:rPr>
                <w:rFonts w:ascii="Times New Roman" w:eastAsia="Times New Roman" w:hAnsi="Times New Roman" w:cs="Times New Roman"/>
                <w:b/>
                <w:sz w:val="26"/>
                <w:szCs w:val="26"/>
              </w:rPr>
              <w:t>SL</w:t>
            </w:r>
            <w:r w:rsidRPr="007564F6">
              <w:rPr>
                <w:rFonts w:ascii="Times New Roman" w:eastAsia="Times New Roman" w:hAnsi="Times New Roman" w:cs="Times New Roman"/>
                <w:b/>
                <w:sz w:val="26"/>
                <w:szCs w:val="26"/>
              </w:rPr>
              <w:tab/>
            </w:r>
          </w:p>
          <w:p w:rsidR="00B11820" w:rsidRPr="007564F6" w:rsidRDefault="001A2370">
            <w:pPr>
              <w:spacing w:after="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561" w:type="dxa"/>
            <w:gridSpan w:val="3"/>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c>
          <w:tcPr>
            <w:tcW w:w="860"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15"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DD56A3">
        <w:trPr>
          <w:trHeight w:val="20"/>
          <w:jc w:val="center"/>
        </w:trPr>
        <w:tc>
          <w:tcPr>
            <w:tcW w:w="68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4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16"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86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1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681"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467" w:type="dxa"/>
            <w:vMerge w:val="restart"/>
            <w:shd w:val="clear" w:color="auto" w:fill="FFFFFF"/>
            <w:vAlign w:val="center"/>
          </w:tcPr>
          <w:p w:rsidR="00B11820" w:rsidRPr="007564F6" w:rsidRDefault="001A2370" w:rsidP="00DD56A3">
            <w:pPr>
              <w:spacing w:after="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thuyết trình</w:t>
            </w: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157</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58</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860"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2,52</w:t>
            </w:r>
          </w:p>
        </w:tc>
        <w:tc>
          <w:tcPr>
            <w:tcW w:w="715"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68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467"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64,1</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23,7</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12,2</w:t>
            </w:r>
          </w:p>
        </w:tc>
        <w:tc>
          <w:tcPr>
            <w:tcW w:w="86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81"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467" w:type="dxa"/>
            <w:vMerge w:val="restart"/>
            <w:shd w:val="clear" w:color="auto" w:fill="FFFFFF"/>
            <w:vAlign w:val="center"/>
          </w:tcPr>
          <w:p w:rsidR="00B11820" w:rsidRPr="007564F6" w:rsidRDefault="001A2370" w:rsidP="00DD56A3">
            <w:pPr>
              <w:spacing w:after="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trực quan</w:t>
            </w: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128</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77</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860"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2,42</w:t>
            </w:r>
          </w:p>
        </w:tc>
        <w:tc>
          <w:tcPr>
            <w:tcW w:w="715"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68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467"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54,5</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32,8</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12,8</w:t>
            </w:r>
          </w:p>
        </w:tc>
        <w:tc>
          <w:tcPr>
            <w:tcW w:w="86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81"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467" w:type="dxa"/>
            <w:vMerge w:val="restart"/>
            <w:shd w:val="clear" w:color="auto" w:fill="FFFFFF"/>
            <w:vAlign w:val="center"/>
          </w:tcPr>
          <w:p w:rsidR="00B11820" w:rsidRPr="007564F6" w:rsidRDefault="001A2370" w:rsidP="00DD56A3">
            <w:pPr>
              <w:spacing w:after="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nêu và giải quyết vấn đề</w:t>
            </w: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860"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2,18</w:t>
            </w:r>
          </w:p>
        </w:tc>
        <w:tc>
          <w:tcPr>
            <w:tcW w:w="715"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68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467"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49,0</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86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81"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467" w:type="dxa"/>
            <w:vMerge w:val="restart"/>
            <w:shd w:val="clear" w:color="auto" w:fill="FFFFFF"/>
            <w:vAlign w:val="center"/>
          </w:tcPr>
          <w:p w:rsidR="00B11820" w:rsidRPr="007564F6" w:rsidRDefault="001A2370" w:rsidP="00DD56A3">
            <w:pPr>
              <w:spacing w:after="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thảo luận nhóm</w:t>
            </w: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860"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2,02</w:t>
            </w:r>
          </w:p>
        </w:tc>
        <w:tc>
          <w:tcPr>
            <w:tcW w:w="715"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68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467"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28,6</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86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81"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467" w:type="dxa"/>
            <w:vMerge w:val="restart"/>
            <w:shd w:val="clear" w:color="auto" w:fill="FFFFFF"/>
            <w:vAlign w:val="center"/>
          </w:tcPr>
          <w:p w:rsidR="00B11820" w:rsidRPr="007564F6" w:rsidRDefault="001A2370" w:rsidP="00DD56A3">
            <w:pPr>
              <w:spacing w:after="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tạo tình huống trong giáo dục trẻ MN</w:t>
            </w: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112</w:t>
            </w:r>
          </w:p>
        </w:tc>
        <w:tc>
          <w:tcPr>
            <w:tcW w:w="860"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1,68</w:t>
            </w:r>
          </w:p>
        </w:tc>
        <w:tc>
          <w:tcPr>
            <w:tcW w:w="715"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68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467" w:type="dxa"/>
            <w:vMerge/>
            <w:shd w:val="clear" w:color="auto" w:fill="FFFFFF"/>
            <w:vAlign w:val="center"/>
          </w:tcPr>
          <w:p w:rsidR="00B11820" w:rsidRPr="007564F6" w:rsidRDefault="00B11820" w:rsidP="00DD56A3">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45,7</w:t>
            </w:r>
          </w:p>
        </w:tc>
        <w:tc>
          <w:tcPr>
            <w:tcW w:w="86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81"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467" w:type="dxa"/>
            <w:vMerge w:val="restart"/>
            <w:shd w:val="clear" w:color="auto" w:fill="FFFFFF"/>
            <w:vAlign w:val="center"/>
          </w:tcPr>
          <w:p w:rsidR="00B11820" w:rsidRPr="007564F6" w:rsidRDefault="001A2370" w:rsidP="00F17023">
            <w:pPr>
              <w:spacing w:after="0" w:line="240" w:lineRule="auto"/>
              <w:jc w:val="both"/>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rPr>
              <w:t xml:space="preserve">Phương pháp thực hành - luyện tập </w:t>
            </w:r>
            <w:r w:rsidR="00F17023" w:rsidRPr="007564F6">
              <w:rPr>
                <w:rFonts w:ascii="Times New Roman" w:eastAsia="Times New Roman" w:hAnsi="Times New Roman" w:cs="Times New Roman"/>
                <w:sz w:val="26"/>
                <w:szCs w:val="26"/>
                <w:lang w:val="en-US"/>
              </w:rPr>
              <w:t>kỹ năng sư phạm</w:t>
            </w: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860"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1,69</w:t>
            </w:r>
          </w:p>
        </w:tc>
        <w:tc>
          <w:tcPr>
            <w:tcW w:w="715" w:type="dxa"/>
            <w:vMerge w:val="restart"/>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68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4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16"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58"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843"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36,7</w:t>
            </w: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86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81" w:type="dxa"/>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sz w:val="26"/>
                <w:szCs w:val="26"/>
              </w:rPr>
            </w:pPr>
          </w:p>
        </w:tc>
        <w:tc>
          <w:tcPr>
            <w:tcW w:w="3467"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16" w:type="dxa"/>
            <w:shd w:val="clear" w:color="auto" w:fill="FFFFFF"/>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858" w:type="dxa"/>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843" w:type="dxa"/>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860" w:type="dxa"/>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860" w:type="dxa"/>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2,09</w:t>
            </w:r>
          </w:p>
        </w:tc>
        <w:tc>
          <w:tcPr>
            <w:tcW w:w="715" w:type="dxa"/>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16"/>
          <w:szCs w:val="16"/>
        </w:rPr>
      </w:pPr>
    </w:p>
    <w:p w:rsidR="00B11820" w:rsidRPr="007564F6" w:rsidRDefault="001A2370">
      <w:pP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thực trạng sử dụng các phương pháp giảng dạy MN trong quá trình đào tạo GV cho thấy, hầu hết các phương pháp đã được sử dụng trong quá trình đào tạo GVMN, điểm TB: 2,09, đạt mức trung bình.</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đó, phương pháp thuyết trình được 157/245 (64,1%) với ý kiến đánh giá tốt trong sử dụng, 58/245 (23,7%) ý kiến đánh giá trung bình và 30/245 (12,2%) ý kiến đánh giá yếu. Tuy nhiên, thực tế cho thấy, bất cập, hạn chế lớn nhất trong giáo dục MN, đó là phương pháp tạo tình huống trong giáo dục trẻ MN chưa được sử dụng rộng rãi, chỉ có 33/245 (13,5%) ý kiến đánh giá tốt, 100/245 (40,8%) ý kiến đánh giá trung bình và 112/245 (45,7%) ý kiến xác nhận là yếu trong sử dụng phương pháp này. Điều này làm giảm tác động tích cực đến hình thành năng lực GVMN; bởi đào tạo GVMN rất cần sau này hình thành cho họ năng lực nắm bắt, đánh giá và đưa ra các biện pháp giải quyết trong tình huống GD trẻ MN cũng như trong quá trình giảng dạy sau này. Tuy nhiên, trên thực tế để áp dụng phương pháp này cũng không phải là một vấn đề đơn giản, mà cần phải có những giảng viên có kinh nghiệm, trình độ tốt mới đưa ra được các tình huống giáo dục trẻ MN.</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Sinh viên đánh giá hoạt động dạy của giảng viên trong đào tạo GV mầm non như sau:</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thuyết trình được sử dụng tốt nhất, điểm TB đạt 2,31, trong đó có 140/260 (53,8%) ý kiến đánh giá tốt, 60/260 (23,1%) ý kiến đánh giá trung bình và 60/260 (23,1%) ý kiến đánh giá yếu. So với CBQL, GV thì một bộ phận SV chưa nhận thức đầy đủ về sử dụng phương pháp dạy học trong đào tạo.</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trực quan xếp thứ 2, điểm TB: 2,21, trong đó có 120/260 (46,2%) ý kiến đánh giá tốt; 75/260 (28,8%) đánh giá trung bình và 65/260 (25,0%) đánh giá yếu.</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nêu và giải quyết vấn đề xếp thứ 3, điểm TB đạt: 2,19, trong đó 100/260 (38,5%) ý kiến đánh giá tốt; 100/260 (42,3%) đánh giá trung bình; 50/260 (19,2%) đánh giá yếu.</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thảo luận nhóm xếp thứ 4, điểm TB đạt 2,12. Trong đó có 90/260 (34,6%) ý kiến đánh giá tốt 110/260 (42,3%) ý kiến đánh giá trung bình; 60/260 (23,1%) ý kiến đánh giá yếu.</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Phương pháp tạo tình huống trong giáo dục trẻ MN được đánh giá thấp nhất, điểm TB đạt 1,69. Chỉ có 40/260 (15,4%) đánh giá tốt; 100/260 (38,5%) đánh giá trung bình; 120/260 (46,2%) đánh giá mức yếu.</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Phương pháp thực hành - luyện tập </w:t>
      </w:r>
      <w:r w:rsidR="00F17023" w:rsidRPr="007564F6">
        <w:rPr>
          <w:rFonts w:ascii="Times New Roman" w:eastAsia="Times New Roman" w:hAnsi="Times New Roman" w:cs="Times New Roman"/>
          <w:sz w:val="28"/>
          <w:szCs w:val="28"/>
          <w:lang w:val="en-US"/>
        </w:rPr>
        <w:t>kỹ năng sư phạm</w:t>
      </w:r>
      <w:r w:rsidRPr="007564F6">
        <w:rPr>
          <w:rFonts w:ascii="Times New Roman" w:eastAsia="Times New Roman" w:hAnsi="Times New Roman" w:cs="Times New Roman"/>
          <w:sz w:val="28"/>
          <w:szCs w:val="28"/>
        </w:rPr>
        <w:t xml:space="preserve"> xếp thứ 5, điểm TB đạt 1,73. Trong đó có 45/260 17,3%) ý kiến đánh giá tốt; 100/260 (38,5%) ý kiến đánh giá trung bình và 115/260 (44,2%) đánh giá yếu.</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Như vậy, trong đào tạo GVMN, việc sử dụng các phương pháp thảo luận nhóm, phương pháp tình huống, phương pháp thực hành luyện tập </w:t>
      </w:r>
      <w:r w:rsidR="00F17023" w:rsidRPr="007564F6">
        <w:rPr>
          <w:rFonts w:ascii="Times New Roman" w:eastAsia="Times New Roman" w:hAnsi="Times New Roman" w:cs="Times New Roman"/>
          <w:sz w:val="28"/>
          <w:szCs w:val="28"/>
          <w:lang w:val="en-US"/>
        </w:rPr>
        <w:t>kỹ năng sư phạm</w:t>
      </w:r>
      <w:r w:rsidRPr="007564F6">
        <w:rPr>
          <w:rFonts w:ascii="Times New Roman" w:eastAsia="Times New Roman" w:hAnsi="Times New Roman" w:cs="Times New Roman"/>
          <w:sz w:val="28"/>
          <w:szCs w:val="28"/>
        </w:rPr>
        <w:t xml:space="preserve"> cần được tăng cường hơn nữa trong đào tạo GVMN.</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Qua trao đổi với GV Ng Th H. trường CĐSP Bắc Ninh: GV nhà trường đã linh hoạt trong sử dụng các phương pháp dạy học cho SV đào tạo khối ngành MN, tuy nhiên trong quá trình dạy học thì các phương pháp đòi hỏi GV phải đầu tư công phu và sử dụng nhiều thời gian trong giờ học nên GV vẫn có tâm lý ngại sử dụng. Vì vậy các phương pháp truyền thống vẫn được GV sử </w:t>
      </w:r>
      <w:r w:rsidRPr="007564F6">
        <w:rPr>
          <w:rFonts w:ascii="Times New Roman" w:eastAsia="Times New Roman" w:hAnsi="Times New Roman" w:cs="Times New Roman"/>
          <w:sz w:val="28"/>
          <w:szCs w:val="28"/>
        </w:rPr>
        <w:lastRenderedPageBreak/>
        <w:t xml:space="preserve">dụng nhiều hơn mặc dù hiệu trưởng nhà trường cũng đã quán triệt rất nhiều qua các buổi họp hội đồng sư phạm. </w:t>
      </w:r>
    </w:p>
    <w:p w:rsidR="00B11820" w:rsidRPr="007564F6" w:rsidRDefault="001A2370">
      <w:pPr>
        <w:keepNext/>
        <w:pBdr>
          <w:top w:val="nil"/>
          <w:left w:val="nil"/>
          <w:bottom w:val="nil"/>
          <w:right w:val="nil"/>
          <w:between w:val="nil"/>
        </w:pBdr>
        <w:spacing w:after="0" w:line="336" w:lineRule="auto"/>
        <w:ind w:firstLine="567"/>
        <w:jc w:val="both"/>
        <w:rPr>
          <w:rFonts w:ascii="Times New Roman" w:eastAsia="Times New Roman" w:hAnsi="Times New Roman" w:cs="Times New Roman"/>
          <w:b/>
          <w:i/>
          <w:sz w:val="28"/>
          <w:szCs w:val="28"/>
        </w:rPr>
      </w:pPr>
      <w:bookmarkStart w:id="137" w:name="_heading=h.3jtnz0s" w:colFirst="0" w:colLast="0"/>
      <w:bookmarkEnd w:id="137"/>
      <w:r w:rsidRPr="007564F6">
        <w:rPr>
          <w:rFonts w:ascii="Times New Roman" w:eastAsia="Times New Roman" w:hAnsi="Times New Roman" w:cs="Times New Roman"/>
          <w:i/>
          <w:sz w:val="28"/>
          <w:szCs w:val="28"/>
        </w:rPr>
        <w:t xml:space="preserve">2.3.2.2. Thực trạng hoạt động học tập của sinh viên các trường CĐSP </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Sinh viên học ngành sư phạm MN được học tập, rèn luyện trong môi trường đặc thù là chăm sóc trẻ nhỏ…Sinh viên vừa phải học tập, vừa phải rèn luyện tính tổ chức, tư thế, tác phong học tập và rèn luyện trong khuôn khổ, các nội quy, quy định của mầm non nên còn gặp nhiều khó khăn, bỡ ngỡ cần có sự giúp đỡ, định hướng.</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Để có đánh giá khách quan hơn, chúng tôi tiến hành khảo sát thực trạng học tập, rèn luyện của sinh viên trong quá trình đào tạo GVMN, thu được kết quả sau:</w:t>
      </w:r>
    </w:p>
    <w:p w:rsidR="00B11820" w:rsidRPr="007564F6" w:rsidRDefault="001A2370" w:rsidP="00CD1D3B">
      <w:pPr>
        <w:pStyle w:val="05"/>
        <w:rPr>
          <w:color w:val="auto"/>
        </w:rPr>
      </w:pPr>
      <w:bookmarkStart w:id="138" w:name="_Toc118902512"/>
      <w:r w:rsidRPr="007564F6">
        <w:rPr>
          <w:color w:val="auto"/>
        </w:rPr>
        <w:t>Bảng 2.15. Thực trạng học tập của sinh viên trong đào tạo GVMN</w:t>
      </w:r>
      <w:r w:rsidR="00CD1D3B" w:rsidRPr="007564F6">
        <w:rPr>
          <w:color w:val="auto"/>
        </w:rPr>
        <w:br/>
      </w:r>
      <w:r w:rsidRPr="007564F6">
        <w:rPr>
          <w:color w:val="auto"/>
        </w:rPr>
        <w:t>theo tiếp cận năng lực (Ý kiến của CBQL và GV trường CĐSP)</w:t>
      </w:r>
      <w:bookmarkEnd w:id="138"/>
    </w:p>
    <w:tbl>
      <w:tblPr>
        <w:tblStyle w:val="af1"/>
        <w:tblW w:w="89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7"/>
        <w:gridCol w:w="4422"/>
        <w:gridCol w:w="619"/>
        <w:gridCol w:w="736"/>
        <w:gridCol w:w="597"/>
        <w:gridCol w:w="794"/>
        <w:gridCol w:w="686"/>
        <w:gridCol w:w="567"/>
      </w:tblGrid>
      <w:tr w:rsidR="00B11820" w:rsidRPr="007564F6" w:rsidTr="00DD56A3">
        <w:trPr>
          <w:trHeight w:val="20"/>
          <w:jc w:val="center"/>
        </w:trPr>
        <w:tc>
          <w:tcPr>
            <w:tcW w:w="53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422"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Hoạt động học tập của sinh viên</w:t>
            </w:r>
          </w:p>
        </w:tc>
        <w:tc>
          <w:tcPr>
            <w:tcW w:w="619" w:type="dxa"/>
            <w:vMerge w:val="restart"/>
            <w:tcBorders>
              <w:tl2br w:val="single" w:sz="4" w:space="0" w:color="auto"/>
            </w:tcBorders>
            <w:shd w:val="clear" w:color="auto" w:fill="FFFFFF"/>
          </w:tcPr>
          <w:p w:rsidR="00B11820" w:rsidRPr="007564F6" w:rsidRDefault="001A2370">
            <w:pPr>
              <w:tabs>
                <w:tab w:val="right" w:pos="718"/>
              </w:tabs>
              <w:spacing w:before="40" w:after="4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ab/>
              <w:t>SLL</w:t>
            </w:r>
          </w:p>
          <w:p w:rsidR="00B11820" w:rsidRPr="007564F6" w:rsidRDefault="001A2370">
            <w:pPr>
              <w:tabs>
                <w:tab w:val="right" w:pos="718"/>
              </w:tabs>
              <w:spacing w:before="40" w:after="4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127" w:type="dxa"/>
            <w:gridSpan w:val="3"/>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686"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56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DD56A3">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2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19"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36"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597"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94"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68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3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422"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học tập, rèn luyện của sinh viên đã hướng vào mục tiêu hình thành, phát triển năng lực GVMN</w:t>
            </w: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686"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2,10</w:t>
            </w:r>
          </w:p>
        </w:tc>
        <w:tc>
          <w:tcPr>
            <w:tcW w:w="567"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22"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jc w:val="both"/>
              <w:rPr>
                <w:rFonts w:ascii="Times New Roman" w:eastAsia="Times New Roman" w:hAnsi="Times New Roman" w:cs="Times New Roman"/>
                <w:b/>
                <w:sz w:val="26"/>
                <w:szCs w:val="26"/>
              </w:rPr>
            </w:pP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28,6</w:t>
            </w:r>
          </w:p>
        </w:tc>
        <w:tc>
          <w:tcPr>
            <w:tcW w:w="686"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trPr>
          <w:trHeight w:val="20"/>
          <w:jc w:val="center"/>
        </w:trPr>
        <w:tc>
          <w:tcPr>
            <w:tcW w:w="53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422"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thực hiện nề nếp quy định học tập, rèn luyện của sinh viên MN mang tính đặc thù.</w:t>
            </w: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686"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2,20</w:t>
            </w:r>
          </w:p>
        </w:tc>
        <w:tc>
          <w:tcPr>
            <w:tcW w:w="567"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22"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jc w:val="both"/>
              <w:rPr>
                <w:rFonts w:ascii="Times New Roman" w:eastAsia="Times New Roman" w:hAnsi="Times New Roman" w:cs="Times New Roman"/>
                <w:b/>
                <w:sz w:val="26"/>
                <w:szCs w:val="26"/>
              </w:rPr>
            </w:pP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24,5</w:t>
            </w:r>
          </w:p>
        </w:tc>
        <w:tc>
          <w:tcPr>
            <w:tcW w:w="686"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trPr>
          <w:trHeight w:val="20"/>
          <w:jc w:val="center"/>
        </w:trPr>
        <w:tc>
          <w:tcPr>
            <w:tcW w:w="53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422"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Việc phát huy tính tích cực, chủ động của sinh viên trong học tập, rèn luyện </w:t>
            </w: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686"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2,08</w:t>
            </w:r>
          </w:p>
        </w:tc>
        <w:tc>
          <w:tcPr>
            <w:tcW w:w="567"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22"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jc w:val="both"/>
              <w:rPr>
                <w:rFonts w:ascii="Times New Roman" w:eastAsia="Times New Roman" w:hAnsi="Times New Roman" w:cs="Times New Roman"/>
                <w:b/>
                <w:sz w:val="26"/>
                <w:szCs w:val="26"/>
              </w:rPr>
            </w:pP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36,7</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28,6</w:t>
            </w:r>
          </w:p>
        </w:tc>
        <w:tc>
          <w:tcPr>
            <w:tcW w:w="686"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trPr>
          <w:trHeight w:val="20"/>
          <w:jc w:val="center"/>
        </w:trPr>
        <w:tc>
          <w:tcPr>
            <w:tcW w:w="53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422"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Sự gắn kết giữa học tập và rèn luyện của sinh viên trong quá trình đào tạo GVMN</w:t>
            </w: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83</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82</w:t>
            </w:r>
          </w:p>
        </w:tc>
        <w:tc>
          <w:tcPr>
            <w:tcW w:w="686"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1,99</w:t>
            </w:r>
          </w:p>
        </w:tc>
        <w:tc>
          <w:tcPr>
            <w:tcW w:w="567"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22"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jc w:val="both"/>
              <w:rPr>
                <w:rFonts w:ascii="Times New Roman" w:eastAsia="Times New Roman" w:hAnsi="Times New Roman" w:cs="Times New Roman"/>
                <w:b/>
                <w:sz w:val="26"/>
                <w:szCs w:val="26"/>
              </w:rPr>
            </w:pP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33,9</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33,5</w:t>
            </w:r>
          </w:p>
        </w:tc>
        <w:tc>
          <w:tcPr>
            <w:tcW w:w="686"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trPr>
          <w:trHeight w:val="20"/>
          <w:jc w:val="center"/>
        </w:trPr>
        <w:tc>
          <w:tcPr>
            <w:tcW w:w="53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422"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Rèn luyện hình thành cho SV tác phong học tập, sinh hoạt gương mẫu trước trẻ.</w:t>
            </w: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87</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68</w:t>
            </w:r>
          </w:p>
        </w:tc>
        <w:tc>
          <w:tcPr>
            <w:tcW w:w="686"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2,09</w:t>
            </w:r>
          </w:p>
        </w:tc>
        <w:tc>
          <w:tcPr>
            <w:tcW w:w="567" w:type="dxa"/>
            <w:vMerge w:val="restart"/>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22"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619"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36,7</w:t>
            </w:r>
          </w:p>
        </w:tc>
        <w:tc>
          <w:tcPr>
            <w:tcW w:w="597"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35,5</w:t>
            </w:r>
          </w:p>
        </w:tc>
        <w:tc>
          <w:tcPr>
            <w:tcW w:w="794"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27,8</w:t>
            </w:r>
          </w:p>
        </w:tc>
        <w:tc>
          <w:tcPr>
            <w:tcW w:w="686"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E12D16">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trPr>
          <w:trHeight w:val="20"/>
          <w:jc w:val="center"/>
        </w:trPr>
        <w:tc>
          <w:tcPr>
            <w:tcW w:w="537"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sz w:val="26"/>
                <w:szCs w:val="26"/>
              </w:rPr>
            </w:pPr>
          </w:p>
        </w:tc>
        <w:tc>
          <w:tcPr>
            <w:tcW w:w="4422"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19" w:type="dxa"/>
            <w:shd w:val="clear" w:color="auto" w:fill="FFFFFF"/>
          </w:tcPr>
          <w:p w:rsidR="00B11820" w:rsidRPr="007564F6" w:rsidRDefault="00B11820" w:rsidP="00E12D16">
            <w:pPr>
              <w:spacing w:before="60" w:after="60" w:line="240" w:lineRule="auto"/>
              <w:jc w:val="center"/>
              <w:rPr>
                <w:rFonts w:ascii="Times New Roman" w:eastAsia="Times New Roman" w:hAnsi="Times New Roman" w:cs="Times New Roman"/>
                <w:b/>
                <w:sz w:val="26"/>
                <w:szCs w:val="26"/>
              </w:rPr>
            </w:pPr>
          </w:p>
        </w:tc>
        <w:tc>
          <w:tcPr>
            <w:tcW w:w="736" w:type="dxa"/>
            <w:shd w:val="clear" w:color="auto" w:fill="FFFFFF"/>
            <w:vAlign w:val="center"/>
          </w:tcPr>
          <w:p w:rsidR="00B11820" w:rsidRPr="007564F6" w:rsidRDefault="00B11820" w:rsidP="00E12D16">
            <w:pPr>
              <w:spacing w:before="60" w:after="60" w:line="240" w:lineRule="auto"/>
              <w:jc w:val="center"/>
              <w:rPr>
                <w:rFonts w:ascii="Times New Roman" w:eastAsia="Times New Roman" w:hAnsi="Times New Roman" w:cs="Times New Roman"/>
                <w:b/>
                <w:sz w:val="26"/>
                <w:szCs w:val="26"/>
              </w:rPr>
            </w:pPr>
          </w:p>
        </w:tc>
        <w:tc>
          <w:tcPr>
            <w:tcW w:w="597" w:type="dxa"/>
            <w:shd w:val="clear" w:color="auto" w:fill="FFFFFF"/>
            <w:vAlign w:val="center"/>
          </w:tcPr>
          <w:p w:rsidR="00B11820" w:rsidRPr="007564F6" w:rsidRDefault="00B11820" w:rsidP="00E12D16">
            <w:pPr>
              <w:spacing w:before="60" w:after="60" w:line="240" w:lineRule="auto"/>
              <w:jc w:val="center"/>
              <w:rPr>
                <w:rFonts w:ascii="Times New Roman" w:eastAsia="Times New Roman" w:hAnsi="Times New Roman" w:cs="Times New Roman"/>
                <w:b/>
                <w:sz w:val="26"/>
                <w:szCs w:val="26"/>
              </w:rPr>
            </w:pPr>
          </w:p>
        </w:tc>
        <w:tc>
          <w:tcPr>
            <w:tcW w:w="794" w:type="dxa"/>
            <w:shd w:val="clear" w:color="auto" w:fill="FFFFFF"/>
            <w:vAlign w:val="center"/>
          </w:tcPr>
          <w:p w:rsidR="00B11820" w:rsidRPr="007564F6" w:rsidRDefault="00B11820" w:rsidP="00E12D16">
            <w:pPr>
              <w:spacing w:before="60" w:after="60" w:line="240" w:lineRule="auto"/>
              <w:jc w:val="center"/>
              <w:rPr>
                <w:rFonts w:ascii="Times New Roman" w:eastAsia="Times New Roman" w:hAnsi="Times New Roman" w:cs="Times New Roman"/>
                <w:b/>
                <w:sz w:val="26"/>
                <w:szCs w:val="26"/>
              </w:rPr>
            </w:pPr>
          </w:p>
        </w:tc>
        <w:tc>
          <w:tcPr>
            <w:tcW w:w="686" w:type="dxa"/>
            <w:shd w:val="clear" w:color="auto" w:fill="FFFFFF"/>
            <w:vAlign w:val="center"/>
          </w:tcPr>
          <w:p w:rsidR="00B11820" w:rsidRPr="007564F6" w:rsidRDefault="001A2370" w:rsidP="00E12D16">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2,09</w:t>
            </w:r>
          </w:p>
        </w:tc>
        <w:tc>
          <w:tcPr>
            <w:tcW w:w="567" w:type="dxa"/>
            <w:shd w:val="clear" w:color="auto" w:fill="FFFFFF"/>
            <w:vAlign w:val="center"/>
          </w:tcPr>
          <w:p w:rsidR="00B11820" w:rsidRPr="007564F6" w:rsidRDefault="00B11820" w:rsidP="00E12D16">
            <w:pPr>
              <w:spacing w:before="60" w:after="60" w:line="240" w:lineRule="auto"/>
              <w:jc w:val="center"/>
              <w:rPr>
                <w:rFonts w:ascii="Times New Roman" w:eastAsia="Times New Roman" w:hAnsi="Times New Roman" w:cs="Times New Roman"/>
                <w:sz w:val="26"/>
                <w:szCs w:val="26"/>
              </w:rPr>
            </w:pP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nhìn chung, nhiều ý kiến đánh giá việc thực hiện nề nếp quy định học tập, rèn luyện của sinh viên ở mức trung bình, điểm TB: 2,09.</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lastRenderedPageBreak/>
        <w:t>Trong đó, nội dung việc thực hiện nề nếp quy định học tập, rèn luyện của sinh viên MN mang tính đặc thù có 110/245 (44,9%) ý kiến đánh giá tốt, chỉ có 75/245 (30,6%) ý kiến đánh giá là trung bình có 60/245 (24,5%) ý kiến đánh giá yếu. Tuy nhiên, một số nội dung chưa được đánh giá tốt đó là: Sự gắn kết giữa học tập và rèn luyện của sinh viên trong quá trình đào tạo GVMN: có 80/245 (32,7%) ý kiến đánh giá ở mức tốt, 83/245 (33,9%) đánh giá mức trung bình 82/245 (33,5%) đánh giá yếu. Nguyên nhân là việc học tập, rèn luyện của sinh viên phần nhiều mang tính thụ động, chưa thực sự tích cực, chủ động. Nội dung việc phát huy tính tích cực, chủ động của sinh viên trong học tập, rèn luyện có điểm TB 2,08 và 70/245 (28,6%) ý kiến cho rằng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của SV về vấn đề này như sau:</w:t>
      </w:r>
    </w:p>
    <w:p w:rsidR="00B11820" w:rsidRPr="007564F6" w:rsidRDefault="001A2370" w:rsidP="00CD1D3B">
      <w:pPr>
        <w:pStyle w:val="05"/>
        <w:rPr>
          <w:color w:val="auto"/>
        </w:rPr>
      </w:pPr>
      <w:bookmarkStart w:id="139" w:name="_Toc118902513"/>
      <w:r w:rsidRPr="007564F6">
        <w:rPr>
          <w:color w:val="auto"/>
        </w:rPr>
        <w:t>Bảng 2.16. Thực trạng học tập của sinh viên trong</w:t>
      </w:r>
      <w:r w:rsidR="00CD1D3B" w:rsidRPr="007564F6">
        <w:rPr>
          <w:color w:val="auto"/>
        </w:rPr>
        <w:br/>
      </w:r>
      <w:r w:rsidRPr="007564F6">
        <w:rPr>
          <w:color w:val="auto"/>
        </w:rPr>
        <w:t>đào tạo GVMN theo tiếp cận năng lực (Ý kiến của SV)</w:t>
      </w:r>
      <w:bookmarkEnd w:id="139"/>
    </w:p>
    <w:tbl>
      <w:tblPr>
        <w:tblStyle w:val="af2"/>
        <w:tblW w:w="88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7"/>
        <w:gridCol w:w="3964"/>
        <w:gridCol w:w="633"/>
        <w:gridCol w:w="736"/>
        <w:gridCol w:w="755"/>
        <w:gridCol w:w="794"/>
        <w:gridCol w:w="794"/>
        <w:gridCol w:w="671"/>
      </w:tblGrid>
      <w:tr w:rsidR="00B11820" w:rsidRPr="007564F6" w:rsidTr="00E12D16">
        <w:trPr>
          <w:trHeight w:val="20"/>
          <w:jc w:val="center"/>
        </w:trPr>
        <w:tc>
          <w:tcPr>
            <w:tcW w:w="537" w:type="dxa"/>
            <w:vMerge w:val="restart"/>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964" w:type="dxa"/>
            <w:vMerge w:val="restart"/>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Hoạt động học tập của sinh viên</w:t>
            </w:r>
          </w:p>
        </w:tc>
        <w:tc>
          <w:tcPr>
            <w:tcW w:w="633" w:type="dxa"/>
            <w:vMerge w:val="restart"/>
            <w:tcBorders>
              <w:tl2br w:val="single" w:sz="4" w:space="0" w:color="auto"/>
            </w:tcBorders>
            <w:shd w:val="clear" w:color="auto" w:fill="FFFFFF"/>
          </w:tcPr>
          <w:p w:rsidR="00B11820" w:rsidRPr="007564F6" w:rsidRDefault="001A2370">
            <w:pPr>
              <w:spacing w:before="20" w:after="20" w:line="264"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20" w:after="20" w:line="264"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85" w:type="dxa"/>
            <w:gridSpan w:val="3"/>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đạt được</w:t>
            </w:r>
          </w:p>
        </w:tc>
        <w:tc>
          <w:tcPr>
            <w:tcW w:w="794" w:type="dxa"/>
            <w:vMerge w:val="restart"/>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71" w:type="dxa"/>
            <w:vMerge w:val="restart"/>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E12D1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33"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36" w:type="dxa"/>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55" w:type="dxa"/>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94" w:type="dxa"/>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9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7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rsidTr="00E12D16">
        <w:trPr>
          <w:trHeight w:val="20"/>
          <w:jc w:val="center"/>
        </w:trPr>
        <w:tc>
          <w:tcPr>
            <w:tcW w:w="537" w:type="dxa"/>
            <w:vMerge w:val="restart"/>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964" w:type="dxa"/>
            <w:vMerge w:val="restart"/>
            <w:shd w:val="clear" w:color="auto" w:fill="FFFFFF"/>
            <w:vAlign w:val="center"/>
          </w:tcPr>
          <w:p w:rsidR="00B11820" w:rsidRPr="007564F6" w:rsidRDefault="001A2370" w:rsidP="00E12D16">
            <w:pPr>
              <w:spacing w:before="20" w:after="2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học tập, rèn luyện của sinh viên đã hướng vào mục tiêu hình thành, phát triển năng lực GVMN</w:t>
            </w: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tcBorders>
              <w:top w:val="single" w:sz="4" w:space="0" w:color="000000"/>
              <w:lef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55" w:type="dxa"/>
            <w:tcBorders>
              <w:top w:val="single" w:sz="4" w:space="0" w:color="000000"/>
              <w:lef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94"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2,04</w:t>
            </w:r>
          </w:p>
        </w:tc>
        <w:tc>
          <w:tcPr>
            <w:tcW w:w="671"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rsidTr="00E12D1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755"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794"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7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1"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E12D16">
        <w:trPr>
          <w:trHeight w:val="20"/>
          <w:jc w:val="center"/>
        </w:trPr>
        <w:tc>
          <w:tcPr>
            <w:tcW w:w="537" w:type="dxa"/>
            <w:vMerge w:val="restart"/>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964" w:type="dxa"/>
            <w:vMerge w:val="restart"/>
            <w:shd w:val="clear" w:color="auto" w:fill="FFFFFF"/>
            <w:vAlign w:val="center"/>
          </w:tcPr>
          <w:p w:rsidR="00B11820" w:rsidRPr="007564F6" w:rsidRDefault="001A2370" w:rsidP="00E12D16">
            <w:pPr>
              <w:spacing w:before="20" w:after="2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thực hiện nề nếp quy định học tập, rèn luyện của sinh viên MN mang tính đặc thù.</w:t>
            </w: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tcBorders>
              <w:top w:val="single" w:sz="4" w:space="0" w:color="000000"/>
              <w:lef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55" w:type="dxa"/>
            <w:tcBorders>
              <w:top w:val="single" w:sz="4" w:space="0" w:color="000000"/>
              <w:lef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94"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7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2,06</w:t>
            </w:r>
          </w:p>
        </w:tc>
        <w:tc>
          <w:tcPr>
            <w:tcW w:w="671"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rsidTr="00E12D1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38,5</w:t>
            </w:r>
          </w:p>
        </w:tc>
        <w:tc>
          <w:tcPr>
            <w:tcW w:w="755"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28,8</w:t>
            </w:r>
          </w:p>
        </w:tc>
        <w:tc>
          <w:tcPr>
            <w:tcW w:w="794"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1"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E12D16">
        <w:trPr>
          <w:trHeight w:val="20"/>
          <w:jc w:val="center"/>
        </w:trPr>
        <w:tc>
          <w:tcPr>
            <w:tcW w:w="537" w:type="dxa"/>
            <w:vMerge w:val="restart"/>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964" w:type="dxa"/>
            <w:vMerge w:val="restart"/>
            <w:shd w:val="clear" w:color="auto" w:fill="FFFFFF"/>
            <w:vAlign w:val="center"/>
          </w:tcPr>
          <w:p w:rsidR="00B11820" w:rsidRPr="007564F6" w:rsidRDefault="001A2370" w:rsidP="00E12D16">
            <w:pPr>
              <w:spacing w:before="20" w:after="2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Việc phát huy tính tích cực, chủ động của sinh viên trong học tập, rèn luyện </w:t>
            </w: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tcBorders>
              <w:top w:val="single" w:sz="4" w:space="0" w:color="000000"/>
              <w:lef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755" w:type="dxa"/>
            <w:tcBorders>
              <w:top w:val="single" w:sz="4" w:space="0" w:color="000000"/>
              <w:lef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794"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1,96</w:t>
            </w:r>
          </w:p>
        </w:tc>
        <w:tc>
          <w:tcPr>
            <w:tcW w:w="671"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rsidTr="00E12D1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26,9</w:t>
            </w:r>
          </w:p>
        </w:tc>
        <w:tc>
          <w:tcPr>
            <w:tcW w:w="755"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42,3</w:t>
            </w:r>
          </w:p>
        </w:tc>
        <w:tc>
          <w:tcPr>
            <w:tcW w:w="794"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7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1"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E12D16">
        <w:trPr>
          <w:trHeight w:val="20"/>
          <w:jc w:val="center"/>
        </w:trPr>
        <w:tc>
          <w:tcPr>
            <w:tcW w:w="537" w:type="dxa"/>
            <w:vMerge w:val="restart"/>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964" w:type="dxa"/>
            <w:vMerge w:val="restart"/>
            <w:shd w:val="clear" w:color="auto" w:fill="FFFFFF"/>
            <w:vAlign w:val="center"/>
          </w:tcPr>
          <w:p w:rsidR="00B11820" w:rsidRPr="007564F6" w:rsidRDefault="001A2370" w:rsidP="00E12D16">
            <w:pPr>
              <w:spacing w:before="20" w:after="2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Sự gắn kết giữa học tập và rèn luyện của sinh viên trong quá trình đào tạo GV MN</w:t>
            </w: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tcBorders>
              <w:top w:val="single" w:sz="4" w:space="0" w:color="000000"/>
              <w:lef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55" w:type="dxa"/>
            <w:tcBorders>
              <w:top w:val="single" w:sz="4" w:space="0" w:color="000000"/>
              <w:lef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794"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1,81</w:t>
            </w:r>
          </w:p>
        </w:tc>
        <w:tc>
          <w:tcPr>
            <w:tcW w:w="671"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rsidTr="00E12D1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64"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755"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42,3</w:t>
            </w:r>
          </w:p>
        </w:tc>
        <w:tc>
          <w:tcPr>
            <w:tcW w:w="794"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38,5</w:t>
            </w:r>
          </w:p>
        </w:tc>
        <w:tc>
          <w:tcPr>
            <w:tcW w:w="7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1"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E12D16">
        <w:trPr>
          <w:trHeight w:val="20"/>
          <w:jc w:val="center"/>
        </w:trPr>
        <w:tc>
          <w:tcPr>
            <w:tcW w:w="537" w:type="dxa"/>
            <w:vMerge w:val="restart"/>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964" w:type="dxa"/>
            <w:vMerge w:val="restart"/>
            <w:shd w:val="clear" w:color="auto" w:fill="FFFFFF"/>
            <w:vAlign w:val="center"/>
          </w:tcPr>
          <w:p w:rsidR="00B11820" w:rsidRPr="007564F6" w:rsidRDefault="001A2370" w:rsidP="00E12D16">
            <w:pPr>
              <w:spacing w:before="20" w:after="2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Rèn luyện hình thành cho SV tác phong học tập, sinh hoạt gương mẫu trước trẻ.</w:t>
            </w: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36"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5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9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6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rsidTr="00E12D16">
        <w:trPr>
          <w:trHeight w:val="20"/>
          <w:jc w:val="center"/>
        </w:trPr>
        <w:tc>
          <w:tcPr>
            <w:tcW w:w="53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6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33"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36"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755"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38,5</w:t>
            </w:r>
          </w:p>
        </w:tc>
        <w:tc>
          <w:tcPr>
            <w:tcW w:w="794" w:type="dxa"/>
            <w:shd w:val="clear" w:color="auto" w:fill="FFFFFF"/>
            <w:vAlign w:val="center"/>
          </w:tcPr>
          <w:p w:rsidR="00B11820" w:rsidRPr="007564F6" w:rsidRDefault="001A2370" w:rsidP="00E12D16">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79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7" w:type="dxa"/>
            <w:shd w:val="clear" w:color="auto" w:fill="FFFFFF"/>
            <w:vAlign w:val="center"/>
          </w:tcPr>
          <w:p w:rsidR="00B11820" w:rsidRPr="007564F6" w:rsidRDefault="00B11820">
            <w:pPr>
              <w:spacing w:before="20" w:after="20" w:line="264" w:lineRule="auto"/>
              <w:jc w:val="center"/>
              <w:rPr>
                <w:rFonts w:ascii="Times New Roman" w:eastAsia="Times New Roman" w:hAnsi="Times New Roman" w:cs="Times New Roman"/>
                <w:sz w:val="26"/>
                <w:szCs w:val="26"/>
              </w:rPr>
            </w:pPr>
          </w:p>
        </w:tc>
        <w:tc>
          <w:tcPr>
            <w:tcW w:w="3964" w:type="dxa"/>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33" w:type="dxa"/>
            <w:shd w:val="clear" w:color="auto" w:fill="FFFFFF"/>
          </w:tcPr>
          <w:p w:rsidR="00B11820" w:rsidRPr="007564F6" w:rsidRDefault="00B11820">
            <w:pPr>
              <w:spacing w:before="20" w:after="20" w:line="264" w:lineRule="auto"/>
              <w:jc w:val="center"/>
              <w:rPr>
                <w:rFonts w:ascii="Times New Roman" w:eastAsia="Times New Roman" w:hAnsi="Times New Roman" w:cs="Times New Roman"/>
                <w:b/>
                <w:sz w:val="26"/>
                <w:szCs w:val="26"/>
              </w:rPr>
            </w:pPr>
          </w:p>
        </w:tc>
        <w:tc>
          <w:tcPr>
            <w:tcW w:w="736" w:type="dxa"/>
            <w:shd w:val="clear" w:color="auto" w:fill="FFFFFF"/>
            <w:vAlign w:val="center"/>
          </w:tcPr>
          <w:p w:rsidR="00B11820" w:rsidRPr="007564F6" w:rsidRDefault="00B11820">
            <w:pPr>
              <w:spacing w:before="20" w:after="20" w:line="264" w:lineRule="auto"/>
              <w:jc w:val="center"/>
              <w:rPr>
                <w:rFonts w:ascii="Times New Roman" w:eastAsia="Times New Roman" w:hAnsi="Times New Roman" w:cs="Times New Roman"/>
                <w:b/>
                <w:sz w:val="26"/>
                <w:szCs w:val="26"/>
              </w:rPr>
            </w:pPr>
          </w:p>
        </w:tc>
        <w:tc>
          <w:tcPr>
            <w:tcW w:w="755" w:type="dxa"/>
            <w:shd w:val="clear" w:color="auto" w:fill="FFFFFF"/>
            <w:vAlign w:val="center"/>
          </w:tcPr>
          <w:p w:rsidR="00B11820" w:rsidRPr="007564F6" w:rsidRDefault="00B11820">
            <w:pPr>
              <w:spacing w:before="20" w:after="20" w:line="264" w:lineRule="auto"/>
              <w:jc w:val="center"/>
              <w:rPr>
                <w:rFonts w:ascii="Times New Roman" w:eastAsia="Times New Roman" w:hAnsi="Times New Roman" w:cs="Times New Roman"/>
                <w:b/>
                <w:sz w:val="26"/>
                <w:szCs w:val="26"/>
              </w:rPr>
            </w:pPr>
          </w:p>
        </w:tc>
        <w:tc>
          <w:tcPr>
            <w:tcW w:w="794" w:type="dxa"/>
            <w:shd w:val="clear" w:color="auto" w:fill="FFFFFF"/>
            <w:vAlign w:val="center"/>
          </w:tcPr>
          <w:p w:rsidR="00B11820" w:rsidRPr="007564F6" w:rsidRDefault="00B11820">
            <w:pPr>
              <w:spacing w:before="20" w:after="20" w:line="264" w:lineRule="auto"/>
              <w:jc w:val="center"/>
              <w:rPr>
                <w:rFonts w:ascii="Times New Roman" w:eastAsia="Times New Roman" w:hAnsi="Times New Roman" w:cs="Times New Roman"/>
                <w:b/>
                <w:sz w:val="26"/>
                <w:szCs w:val="26"/>
              </w:rPr>
            </w:pPr>
          </w:p>
        </w:tc>
        <w:tc>
          <w:tcPr>
            <w:tcW w:w="794" w:type="dxa"/>
            <w:shd w:val="clear" w:color="auto" w:fill="FFFFFF"/>
            <w:vAlign w:val="center"/>
          </w:tcPr>
          <w:p w:rsidR="00B11820" w:rsidRPr="007564F6" w:rsidRDefault="001A2370">
            <w:pPr>
              <w:spacing w:before="20" w:after="2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1,97</w:t>
            </w:r>
          </w:p>
        </w:tc>
        <w:tc>
          <w:tcPr>
            <w:tcW w:w="671" w:type="dxa"/>
            <w:shd w:val="clear" w:color="auto" w:fill="FFFFFF"/>
            <w:vAlign w:val="center"/>
          </w:tcPr>
          <w:p w:rsidR="00B11820" w:rsidRPr="007564F6" w:rsidRDefault="00B11820">
            <w:pPr>
              <w:spacing w:before="20" w:after="20" w:line="264" w:lineRule="auto"/>
              <w:jc w:val="center"/>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rPr>
      </w:pPr>
    </w:p>
    <w:p w:rsidR="00B11820" w:rsidRPr="007564F6" w:rsidRDefault="001A2370">
      <w:pPr>
        <w:spacing w:after="0" w:line="312" w:lineRule="auto"/>
        <w:jc w:val="both"/>
        <w:rPr>
          <w:rFonts w:ascii="Times New Roman" w:eastAsia="Times New Roman" w:hAnsi="Times New Roman" w:cs="Times New Roman"/>
          <w:sz w:val="28"/>
          <w:szCs w:val="28"/>
        </w:rPr>
      </w:pPr>
      <w:r w:rsidRPr="007564F6">
        <w:br w:type="page"/>
      </w:r>
      <w:r w:rsidRPr="007564F6">
        <w:rPr>
          <w:rFonts w:ascii="Times New Roman" w:eastAsia="Times New Roman" w:hAnsi="Times New Roman" w:cs="Times New Roman"/>
          <w:sz w:val="28"/>
          <w:szCs w:val="28"/>
        </w:rPr>
        <w:lastRenderedPageBreak/>
        <w:t>Nhận xét:</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bookmarkStart w:id="140" w:name="_heading=h.2y3w247" w:colFirst="0" w:colLast="0"/>
      <w:bookmarkEnd w:id="140"/>
      <w:r w:rsidRPr="007564F6">
        <w:rPr>
          <w:rFonts w:ascii="Times New Roman" w:eastAsia="Times New Roman" w:hAnsi="Times New Roman" w:cs="Times New Roman"/>
          <w:sz w:val="28"/>
          <w:szCs w:val="28"/>
        </w:rPr>
        <w:t xml:space="preserve">Đánh giá của SV về thực trạng học tập, rèn luyện trong quá trình đào tạo GVMN theo tiếp cận năng lực có điểm TB 1,97, thấp hơn so với đánh giá của CBQL, GV. Tuy nhiên ở một số nội dung có sự tương đồng cụ thể nội dung 2 việc thực hiện nề nếp quy định học tập, rèn luyện của sinh viên MN mang tính đặc thù được đánh giá cao nhất, điểm TB 2,06, có 100/260 (38,5%) ý kiến đánh giá tốt, 75/260 (28,8%) ý kiến đánh giá trung bình và 85/260 (32,7%) ý kiến đánh giá yếu. Nội dung Sự gắn kết giữa học tập và rèn luyện của sinh viên trong quá trình đào tạo GVMN được đánh giá thấp nhất, điểm TB 1,81, có 50/260 (19,2%) ý kiến đánh giá tốt, 110/260 (42,3%) ý kiến đánh giá trung bình và 100/260 (38,5%) ý kiến đánh giá yếu. Thực tế giảng viên các trường CĐSP tham gia đào tạo GVMN đều có chung nhận xét: đa số sinh viên theo học ngành mầm non là nữ, các em rất có ý thức học tập, chăm học và ngoan, vì vậy kết quả học tập và ý thức rèn luyện tay nghề và phẩm chất đạo đức nghề của các em luôn được đánh giá cao. </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Qua ý kiến của SV Tr Th T trường CĐSP Hà Tây cho biết, thực tế trong quá trình học tập SV chưa thực sự phát huy được tính tích cực chủ động của mình khi tham gia các hoạt động. Điều đó chứng tỏ SV còn thụ động, chỉ thực hiện các hoạt động học tập và rèn luyện </w:t>
      </w:r>
      <w:r w:rsidR="00090EC8" w:rsidRPr="007564F6">
        <w:rPr>
          <w:rFonts w:ascii="Times New Roman" w:eastAsia="Times New Roman" w:hAnsi="Times New Roman" w:cs="Times New Roman"/>
          <w:sz w:val="28"/>
          <w:szCs w:val="28"/>
          <w:lang w:val="en-US"/>
        </w:rPr>
        <w:t>nghiệp vụ sư phạm</w:t>
      </w:r>
      <w:r w:rsidRPr="007564F6">
        <w:rPr>
          <w:rFonts w:ascii="Times New Roman" w:eastAsia="Times New Roman" w:hAnsi="Times New Roman" w:cs="Times New Roman"/>
          <w:sz w:val="28"/>
          <w:szCs w:val="28"/>
        </w:rPr>
        <w:t xml:space="preserve"> khi có yêu cầu của GV. Với tính đặc thù GDMN thì SV nhận thấy đây là điểm yếu của mình trong quá trình học tập và rèn luyện ở các trường CĐSP hiện nay. </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bookmarkStart w:id="141" w:name="_heading=h.1d96cc0" w:colFirst="0" w:colLast="0"/>
      <w:bookmarkEnd w:id="141"/>
      <w:r w:rsidRPr="007564F6">
        <w:rPr>
          <w:rFonts w:ascii="Times New Roman" w:eastAsia="Times New Roman" w:hAnsi="Times New Roman" w:cs="Times New Roman"/>
          <w:i/>
          <w:sz w:val="28"/>
          <w:szCs w:val="28"/>
        </w:rPr>
        <w:t>2.3.2.3. Thực trạng kiểm tra, đánh giá kết quả học tập của SV ở các trường Cao đẳng Sư phạm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Kết quả kiểm tra đánh giá sẽ là thước đo mức độ lĩnh hội kiến thức, kỹ năng, thái độ của sinh viên so với mục tiêu chương trình môn học, qua đó điều chỉnh quá trình giảng dạy của thầy và trò để ngày càng hoàn thiện hơn. Để có đánh giá khách quan thực trạng mức độ công tác kiểm tra, đánh giá kết </w:t>
      </w:r>
      <w:r w:rsidRPr="007564F6">
        <w:rPr>
          <w:rFonts w:ascii="Times New Roman" w:eastAsia="Times New Roman" w:hAnsi="Times New Roman" w:cs="Times New Roman"/>
          <w:sz w:val="28"/>
          <w:szCs w:val="28"/>
        </w:rPr>
        <w:lastRenderedPageBreak/>
        <w:t>quả học tập trong quá trình đào tạo GVMN theo tiếp cận năng lực, chúng tôi tiến hành khảo sát ý kiến của CBQL và GV và kết quả thu được như sau:</w:t>
      </w:r>
    </w:p>
    <w:p w:rsidR="00B11820" w:rsidRPr="007564F6" w:rsidRDefault="001A2370" w:rsidP="00CD1D3B">
      <w:pPr>
        <w:pStyle w:val="05"/>
        <w:rPr>
          <w:color w:val="auto"/>
        </w:rPr>
      </w:pPr>
      <w:bookmarkStart w:id="142" w:name="_Toc118902514"/>
      <w:r w:rsidRPr="007564F6">
        <w:rPr>
          <w:color w:val="auto"/>
        </w:rPr>
        <w:t>Bảng 2.17. Thực trạng kiểm tra, đánh giá kết quả học tập</w:t>
      </w:r>
      <w:r w:rsidR="00CD1D3B" w:rsidRPr="007564F6">
        <w:rPr>
          <w:color w:val="auto"/>
        </w:rPr>
        <w:br/>
      </w:r>
      <w:r w:rsidRPr="007564F6">
        <w:rPr>
          <w:color w:val="auto"/>
        </w:rPr>
        <w:t>trong đào tạo GVMN theo tiếp cận năng lực</w:t>
      </w:r>
      <w:r w:rsidR="00CD1D3B" w:rsidRPr="007564F6">
        <w:rPr>
          <w:color w:val="auto"/>
        </w:rPr>
        <w:br/>
      </w:r>
      <w:r w:rsidRPr="007564F6">
        <w:rPr>
          <w:color w:val="auto"/>
        </w:rPr>
        <w:t>(Ý kiến của CBQL và GV trường CĐSP)</w:t>
      </w:r>
      <w:bookmarkEnd w:id="142"/>
      <w:r w:rsidRPr="007564F6">
        <w:rPr>
          <w:color w:val="auto"/>
        </w:rPr>
        <w:t xml:space="preserve"> </w:t>
      </w:r>
    </w:p>
    <w:tbl>
      <w:tblPr>
        <w:tblStyle w:val="af3"/>
        <w:tblW w:w="8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9"/>
        <w:gridCol w:w="4000"/>
        <w:gridCol w:w="702"/>
        <w:gridCol w:w="721"/>
        <w:gridCol w:w="708"/>
        <w:gridCol w:w="807"/>
        <w:gridCol w:w="812"/>
        <w:gridCol w:w="645"/>
      </w:tblGrid>
      <w:tr w:rsidR="00B11820" w:rsidRPr="007564F6" w:rsidTr="00E12D1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00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Kiểm tra</w:t>
            </w:r>
          </w:p>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đánh giá kết quả học tập của SV </w:t>
            </w:r>
          </w:p>
        </w:tc>
        <w:tc>
          <w:tcPr>
            <w:tcW w:w="702" w:type="dxa"/>
            <w:vMerge w:val="restart"/>
            <w:tcBorders>
              <w:tl2br w:val="single" w:sz="4" w:space="0" w:color="auto"/>
            </w:tcBorders>
            <w:shd w:val="clear" w:color="auto" w:fill="FFFFFF"/>
          </w:tcPr>
          <w:p w:rsidR="00B11820" w:rsidRPr="007564F6" w:rsidRDefault="001A2370">
            <w:pPr>
              <w:spacing w:after="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36" w:type="dxa"/>
            <w:gridSpan w:val="3"/>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đáp ứng</w:t>
            </w:r>
          </w:p>
        </w:tc>
        <w:tc>
          <w:tcPr>
            <w:tcW w:w="81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45"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E12D1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2"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8"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0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81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4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kiểm tra, đánh giá đã tiếp cận theo năng lực và phát huy tác dụng</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708"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807"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812"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2,04</w:t>
            </w:r>
          </w:p>
        </w:tc>
        <w:tc>
          <w:tcPr>
            <w:tcW w:w="645"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708"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51,0</w:t>
            </w:r>
          </w:p>
        </w:tc>
        <w:tc>
          <w:tcPr>
            <w:tcW w:w="807"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22,4</w:t>
            </w:r>
          </w:p>
        </w:tc>
        <w:tc>
          <w:tcPr>
            <w:tcW w:w="81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kiểm tra, đánh giá được tiến hành chặt chẽ, chính xác, khách quan</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08"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807"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812"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2,14</w:t>
            </w:r>
          </w:p>
        </w:tc>
        <w:tc>
          <w:tcPr>
            <w:tcW w:w="645"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08"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49,0</w:t>
            </w:r>
          </w:p>
        </w:tc>
        <w:tc>
          <w:tcPr>
            <w:tcW w:w="807"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81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kiểm tra, đánh giá được tiến hành theo đào tạo tín chỉ</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97</w:t>
            </w:r>
          </w:p>
        </w:tc>
        <w:tc>
          <w:tcPr>
            <w:tcW w:w="708"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807"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w:t>
            </w:r>
          </w:p>
        </w:tc>
        <w:tc>
          <w:tcPr>
            <w:tcW w:w="812"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2,26</w:t>
            </w:r>
          </w:p>
        </w:tc>
        <w:tc>
          <w:tcPr>
            <w:tcW w:w="645"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39,6</w:t>
            </w:r>
          </w:p>
        </w:tc>
        <w:tc>
          <w:tcPr>
            <w:tcW w:w="708"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807"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81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Đã sử dụng nhiều hình thức kiểm tra, đánh giá trong quá trình đào tạo</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08"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807"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812"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2,06</w:t>
            </w:r>
          </w:p>
        </w:tc>
        <w:tc>
          <w:tcPr>
            <w:tcW w:w="645"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08"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807"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81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sz w:val="26"/>
                <w:szCs w:val="26"/>
              </w:rPr>
            </w:pPr>
          </w:p>
        </w:tc>
        <w:tc>
          <w:tcPr>
            <w:tcW w:w="4000"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02"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807"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81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2,13</w:t>
            </w:r>
          </w:p>
        </w:tc>
        <w:tc>
          <w:tcPr>
            <w:tcW w:w="645"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kiểm tra, đánh giá kết quả học tập trong quá trình đào tạo GVMN theo tiếp cận năng lực được đánh giá ở mức TB, điểm TB là 2,13, trong đó:</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được đánh giá tốt nhất là công tác kiểm tra, đánh giá của các cơ sở đào tạo được tiến hành theo đào tạo tín chỉ với 97/245 (36,9%) ý kiến đánh giá mức tốt, 115/245 (46,9%) ý kiến đánh giá mức trung bình và 30/245 (13,5%) ý kiến đánh giá mức yếu. Có 80/245 (32,7%) ý kiến cho rằng mức độ công tác kiểm tra, đánh giá tiến hành chặt chẽ, chính xác, khách quan, 120/245 (49,0%) ý kiến trung bình và 45/245 (18,4%) ý kiến còn yếu. Thực tế những năm qua thực hiện chủ trương của Bộ GD&amp;ĐT thực hiện đào tạo theo </w:t>
      </w:r>
      <w:r w:rsidRPr="007564F6">
        <w:rPr>
          <w:rFonts w:ascii="Times New Roman" w:eastAsia="Times New Roman" w:hAnsi="Times New Roman" w:cs="Times New Roman"/>
          <w:sz w:val="28"/>
          <w:szCs w:val="28"/>
        </w:rPr>
        <w:lastRenderedPageBreak/>
        <w:t>tín chỉ, các cơ sở đào tạo đã coi trọng kiểm tra, đánh giá thường xuyên vì đây là một phương pháp bổ trợ rất hiệu quả cho các phương pháp khác, tính khách quan, chính xác cũng được nâng lên. Việc kiểm tra, đánh giá được thực hiện toàn diện trên các mặt phẩm chất, kiến thức và kỹ năng của sinh viên với đa dạng trên nhiều hình thức khác nhau, kết quả đảm bảo tính khách quan, công bằng, sát với thực tiễn quá trình đào tạo GV GDMN.</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Hạn chế nhất là mức độ đánh giá công tác kiểm tra, đánh giá đã tiếp cận theo năng lực và phát huy tác dụng chỉ có 65/245 (26,5%) ý kiến là tốt, trong khi có 125/245 (51,0%) ý kiến là trung bình và có tới 55/245 (22,4%) ý kiến là yếu. Điều này cho thấy, các hình thức và nội dung đề thi, kiểm tra trên chưa thực sự hướng vào xây dựng, phát triển năng lực GV GDMN, mà cơ bản đều nhằm mục đích kiểm tra mức độ ghi nhớ các sự kiện, thuật ngữ, khái niệm, các nguyên lí mà sinh viên đã được học; cao hơn mới chỉ đánh giá được sự hiểu biết và vận dụng kiến thức, còn việc phân tích, tổng hợp, đánh giá, giải quyết một vấn đề còn hạn chế. Một số ý kiến cho rằng, việc trả bài và nhận xét, sửa lỗi cho sinh viên chưa kịp thời và cụ thể với tất cả loại bài kiểm tra. Điểm chấm còn chưa phản ánh thật chính xác, khách quan kết quả học tập của sinh viên; một số giảng viên chưa tận dụng tốt vai trò của kiểm tra, đánh giá trong phương thức dạy học theo tín chỉ.</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Qua trao đổi với HT trường CĐSP Bắc Ninh: Trường CĐSP Bắc Ninh rất coi trọng công tác kiểm tra, đánh giá kết quả học tập và rèn luyện của SV, về định hướng đào tạo là tiếp cận năng lực nên nhà trường tăng cường kiểm tra các kĩ năng thực hành của SV để đánh giá mức độ thành thạo về kỹ năng nghề của SV nhà trường. </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b/>
          <w:sz w:val="28"/>
          <w:szCs w:val="28"/>
        </w:rPr>
      </w:pPr>
      <w:r w:rsidRPr="007564F6">
        <w:rPr>
          <w:rFonts w:ascii="Times New Roman" w:eastAsia="Times New Roman" w:hAnsi="Times New Roman" w:cs="Times New Roman"/>
          <w:sz w:val="28"/>
          <w:szCs w:val="28"/>
        </w:rPr>
        <w:t>Kết quả khảo sát vấn đề này với khách thể là sinh viên, luận án thu được kết quả như sau:</w:t>
      </w:r>
    </w:p>
    <w:p w:rsidR="00B11820" w:rsidRPr="007564F6" w:rsidRDefault="001A2370" w:rsidP="00CD1D3B">
      <w:pPr>
        <w:pStyle w:val="05"/>
        <w:rPr>
          <w:color w:val="auto"/>
        </w:rPr>
      </w:pPr>
      <w:bookmarkStart w:id="143" w:name="_Toc118902515"/>
      <w:r w:rsidRPr="007564F6">
        <w:rPr>
          <w:color w:val="auto"/>
        </w:rPr>
        <w:lastRenderedPageBreak/>
        <w:t>Bảng 2.18. Thực trạng kiểm tra, đánh giá kết quả học tập</w:t>
      </w:r>
      <w:r w:rsidR="00CD1D3B" w:rsidRPr="007564F6">
        <w:rPr>
          <w:color w:val="auto"/>
        </w:rPr>
        <w:br/>
      </w:r>
      <w:r w:rsidRPr="007564F6">
        <w:rPr>
          <w:color w:val="auto"/>
        </w:rPr>
        <w:t>trong đào tạo GVMN theo tiếp cận năng lực</w:t>
      </w:r>
      <w:r w:rsidR="00CD1D3B" w:rsidRPr="007564F6">
        <w:rPr>
          <w:color w:val="auto"/>
        </w:rPr>
        <w:br/>
      </w:r>
      <w:r w:rsidRPr="007564F6">
        <w:rPr>
          <w:color w:val="auto"/>
        </w:rPr>
        <w:t>(Ý kiến của SV)</w:t>
      </w:r>
      <w:bookmarkEnd w:id="143"/>
    </w:p>
    <w:tbl>
      <w:tblPr>
        <w:tblStyle w:val="af4"/>
        <w:tblW w:w="90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9"/>
        <w:gridCol w:w="4000"/>
        <w:gridCol w:w="740"/>
        <w:gridCol w:w="721"/>
        <w:gridCol w:w="708"/>
        <w:gridCol w:w="807"/>
        <w:gridCol w:w="753"/>
        <w:gridCol w:w="779"/>
      </w:tblGrid>
      <w:tr w:rsidR="00B11820" w:rsidRPr="007564F6" w:rsidTr="00E12D16">
        <w:trPr>
          <w:trHeight w:val="20"/>
          <w:jc w:val="center"/>
        </w:trPr>
        <w:tc>
          <w:tcPr>
            <w:tcW w:w="529"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000"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Kiểm tra</w:t>
            </w:r>
          </w:p>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đánh giá kết quả học tập của SV </w:t>
            </w:r>
          </w:p>
        </w:tc>
        <w:tc>
          <w:tcPr>
            <w:tcW w:w="740" w:type="dxa"/>
            <w:vMerge w:val="restart"/>
            <w:tcBorders>
              <w:tl2br w:val="single" w:sz="4" w:space="0" w:color="auto"/>
            </w:tcBorders>
            <w:shd w:val="clear" w:color="auto" w:fill="FFFFFF"/>
          </w:tcPr>
          <w:p w:rsidR="00B11820" w:rsidRPr="007564F6" w:rsidRDefault="001A2370">
            <w:pPr>
              <w:spacing w:before="40" w:after="4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40" w:after="4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36" w:type="dxa"/>
            <w:gridSpan w:val="3"/>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đáp ứng</w:t>
            </w:r>
          </w:p>
        </w:tc>
        <w:tc>
          <w:tcPr>
            <w:tcW w:w="753"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79"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E12D1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40"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07"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5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7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000"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kiểm tra, đánh giá theo năng lực và phát huy tác dụng</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shd w:val="clear" w:color="auto" w:fill="FFFFFF"/>
            <w:vAlign w:val="center"/>
          </w:tcPr>
          <w:p w:rsidR="00B11820" w:rsidRPr="007564F6" w:rsidRDefault="006D2DCA">
            <w:pPr>
              <w:spacing w:before="60" w:after="60" w:line="240"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lang w:val="en-US"/>
              </w:rPr>
              <w:t>65</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160</w:t>
            </w:r>
          </w:p>
        </w:tc>
        <w:tc>
          <w:tcPr>
            <w:tcW w:w="80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753" w:type="dxa"/>
            <w:vMerge w:val="restart"/>
            <w:shd w:val="clear" w:color="auto" w:fill="auto"/>
            <w:vAlign w:val="center"/>
          </w:tcPr>
          <w:p w:rsidR="00B11820" w:rsidRPr="007564F6" w:rsidRDefault="006D2DCA">
            <w:pPr>
              <w:spacing w:before="60" w:after="60" w:line="240"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lang w:val="en-US"/>
              </w:rPr>
              <w:t>2,08</w:t>
            </w:r>
          </w:p>
        </w:tc>
        <w:tc>
          <w:tcPr>
            <w:tcW w:w="779" w:type="dxa"/>
            <w:vMerge w:val="restart"/>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15,4</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61,5</w:t>
            </w:r>
          </w:p>
        </w:tc>
        <w:tc>
          <w:tcPr>
            <w:tcW w:w="80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23,1</w:t>
            </w:r>
          </w:p>
        </w:tc>
        <w:tc>
          <w:tcPr>
            <w:tcW w:w="753"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000"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Kiểm tra, đánh giá được tiến hành chặt chẽ, chính xác, khách quan</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80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53" w:type="dxa"/>
            <w:vMerge w:val="restart"/>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2,17</w:t>
            </w:r>
          </w:p>
        </w:tc>
        <w:tc>
          <w:tcPr>
            <w:tcW w:w="779" w:type="dxa"/>
            <w:vMerge w:val="restart"/>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48,1</w:t>
            </w:r>
          </w:p>
        </w:tc>
        <w:tc>
          <w:tcPr>
            <w:tcW w:w="80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17,3</w:t>
            </w:r>
          </w:p>
        </w:tc>
        <w:tc>
          <w:tcPr>
            <w:tcW w:w="753"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000"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Kiểm tra, đánh giá được tiến hành theo đào tạo tín chỉ</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80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53" w:type="dxa"/>
            <w:vMerge w:val="restart"/>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2,40</w:t>
            </w:r>
          </w:p>
        </w:tc>
        <w:tc>
          <w:tcPr>
            <w:tcW w:w="779" w:type="dxa"/>
            <w:vMerge w:val="restart"/>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46,2</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48,1</w:t>
            </w:r>
          </w:p>
        </w:tc>
        <w:tc>
          <w:tcPr>
            <w:tcW w:w="80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5,8</w:t>
            </w:r>
          </w:p>
        </w:tc>
        <w:tc>
          <w:tcPr>
            <w:tcW w:w="753"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000"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Đã sử dụng nhiều hình thức kiểm tra, đánh giá trong quá trình đào tạo</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145</w:t>
            </w:r>
          </w:p>
        </w:tc>
        <w:tc>
          <w:tcPr>
            <w:tcW w:w="80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53" w:type="dxa"/>
            <w:vMerge w:val="restart"/>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2,06</w:t>
            </w:r>
          </w:p>
        </w:tc>
        <w:tc>
          <w:tcPr>
            <w:tcW w:w="779" w:type="dxa"/>
            <w:vMerge w:val="restart"/>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0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55,8</w:t>
            </w:r>
          </w:p>
        </w:tc>
        <w:tc>
          <w:tcPr>
            <w:tcW w:w="807"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753"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sz w:val="26"/>
                <w:szCs w:val="26"/>
              </w:rPr>
            </w:pPr>
          </w:p>
        </w:tc>
        <w:tc>
          <w:tcPr>
            <w:tcW w:w="400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40" w:type="dxa"/>
            <w:shd w:val="clear" w:color="auto" w:fill="FFFFFF"/>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807"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753" w:type="dxa"/>
            <w:shd w:val="clear" w:color="auto" w:fill="FFFFFF"/>
            <w:vAlign w:val="center"/>
          </w:tcPr>
          <w:p w:rsidR="00B11820" w:rsidRPr="007564F6" w:rsidRDefault="006D2DCA">
            <w:pPr>
              <w:spacing w:before="60" w:after="60" w:line="240"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rPr>
              <w:t>2,1</w:t>
            </w:r>
            <w:r w:rsidRPr="007564F6">
              <w:rPr>
                <w:rFonts w:ascii="Times New Roman" w:eastAsia="Times New Roman" w:hAnsi="Times New Roman" w:cs="Times New Roman"/>
                <w:b/>
                <w:sz w:val="26"/>
                <w:szCs w:val="26"/>
                <w:lang w:val="en-US"/>
              </w:rPr>
              <w:t>8</w:t>
            </w:r>
          </w:p>
        </w:tc>
        <w:tc>
          <w:tcPr>
            <w:tcW w:w="779"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So với CBQL, GV, Sinh viên có những đánh giá tương đồng về các nội dung khảo sát. Tuy nhiên mức độ đánh giá c</w:t>
      </w:r>
      <w:r w:rsidR="006D2DCA" w:rsidRPr="007564F6">
        <w:rPr>
          <w:rFonts w:ascii="Times New Roman" w:eastAsia="Times New Roman" w:hAnsi="Times New Roman" w:cs="Times New Roman"/>
          <w:sz w:val="28"/>
          <w:szCs w:val="28"/>
        </w:rPr>
        <w:t>ủa SV cao hơn, đạt điểm TB 2,18</w:t>
      </w:r>
      <w:r w:rsidRPr="007564F6">
        <w:rPr>
          <w:rFonts w:ascii="Times New Roman" w:eastAsia="Times New Roman" w:hAnsi="Times New Roman" w:cs="Times New Roman"/>
          <w:sz w:val="28"/>
          <w:szCs w:val="28"/>
        </w:rPr>
        <w:t xml:space="preserve"> (CBQL, GV: 2,13). Sinh viên đánh giá tốt ở nội dung 3: Kiểm tra đánh giá kết quả học tập của sinh viên theo hệ thống tín chỉ, 120/260 (46,2%) ý kiến được hỏi tốt; 125/260 (48,1%) ý kiến đánh giá trung bình và 15/260 (5,8%) đánh giá yếu. Nội dung 1 việc kiểm tra, đánh giá kết quả học tập của sinh viên theo tiếp cận năng lực được đánh giá thấp nhất với 40/260 (15,4%) đánh giá tốt; 160/260 (61,5%) ý kiến đánh giá trung bình và 40/260 (23,1%) đánh giá yếu. Điều đó cho thấy nhà trường cần đẩy mạnh đào tạo nói chung và kiểm tra, đánh giá kết quả học tập của sinh viên theo tiếp cận năng lực.</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bookmarkStart w:id="144" w:name="_heading=h.rjefff" w:colFirst="0" w:colLast="0"/>
      <w:bookmarkEnd w:id="144"/>
      <w:r w:rsidRPr="007564F6">
        <w:rPr>
          <w:rFonts w:ascii="Times New Roman" w:eastAsia="Times New Roman" w:hAnsi="Times New Roman" w:cs="Times New Roman"/>
          <w:i/>
          <w:sz w:val="28"/>
          <w:szCs w:val="28"/>
        </w:rPr>
        <w:lastRenderedPageBreak/>
        <w:t>2.3.2.4. Thực trạng hoạt động thực hành, thực tập của sinh viên trong quá trình đào tạo GVMN theo tiếp cận năng lực</w:t>
      </w:r>
    </w:p>
    <w:p w:rsidR="00B11820" w:rsidRPr="007564F6" w:rsidRDefault="001A2370" w:rsidP="00CD1D3B">
      <w:pPr>
        <w:pStyle w:val="05"/>
        <w:rPr>
          <w:color w:val="auto"/>
        </w:rPr>
      </w:pPr>
      <w:bookmarkStart w:id="145" w:name="_Toc118902516"/>
      <w:r w:rsidRPr="007564F6">
        <w:rPr>
          <w:color w:val="auto"/>
        </w:rPr>
        <w:t>Bảng 2.19. Thực trạng hoạt động thực hành, thực tập của sinh viên</w:t>
      </w:r>
      <w:r w:rsidR="00CD1D3B" w:rsidRPr="007564F6">
        <w:rPr>
          <w:color w:val="auto"/>
        </w:rPr>
        <w:br/>
      </w:r>
      <w:r w:rsidRPr="007564F6">
        <w:rPr>
          <w:color w:val="auto"/>
        </w:rPr>
        <w:t>trong quá trình đào tạo theo tiếp cận năng lực</w:t>
      </w:r>
      <w:r w:rsidR="00CD1D3B" w:rsidRPr="007564F6">
        <w:rPr>
          <w:color w:val="auto"/>
        </w:rPr>
        <w:br/>
      </w:r>
      <w:r w:rsidRPr="007564F6">
        <w:rPr>
          <w:color w:val="auto"/>
        </w:rPr>
        <w:t>(Ý kiến của CBQL và GV trường CĐSP)</w:t>
      </w:r>
      <w:bookmarkEnd w:id="145"/>
      <w:r w:rsidRPr="007564F6">
        <w:rPr>
          <w:color w:val="auto"/>
        </w:rPr>
        <w:t xml:space="preserve"> </w:t>
      </w:r>
    </w:p>
    <w:tbl>
      <w:tblPr>
        <w:tblStyle w:val="af5"/>
        <w:tblW w:w="8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9"/>
        <w:gridCol w:w="4000"/>
        <w:gridCol w:w="702"/>
        <w:gridCol w:w="721"/>
        <w:gridCol w:w="708"/>
        <w:gridCol w:w="807"/>
        <w:gridCol w:w="812"/>
        <w:gridCol w:w="645"/>
      </w:tblGrid>
      <w:tr w:rsidR="00B11820" w:rsidRPr="007564F6" w:rsidTr="00E12D1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00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Hoạt động thực hành, thực tập</w:t>
            </w:r>
          </w:p>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 của SV </w:t>
            </w:r>
          </w:p>
        </w:tc>
        <w:tc>
          <w:tcPr>
            <w:tcW w:w="702" w:type="dxa"/>
            <w:vMerge w:val="restart"/>
            <w:tcBorders>
              <w:tl2br w:val="single" w:sz="4" w:space="0" w:color="auto"/>
            </w:tcBorders>
            <w:shd w:val="clear" w:color="auto" w:fill="FFFFFF"/>
          </w:tcPr>
          <w:p w:rsidR="00B11820" w:rsidRPr="007564F6" w:rsidRDefault="001A2370">
            <w:pPr>
              <w:spacing w:after="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36" w:type="dxa"/>
            <w:gridSpan w:val="3"/>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đáp ứng</w:t>
            </w:r>
          </w:p>
        </w:tc>
        <w:tc>
          <w:tcPr>
            <w:tcW w:w="81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45"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E12D1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2"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8"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0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81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4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Chuẩn bị hồ sơ thực tập cho sinh viên theo quy chế đào tạo</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708"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807"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w:t>
            </w:r>
          </w:p>
        </w:tc>
        <w:tc>
          <w:tcPr>
            <w:tcW w:w="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2,37</w:t>
            </w:r>
          </w:p>
        </w:tc>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51,0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14,3</w:t>
            </w: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Lựa chọn địa bàn thực tập cho sinh viên</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812"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2,06</w:t>
            </w:r>
          </w:p>
        </w:tc>
        <w:tc>
          <w:tcPr>
            <w:tcW w:w="645"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36,7</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812"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Tìm hiểu thực tế quá trình thực tập của sinh viên tại địa bàn </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12"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2,02</w:t>
            </w:r>
          </w:p>
        </w:tc>
        <w:tc>
          <w:tcPr>
            <w:tcW w:w="645"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812"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Đánh giá kết quả kĩ năng GD trẻ MN thông quá thực tập </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812"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2,16</w:t>
            </w:r>
          </w:p>
        </w:tc>
        <w:tc>
          <w:tcPr>
            <w:tcW w:w="645"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24,5</w:t>
            </w:r>
          </w:p>
        </w:tc>
        <w:tc>
          <w:tcPr>
            <w:tcW w:w="812"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sz w:val="26"/>
                <w:szCs w:val="26"/>
              </w:rPr>
            </w:pPr>
          </w:p>
        </w:tc>
        <w:tc>
          <w:tcPr>
            <w:tcW w:w="4000"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02"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807"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812" w:type="dxa"/>
            <w:shd w:val="clear" w:color="auto" w:fill="FFFFFF"/>
            <w:vAlign w:val="center"/>
          </w:tcPr>
          <w:p w:rsidR="00B11820" w:rsidRPr="007564F6" w:rsidRDefault="006D2DCA">
            <w:pPr>
              <w:spacing w:before="60" w:after="60" w:line="288"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rPr>
              <w:t>2,1</w:t>
            </w:r>
            <w:r w:rsidR="005920F2" w:rsidRPr="007564F6">
              <w:rPr>
                <w:rFonts w:ascii="Times New Roman" w:eastAsia="Times New Roman" w:hAnsi="Times New Roman" w:cs="Times New Roman"/>
                <w:b/>
                <w:sz w:val="26"/>
                <w:szCs w:val="26"/>
                <w:lang w:val="en-US"/>
              </w:rPr>
              <w:t>5</w:t>
            </w:r>
          </w:p>
        </w:tc>
        <w:tc>
          <w:tcPr>
            <w:tcW w:w="645"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hoạt động thực hành, thực tập của sinh viên trong quá trình đào tạo GV mầm non theo tiếp cận năng lực được đánh giá ở mức TB, điểm TB là 2,15, trong đó:</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được đánh giá tốt nhất là Chuẩn bị hồ sơ thực tập cho sinh viên, điểm TB 2,37, xếp bậc 1/4, với 125/245 (51,0%) ý kiến đánh giá mức tốt, 85/245 (34,7%) ý kiến đánh giá mức trung bình và 35/245 (14,3%) ý kiến đánh giá mức yếu. </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được đánh giá yếu nhất là Tìm hiểu thực tế quá trình thực tập của sinh viên tại địa bàn, điểm TB 2,02, xếp bậc 4/4, với 85/245 (34,7%) ý </w:t>
      </w:r>
      <w:r w:rsidRPr="007564F6">
        <w:rPr>
          <w:rFonts w:ascii="Times New Roman" w:eastAsia="Times New Roman" w:hAnsi="Times New Roman" w:cs="Times New Roman"/>
          <w:sz w:val="28"/>
          <w:szCs w:val="28"/>
        </w:rPr>
        <w:lastRenderedPageBreak/>
        <w:t>kiến đánh giá mức tốt, 80/245 (32,7%) ý kiến đánh giá mức trung bình và 80/245 (32,7%) ý kiến đánh giá mức yếu.</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vấn đề này với khách thể là sinh viên, luận án thu được kết quả như sau:</w:t>
      </w:r>
    </w:p>
    <w:p w:rsidR="00B11820" w:rsidRPr="007564F6" w:rsidRDefault="001A2370" w:rsidP="00CD1D3B">
      <w:pPr>
        <w:pStyle w:val="05"/>
        <w:rPr>
          <w:color w:val="auto"/>
        </w:rPr>
      </w:pPr>
      <w:bookmarkStart w:id="146" w:name="_Toc118902517"/>
      <w:r w:rsidRPr="007564F6">
        <w:rPr>
          <w:color w:val="auto"/>
        </w:rPr>
        <w:t>Bảng 2.20. Thực trạng hoạt động thực hành, thực tập của sinh viên</w:t>
      </w:r>
      <w:r w:rsidR="00CD1D3B" w:rsidRPr="007564F6">
        <w:rPr>
          <w:color w:val="auto"/>
        </w:rPr>
        <w:br/>
      </w:r>
      <w:r w:rsidRPr="007564F6">
        <w:rPr>
          <w:color w:val="auto"/>
        </w:rPr>
        <w:t>trong quá trình đào tạo theo tiếp cận năng lực</w:t>
      </w:r>
      <w:r w:rsidR="00CD1D3B" w:rsidRPr="007564F6">
        <w:rPr>
          <w:color w:val="auto"/>
        </w:rPr>
        <w:br/>
      </w:r>
      <w:r w:rsidRPr="007564F6">
        <w:rPr>
          <w:color w:val="auto"/>
        </w:rPr>
        <w:t>(Ý kiến của SV)</w:t>
      </w:r>
      <w:bookmarkEnd w:id="146"/>
    </w:p>
    <w:tbl>
      <w:tblPr>
        <w:tblStyle w:val="af6"/>
        <w:tblW w:w="90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9"/>
        <w:gridCol w:w="4000"/>
        <w:gridCol w:w="740"/>
        <w:gridCol w:w="721"/>
        <w:gridCol w:w="708"/>
        <w:gridCol w:w="807"/>
        <w:gridCol w:w="753"/>
        <w:gridCol w:w="779"/>
      </w:tblGrid>
      <w:tr w:rsidR="00B11820" w:rsidRPr="007564F6" w:rsidTr="00974BE4">
        <w:trPr>
          <w:trHeight w:val="20"/>
          <w:jc w:val="center"/>
        </w:trPr>
        <w:tc>
          <w:tcPr>
            <w:tcW w:w="529"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000"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Hoạt động thực hành, thực tập</w:t>
            </w:r>
          </w:p>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 của SV</w:t>
            </w:r>
          </w:p>
        </w:tc>
        <w:tc>
          <w:tcPr>
            <w:tcW w:w="740" w:type="dxa"/>
            <w:vMerge w:val="restart"/>
            <w:tcBorders>
              <w:tl2br w:val="single" w:sz="4" w:space="0" w:color="auto"/>
            </w:tcBorders>
            <w:shd w:val="clear" w:color="auto" w:fill="FFFFFF"/>
          </w:tcPr>
          <w:p w:rsidR="00B11820" w:rsidRPr="007564F6" w:rsidRDefault="001A2370">
            <w:pPr>
              <w:spacing w:before="40" w:after="4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40" w:after="4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36" w:type="dxa"/>
            <w:gridSpan w:val="3"/>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đáp ứng</w:t>
            </w:r>
          </w:p>
        </w:tc>
        <w:tc>
          <w:tcPr>
            <w:tcW w:w="753"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79"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40"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07"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5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7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000"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Chuẩn bị hồ sơ thực tập cho sinh viên theo quy chế đào tạo</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708"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807"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7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44,2</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23,1</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000"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Lựa chọn địa bàn thực tập cho sinh viên</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753"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1,96</w:t>
            </w:r>
          </w:p>
        </w:tc>
        <w:tc>
          <w:tcPr>
            <w:tcW w:w="779"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36,5</w:t>
            </w:r>
          </w:p>
        </w:tc>
        <w:tc>
          <w:tcPr>
            <w:tcW w:w="753"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000"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Tìm hiểu thực tế quá trình thực tập của sinh viên tại địa bàn </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753"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779"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38,5</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26,9</w:t>
            </w:r>
          </w:p>
        </w:tc>
        <w:tc>
          <w:tcPr>
            <w:tcW w:w="753"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000" w:type="dxa"/>
            <w:vMerge w:val="restart"/>
            <w:shd w:val="clear" w:color="auto" w:fill="FFFFFF"/>
            <w:vAlign w:val="center"/>
          </w:tcPr>
          <w:p w:rsidR="00B11820" w:rsidRPr="007564F6" w:rsidRDefault="001A2370" w:rsidP="00E12D16">
            <w:pPr>
              <w:spacing w:before="60" w:after="6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Đánh giá kết quả kĩ năng GD trẻ MN thông quá thực tập </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104</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66</w:t>
            </w:r>
          </w:p>
        </w:tc>
        <w:tc>
          <w:tcPr>
            <w:tcW w:w="753"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2,09</w:t>
            </w:r>
          </w:p>
        </w:tc>
        <w:tc>
          <w:tcPr>
            <w:tcW w:w="779"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25,4</w:t>
            </w:r>
          </w:p>
        </w:tc>
        <w:tc>
          <w:tcPr>
            <w:tcW w:w="753"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sz w:val="26"/>
                <w:szCs w:val="26"/>
              </w:rPr>
            </w:pPr>
          </w:p>
        </w:tc>
        <w:tc>
          <w:tcPr>
            <w:tcW w:w="400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40" w:type="dxa"/>
            <w:shd w:val="clear" w:color="auto" w:fill="FFFFFF"/>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807"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753"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2,07</w:t>
            </w:r>
          </w:p>
        </w:tc>
        <w:tc>
          <w:tcPr>
            <w:tcW w:w="779"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So với CBQL, GV, Sinh viên có những đánh giá tương đồng về các nội dung khảo sát. Tuy nhiên mức độ đánh giá của SV thấp hơn, đạt điểm TB 2,07. Sinh viên đánh giá ở nội dung 1: Chuẩn bị hồ sơ thực tập cho sinh viên được thực hiện tốt nhất, điểm TB 2,12, xếp bậc 1/4. Nội dung 2 Lựa chọn địa bàn thực tập cho sinh viên được đánh giá thấp nhất, điểm TB 1,96, xếp bậc 4/4 với 85/260 (32,7%) đánh giá tốt; 60/260 (30,8%) ý kiến đánh giá trung bình và 95/260 (36,5%) đánh giá yếu. Điều đó cho thấy nhà trường cần đẩy mạnh và cải tiến hơn nữa hoạt động thực hành, thực tập của sinh viên trong quá trình đào tạo GV mầm non.</w:t>
      </w:r>
    </w:p>
    <w:p w:rsidR="00B11820" w:rsidRPr="007564F6" w:rsidRDefault="001A2370" w:rsidP="00CD1D3B">
      <w:pPr>
        <w:pStyle w:val="03"/>
        <w:rPr>
          <w:color w:val="auto"/>
        </w:rPr>
      </w:pPr>
      <w:r w:rsidRPr="007564F6">
        <w:rPr>
          <w:color w:val="auto"/>
        </w:rPr>
        <w:lastRenderedPageBreak/>
        <w:t xml:space="preserve">2.3.3. Thực trạng yếu tố đầu ra đào tạo giáo viên mầm non theo tiếp cận năng lực </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sz w:val="28"/>
          <w:szCs w:val="28"/>
        </w:rPr>
        <w:t>Thực trạng</w:t>
      </w:r>
      <w:r w:rsidRPr="007564F6">
        <w:rPr>
          <w:rFonts w:ascii="Times New Roman" w:eastAsia="Times New Roman" w:hAnsi="Times New Roman" w:cs="Times New Roman"/>
          <w:i/>
          <w:sz w:val="28"/>
          <w:szCs w:val="28"/>
        </w:rPr>
        <w:t xml:space="preserve"> hoạt động thu thập thông tin về sản phẩm đầu ra đối với sinh viên tốt nghiệp </w:t>
      </w:r>
    </w:p>
    <w:p w:rsidR="00B11820" w:rsidRPr="007564F6" w:rsidRDefault="001A2370" w:rsidP="00CD1D3B">
      <w:pPr>
        <w:pStyle w:val="05"/>
        <w:rPr>
          <w:color w:val="auto"/>
        </w:rPr>
      </w:pPr>
      <w:bookmarkStart w:id="147" w:name="_Toc118902518"/>
      <w:r w:rsidRPr="007564F6">
        <w:rPr>
          <w:color w:val="auto"/>
        </w:rPr>
        <w:t>Bảng 2.21. Thực trạng hoạt động thu thập thông tin về sinh viên sau tốt nghiệp</w:t>
      </w:r>
      <w:r w:rsidR="00CD1D3B" w:rsidRPr="007564F6">
        <w:rPr>
          <w:color w:val="auto"/>
        </w:rPr>
        <w:br/>
      </w:r>
      <w:r w:rsidRPr="007564F6">
        <w:rPr>
          <w:color w:val="auto"/>
        </w:rPr>
        <w:t>(Ý kiến của CBQL và GV trường CĐSP)</w:t>
      </w:r>
      <w:bookmarkEnd w:id="147"/>
      <w:r w:rsidRPr="007564F6">
        <w:rPr>
          <w:color w:val="auto"/>
        </w:rPr>
        <w:t xml:space="preserve"> </w:t>
      </w:r>
    </w:p>
    <w:tbl>
      <w:tblPr>
        <w:tblStyle w:val="af7"/>
        <w:tblW w:w="8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9"/>
        <w:gridCol w:w="4000"/>
        <w:gridCol w:w="702"/>
        <w:gridCol w:w="721"/>
        <w:gridCol w:w="708"/>
        <w:gridCol w:w="807"/>
        <w:gridCol w:w="812"/>
        <w:gridCol w:w="645"/>
      </w:tblGrid>
      <w:tr w:rsidR="00B11820" w:rsidRPr="007564F6" w:rsidTr="00974BE4">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000"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Hoạt động thu thập thông tin SP đầu ra của SV </w:t>
            </w:r>
          </w:p>
        </w:tc>
        <w:tc>
          <w:tcPr>
            <w:tcW w:w="702" w:type="dxa"/>
            <w:vMerge w:val="restart"/>
            <w:tcBorders>
              <w:tl2br w:val="single" w:sz="4" w:space="0" w:color="auto"/>
            </w:tcBorders>
            <w:shd w:val="clear" w:color="auto" w:fill="FFFFFF"/>
          </w:tcPr>
          <w:p w:rsidR="00B11820" w:rsidRPr="007564F6" w:rsidRDefault="001A2370">
            <w:pPr>
              <w:spacing w:after="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36" w:type="dxa"/>
            <w:gridSpan w:val="3"/>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đáp ứng</w:t>
            </w:r>
          </w:p>
        </w:tc>
        <w:tc>
          <w:tcPr>
            <w:tcW w:w="812"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45"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2"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8"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0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81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4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Xây dựng dữ liệu về thông tin việc làm của sinh viên </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130</w:t>
            </w:r>
          </w:p>
        </w:tc>
        <w:tc>
          <w:tcPr>
            <w:tcW w:w="708"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807"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2,31</w:t>
            </w:r>
          </w:p>
        </w:tc>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53,1</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24,5</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22,4</w:t>
            </w: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Phối hợp giữa các trường MN có sử dụng sinh viên tốt nghiệp sau đào tạo ở các trường CĐSP</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812"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1,98</w:t>
            </w:r>
          </w:p>
        </w:tc>
        <w:tc>
          <w:tcPr>
            <w:tcW w:w="645"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812"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Giới thiệu hỗ trợ việc làm cho sinh viên tốt nghiệp</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812"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1,94</w:t>
            </w:r>
          </w:p>
        </w:tc>
        <w:tc>
          <w:tcPr>
            <w:tcW w:w="645"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28,6</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36,7</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812"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000" w:type="dxa"/>
            <w:vMerge w:val="restart"/>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Giải quyết kịp thời và triệt để các thông tin phản hồi về kết quả đào tạo</w:t>
            </w: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812"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2,20</w:t>
            </w:r>
          </w:p>
        </w:tc>
        <w:tc>
          <w:tcPr>
            <w:tcW w:w="645"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24,5</w:t>
            </w:r>
          </w:p>
        </w:tc>
        <w:tc>
          <w:tcPr>
            <w:tcW w:w="812"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5"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sz w:val="26"/>
                <w:szCs w:val="26"/>
              </w:rPr>
            </w:pPr>
          </w:p>
        </w:tc>
        <w:tc>
          <w:tcPr>
            <w:tcW w:w="4000"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02"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807"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b/>
                <w:sz w:val="26"/>
                <w:szCs w:val="26"/>
              </w:rPr>
            </w:pPr>
          </w:p>
        </w:tc>
        <w:tc>
          <w:tcPr>
            <w:tcW w:w="812" w:type="dxa"/>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2,11</w:t>
            </w:r>
          </w:p>
        </w:tc>
        <w:tc>
          <w:tcPr>
            <w:tcW w:w="645" w:type="dxa"/>
            <w:shd w:val="clear" w:color="auto" w:fill="FFFFFF"/>
            <w:vAlign w:val="center"/>
          </w:tcPr>
          <w:p w:rsidR="00B11820" w:rsidRPr="007564F6" w:rsidRDefault="00B11820">
            <w:pPr>
              <w:spacing w:before="60" w:after="60" w:line="288" w:lineRule="auto"/>
              <w:jc w:val="center"/>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hoạt động thu thập thông tin về sản phẩm đầu ra đối với sinh viên tốt nghiệp được đánh giá ở mức TB, điểm TB là 2,11, trong đó:</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được đánh giá tốt nhất là Xây dựng dữ liệu về thông tin việc làm của sinh viên, điểm TB 2,31, xếp bậc 1/4, với 130/245 (53,1%) ý kiến đánh giá mức tốt, 60/245 (24,5%) ý kiến đánh giá mức trung bình và 55/245 (22,4%) ý kiến đánh giá mức yếu. </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được đánh giá yếu nhất là Giới thiệu hỗ trợ việc làm cho sinh viên tốt nghiệp điểm TB 1,94, xếp bậc 4/4, với 70/245 (28,6%) ý kiến đánh </w:t>
      </w:r>
      <w:r w:rsidRPr="007564F6">
        <w:rPr>
          <w:rFonts w:ascii="Times New Roman" w:eastAsia="Times New Roman" w:hAnsi="Times New Roman" w:cs="Times New Roman"/>
          <w:sz w:val="28"/>
          <w:szCs w:val="28"/>
        </w:rPr>
        <w:lastRenderedPageBreak/>
        <w:t>giá mức tốt, 90/245 (36,7%) ý kiến đánh giá mức trung bình và 85/245 (34,7%) ý kiến đánh giá mức yếu.</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vấn đề này với khách thể là sinh viên, luận án thu được kết quả như sau:</w:t>
      </w:r>
    </w:p>
    <w:p w:rsidR="00B11820" w:rsidRPr="007564F6" w:rsidRDefault="001A2370" w:rsidP="00CD1D3B">
      <w:pPr>
        <w:pStyle w:val="05"/>
        <w:rPr>
          <w:color w:val="auto"/>
        </w:rPr>
      </w:pPr>
      <w:bookmarkStart w:id="148" w:name="_Toc118902519"/>
      <w:r w:rsidRPr="007564F6">
        <w:rPr>
          <w:color w:val="auto"/>
        </w:rPr>
        <w:t>Bảng 2.22. Thực trạng hoạt động thu thập thông tin sinh viên</w:t>
      </w:r>
      <w:r w:rsidR="00CD1D3B" w:rsidRPr="007564F6">
        <w:rPr>
          <w:color w:val="auto"/>
        </w:rPr>
        <w:br/>
      </w:r>
      <w:r w:rsidRPr="007564F6">
        <w:rPr>
          <w:color w:val="auto"/>
        </w:rPr>
        <w:t>sau tốt nghiệp (Ý kiến của SV)</w:t>
      </w:r>
      <w:bookmarkEnd w:id="148"/>
    </w:p>
    <w:tbl>
      <w:tblPr>
        <w:tblStyle w:val="af8"/>
        <w:tblW w:w="90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9"/>
        <w:gridCol w:w="4000"/>
        <w:gridCol w:w="740"/>
        <w:gridCol w:w="721"/>
        <w:gridCol w:w="708"/>
        <w:gridCol w:w="807"/>
        <w:gridCol w:w="753"/>
        <w:gridCol w:w="779"/>
      </w:tblGrid>
      <w:tr w:rsidR="00B11820" w:rsidRPr="007564F6" w:rsidTr="00974BE4">
        <w:trPr>
          <w:trHeight w:val="20"/>
          <w:jc w:val="center"/>
        </w:trPr>
        <w:tc>
          <w:tcPr>
            <w:tcW w:w="529"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000"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Hoạt động thu thập thông tin SP đầu ra của SV</w:t>
            </w:r>
          </w:p>
        </w:tc>
        <w:tc>
          <w:tcPr>
            <w:tcW w:w="740" w:type="dxa"/>
            <w:vMerge w:val="restart"/>
            <w:tcBorders>
              <w:tl2br w:val="single" w:sz="4" w:space="0" w:color="auto"/>
            </w:tcBorders>
            <w:shd w:val="clear" w:color="auto" w:fill="FFFFFF"/>
          </w:tcPr>
          <w:p w:rsidR="00B11820" w:rsidRPr="007564F6" w:rsidRDefault="001A2370">
            <w:pPr>
              <w:spacing w:before="40" w:after="4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40" w:after="4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36" w:type="dxa"/>
            <w:gridSpan w:val="3"/>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đáp ứng</w:t>
            </w:r>
          </w:p>
        </w:tc>
        <w:tc>
          <w:tcPr>
            <w:tcW w:w="753"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79"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40"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07"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5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7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447"/>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000" w:type="dxa"/>
            <w:vMerge w:val="restart"/>
            <w:shd w:val="clear" w:color="auto" w:fill="FFFFFF"/>
            <w:vAlign w:val="center"/>
          </w:tcPr>
          <w:p w:rsidR="00B11820" w:rsidRPr="007564F6" w:rsidRDefault="001A2370" w:rsidP="00380975">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Xây dựng dữ liệu về thông tin việc làm của sinh viên </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708"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807"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7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2,23</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83"/>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380975">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45,3</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32,1</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22,6</w:t>
            </w:r>
          </w:p>
        </w:tc>
        <w:tc>
          <w:tcPr>
            <w:tcW w:w="7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75"/>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000" w:type="dxa"/>
            <w:vMerge w:val="restart"/>
            <w:shd w:val="clear" w:color="auto" w:fill="FFFFFF"/>
            <w:vAlign w:val="center"/>
          </w:tcPr>
          <w:p w:rsidR="00B11820" w:rsidRPr="007564F6" w:rsidRDefault="001A2370" w:rsidP="00380975">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Phối hợp giữa các trường MN có sử dụng sinh viên tốt nghiệp sau đào tạo ở các trường CĐSP</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53"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779"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409"/>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380975">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753"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000" w:type="dxa"/>
            <w:vMerge w:val="restart"/>
            <w:shd w:val="clear" w:color="auto" w:fill="FFFFFF"/>
            <w:vAlign w:val="center"/>
          </w:tcPr>
          <w:p w:rsidR="00B11820" w:rsidRPr="007564F6" w:rsidRDefault="001A2370" w:rsidP="00380975">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Giới thiệu hỗ trợ việc làm cho sinh viên tốt nghiệp</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753"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2,15</w:t>
            </w:r>
          </w:p>
        </w:tc>
        <w:tc>
          <w:tcPr>
            <w:tcW w:w="779"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rsidP="00380975">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42,3</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26,9</w:t>
            </w:r>
          </w:p>
        </w:tc>
        <w:tc>
          <w:tcPr>
            <w:tcW w:w="753"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vMerge w:val="restart"/>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000" w:type="dxa"/>
            <w:vMerge w:val="restart"/>
            <w:shd w:val="clear" w:color="auto" w:fill="FFFFFF"/>
            <w:vAlign w:val="center"/>
          </w:tcPr>
          <w:p w:rsidR="00B11820" w:rsidRPr="007564F6" w:rsidRDefault="001A2370" w:rsidP="00380975">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Giải quyết kịp thời và triệt để các thông tin phản hồi về kết quả đào tạo</w:t>
            </w: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753"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1,96</w:t>
            </w:r>
          </w:p>
        </w:tc>
        <w:tc>
          <w:tcPr>
            <w:tcW w:w="779"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2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00"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4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1"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30,8</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807"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34,6</w:t>
            </w:r>
          </w:p>
        </w:tc>
        <w:tc>
          <w:tcPr>
            <w:tcW w:w="753"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79"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9"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sz w:val="26"/>
                <w:szCs w:val="26"/>
              </w:rPr>
            </w:pPr>
          </w:p>
        </w:tc>
        <w:tc>
          <w:tcPr>
            <w:tcW w:w="400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40" w:type="dxa"/>
            <w:shd w:val="clear" w:color="auto" w:fill="FFFFFF"/>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721"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708"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807"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c>
          <w:tcPr>
            <w:tcW w:w="753"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2,09</w:t>
            </w:r>
          </w:p>
        </w:tc>
        <w:tc>
          <w:tcPr>
            <w:tcW w:w="779" w:type="dxa"/>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sz w:val="28"/>
          <w:szCs w:val="28"/>
        </w:rPr>
      </w:pPr>
      <w:r w:rsidRPr="007564F6">
        <w:rPr>
          <w:rFonts w:ascii="Times New Roman" w:eastAsia="Times New Roman" w:hAnsi="Times New Roman" w:cs="Times New Roman"/>
          <w:sz w:val="28"/>
          <w:szCs w:val="28"/>
        </w:rPr>
        <w:t xml:space="preserve">Sinh viên đánh giá hoạt động thu thập thông tin về sản phẩm đầu ra đối với sinh viên tốt nghiệp ở mức trung bình, đạt điểm TB 2,09. Sinh viên đánh giá ở nội dung 1: Xây dựng dữ liệu về thông tin việc làm của sinh viên được thực hiện tốt nhất, điểm TB 2,23, xếp bậc 1/4. Nội dung 4 Giải quyết kịp thời và triệt để các thông tin phản hồi về kết quả đào tạo được đánh giá thấp nhất, điểm TB 1,96, xếp bậc 4/4 với 80/260 (32,8%) đánh giá tốt; 90/260 (34,6%) ý kiến đánh giá trung bình và 90/260 (34,6%) đánh giá yếu. </w:t>
      </w:r>
    </w:p>
    <w:p w:rsidR="00B11820" w:rsidRPr="007564F6" w:rsidRDefault="001A2370">
      <w:pPr>
        <w:spacing w:after="0" w:line="312" w:lineRule="auto"/>
        <w:jc w:val="both"/>
        <w:rPr>
          <w:rFonts w:ascii="Times New Roman" w:eastAsia="Times New Roman" w:hAnsi="Times New Roman" w:cs="Times New Roman"/>
          <w:b/>
          <w:sz w:val="28"/>
          <w:szCs w:val="28"/>
        </w:rPr>
      </w:pPr>
      <w:r w:rsidRPr="007564F6">
        <w:br w:type="page"/>
      </w:r>
    </w:p>
    <w:p w:rsidR="00B11820" w:rsidRPr="007564F6" w:rsidRDefault="001A2370" w:rsidP="00CD1D3B">
      <w:pPr>
        <w:pStyle w:val="2"/>
        <w:rPr>
          <w:rFonts w:eastAsia="Times New Roman"/>
        </w:rPr>
      </w:pPr>
      <w:bookmarkStart w:id="149" w:name="_Toc118902457"/>
      <w:r w:rsidRPr="007564F6">
        <w:rPr>
          <w:rFonts w:eastAsia="Times New Roman"/>
        </w:rPr>
        <w:lastRenderedPageBreak/>
        <w:t>2.4. Thực trạng quản lý đào tạo giáo viên mầm non theo tiếp cận năng lực ở các trường Cao đẳng sư phạm</w:t>
      </w:r>
      <w:bookmarkEnd w:id="149"/>
      <w:r w:rsidRPr="007564F6">
        <w:rPr>
          <w:rFonts w:eastAsia="Times New Roman"/>
        </w:rPr>
        <w:t xml:space="preserve"> </w:t>
      </w:r>
    </w:p>
    <w:p w:rsidR="00B11820" w:rsidRPr="007564F6" w:rsidRDefault="001A2370" w:rsidP="00CD1D3B">
      <w:pPr>
        <w:pStyle w:val="3"/>
        <w:rPr>
          <w:rFonts w:eastAsia="Times"/>
        </w:rPr>
      </w:pPr>
      <w:bookmarkStart w:id="150" w:name="_Toc118902458"/>
      <w:r w:rsidRPr="007564F6">
        <w:rPr>
          <w:rFonts w:eastAsia="Times"/>
        </w:rPr>
        <w:t xml:space="preserve">2.4.1. Thực trạng quản lý yếu tố đầu vào đào tạo </w:t>
      </w:r>
      <w:r w:rsidRPr="007564F6">
        <w:rPr>
          <w:rFonts w:eastAsia="Times New Roman"/>
        </w:rPr>
        <w:t>giáo viên mầm non</w:t>
      </w:r>
      <w:r w:rsidRPr="007564F6">
        <w:rPr>
          <w:rFonts w:eastAsia="Times"/>
        </w:rPr>
        <w:t xml:space="preserve"> theo tiếp cận năng lực</w:t>
      </w:r>
      <w:bookmarkEnd w:id="150"/>
      <w:r w:rsidRPr="007564F6">
        <w:rPr>
          <w:rFonts w:eastAsia="Times"/>
        </w:rPr>
        <w:t xml:space="preserve"> </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i/>
          <w:sz w:val="28"/>
          <w:szCs w:val="28"/>
        </w:rPr>
        <w:t xml:space="preserve">2.4.1.1. Thực trạng quản lý tuyển sinh ở các trường Cao đẳng Sư phạm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sz w:val="28"/>
          <w:szCs w:val="28"/>
        </w:rPr>
      </w:pPr>
      <w:r w:rsidRPr="007564F6">
        <w:rPr>
          <w:rFonts w:ascii="Times New Roman" w:eastAsia="Times New Roman" w:hAnsi="Times New Roman" w:cs="Times New Roman"/>
          <w:sz w:val="28"/>
          <w:szCs w:val="28"/>
        </w:rPr>
        <w:t>Để có cơ sở đánh giá thực trạng công tác quản lý tuyển sinh, chúng tôi tiến hành khảo sát trên một số nội dung, kết quả thu được như sau:</w:t>
      </w:r>
    </w:p>
    <w:p w:rsidR="00B11820" w:rsidRPr="007564F6" w:rsidRDefault="001A2370" w:rsidP="00CD1D3B">
      <w:pPr>
        <w:pStyle w:val="05"/>
        <w:rPr>
          <w:color w:val="auto"/>
        </w:rPr>
      </w:pPr>
      <w:bookmarkStart w:id="151" w:name="_Toc118902520"/>
      <w:r w:rsidRPr="007564F6">
        <w:rPr>
          <w:color w:val="auto"/>
        </w:rPr>
        <w:t>Bảng 2.23. Thực trạng quản lý tuyển sinh ở các trường CĐSP</w:t>
      </w:r>
      <w:r w:rsidR="00CD1D3B" w:rsidRPr="007564F6">
        <w:rPr>
          <w:color w:val="auto"/>
        </w:rPr>
        <w:br/>
      </w:r>
      <w:r w:rsidRPr="007564F6">
        <w:rPr>
          <w:color w:val="auto"/>
        </w:rPr>
        <w:t xml:space="preserve"> (Ý kiến của CBQL và GV trường CĐSP)</w:t>
      </w:r>
      <w:bookmarkEnd w:id="151"/>
      <w:r w:rsidRPr="007564F6">
        <w:rPr>
          <w:color w:val="auto"/>
        </w:rPr>
        <w:t xml:space="preserve"> </w:t>
      </w:r>
    </w:p>
    <w:tbl>
      <w:tblPr>
        <w:tblStyle w:val="af9"/>
        <w:tblW w:w="8978" w:type="dxa"/>
        <w:jc w:val="center"/>
        <w:tblLayout w:type="fixed"/>
        <w:tblLook w:val="0400" w:firstRow="0" w:lastRow="0" w:firstColumn="0" w:lastColumn="0" w:noHBand="0" w:noVBand="1"/>
      </w:tblPr>
      <w:tblGrid>
        <w:gridCol w:w="542"/>
        <w:gridCol w:w="4117"/>
        <w:gridCol w:w="697"/>
        <w:gridCol w:w="708"/>
        <w:gridCol w:w="829"/>
        <w:gridCol w:w="777"/>
        <w:gridCol w:w="662"/>
        <w:gridCol w:w="646"/>
      </w:tblGrid>
      <w:tr w:rsidR="00B11820" w:rsidRPr="007564F6" w:rsidTr="00974BE4">
        <w:trPr>
          <w:trHeight w:val="20"/>
          <w:jc w:val="center"/>
        </w:trPr>
        <w:tc>
          <w:tcPr>
            <w:tcW w:w="542"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17"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97"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1A2370">
            <w:pPr>
              <w:spacing w:before="60" w:after="6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60" w:after="6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314"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662"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46"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jc w:val="center"/>
        </w:trPr>
        <w:tc>
          <w:tcPr>
            <w:tcW w:w="542"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17"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7"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662"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46"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17"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Cử cán bộ, giảng viên có kinh nghiệm thâm nhập, tuyên truyền về quyền lợi, ý nghĩa, tầm quan trọng của GV GDMN.</w:t>
            </w: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47</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83</w:t>
            </w:r>
          </w:p>
        </w:tc>
        <w:tc>
          <w:tcPr>
            <w:tcW w:w="66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1,85</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17"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33,9</w:t>
            </w:r>
          </w:p>
        </w:tc>
        <w:tc>
          <w:tcPr>
            <w:tcW w:w="66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17"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xây dựng bộ phận, cơ quan giúp việc cho Ban Giám hiệu thực hiện công tác tuyển sinh.</w:t>
            </w: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112</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99</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w:t>
            </w:r>
          </w:p>
        </w:tc>
        <w:tc>
          <w:tcPr>
            <w:tcW w:w="66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2,32</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17"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45,7</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40,4</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13,9</w:t>
            </w:r>
          </w:p>
        </w:tc>
        <w:tc>
          <w:tcPr>
            <w:tcW w:w="66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117"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các hoạt động tuyên truyền, tư vấn các tiêu chí, điều kiện trước khi tuyển sinh.</w:t>
            </w: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85</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w:t>
            </w:r>
          </w:p>
        </w:tc>
        <w:tc>
          <w:tcPr>
            <w:tcW w:w="66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2,20</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17"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34,7</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51,0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14,3</w:t>
            </w:r>
          </w:p>
        </w:tc>
        <w:tc>
          <w:tcPr>
            <w:tcW w:w="66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17"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việc thực hiện quy trình, chất lượng công tác xét tuyển “đầu vào”.</w:t>
            </w: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66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2,22</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17"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9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61,2</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8,2</w:t>
            </w:r>
          </w:p>
        </w:tc>
        <w:tc>
          <w:tcPr>
            <w:tcW w:w="66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117"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sơ kết, tổng kết đánh giá, rút kinh nghiệm công tác tuyển sinh.</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140</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66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2,10</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17"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25,5</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57,1</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66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117"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60" w:after="6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Kết hợp tốt với các sở GD và ĐT các tỉnh để tuyên truyền thu hút tuyển sinh.</w:t>
            </w: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66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64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17"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66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4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sz w:val="26"/>
                <w:szCs w:val="26"/>
              </w:rPr>
            </w:pPr>
          </w:p>
        </w:tc>
        <w:tc>
          <w:tcPr>
            <w:tcW w:w="4117"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9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before="60" w:after="60" w:line="240" w:lineRule="auto"/>
              <w:jc w:val="center"/>
              <w:rPr>
                <w:rFonts w:ascii="Times New Roman" w:eastAsia="Times New Roman" w:hAnsi="Times New Roman" w:cs="Times New Roman"/>
                <w:sz w:val="26"/>
                <w:szCs w:val="26"/>
              </w:rPr>
            </w:pPr>
          </w:p>
        </w:tc>
        <w:tc>
          <w:tcPr>
            <w:tcW w:w="70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sz w:val="26"/>
                <w:szCs w:val="26"/>
              </w:rPr>
            </w:pP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sz w:val="26"/>
                <w:szCs w:val="26"/>
              </w:rPr>
            </w:pP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sz w:val="26"/>
                <w:szCs w:val="26"/>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2,14</w:t>
            </w:r>
          </w:p>
        </w:tc>
        <w:tc>
          <w:tcPr>
            <w:tcW w:w="6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60" w:after="60" w:line="240" w:lineRule="auto"/>
              <w:jc w:val="center"/>
              <w:rPr>
                <w:rFonts w:ascii="Times New Roman" w:eastAsia="Times New Roman" w:hAnsi="Times New Roman" w:cs="Times New Roman"/>
                <w:b/>
                <w:sz w:val="26"/>
                <w:szCs w:val="26"/>
              </w:rPr>
            </w:pP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12" w:lineRule="auto"/>
        <w:jc w:val="both"/>
        <w:rPr>
          <w:rFonts w:ascii="Times New Roman" w:eastAsia="Times New Roman" w:hAnsi="Times New Roman" w:cs="Times New Roman"/>
          <w:sz w:val="28"/>
          <w:szCs w:val="28"/>
        </w:rPr>
      </w:pPr>
      <w:r w:rsidRPr="007564F6">
        <w:br w:type="page"/>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Kết quả khảo sát cho thấy, về cơ bản các cơ sở đào tạo thực hiện tương đối tốt công tác quản lý tuyển sinh. Trong đó nội dung được đánh giá tốt nhất là việc xây dựng bộ phận, cơ quan giúp việc cho Ban Giám hiệu thực hiện công tác tuyển sinh (Hội đồng tuyển sinh cơ sở, ban thư ký, ban thanh tra, bộ phận bảo đảm, lực lượng coi thi....), có 112/245 (45,7%) ý kiến đánh giá mức tốt, 99 ý kiến đánh giá mức trung bình và chỉ có 34/245 (13,9%) ý kiến đánh giá mức yếu. Nội dung quản lý các hoạt động tuyên truyền, tư vấn các tiêu chí, điều kiện trước khi tuyển sinh có 85/245 (34,7%) ý kiến đánh giá mức tốt, 125/245 (51,0%) ý kiến mức trung bình và có 35/245 (14,3%) ý kiến đánh giá mức yếu.</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cho là đánh giá thấp nhất là cử cán bộ, giảng viên có kinh nghiệm thâm niên, tuyên truyền về quyền lợi, ý nghĩa, tầm quan trọng của GV GDMN chỉ có 47/245 (19,1%) ý kiến đánh giá tốt, trong khi 115/245 (46,9%) ý kiến đánh giá trung bình và 83/245 (33,8%) ý kiến đánh giá mức yếu. Nội dung sơ kết, tổng kết đánh giá, rút kinh nghiệm công tác tuyển sinh: Chỉ có 65/245 (26,5%) ý kiến đánh giá tốt, 140/245 (57,1%) ý kiến đánh giá trung bình và có 40/245 (16,3%) ý kiến đánh giá yếu. Qua tìm hiểu, nhiều cán bộ, giảng viên cho rằng, cơ sở đào tạo chưa quan tâm và tổ chức thực hiện tốt các nội dung này: Như cử cán bộ, giảng viên có kinh nghiệm đi tuyên truyền, phổ biến trước tuyển sinh; công tác sơ kết, tổng kết rút kinh nghiệm tuyển sinh, nhiều cơ sở chưa có sự chú trọng, quan tâm đúng mức để khắc phục hạn chế, tổ chức thi, xét tuyển lần sau được tốt hơn.</w:t>
      </w:r>
    </w:p>
    <w:p w:rsidR="00B11820" w:rsidRPr="007564F6" w:rsidRDefault="001A2370">
      <w:pPr>
        <w:spacing w:after="0" w:line="312" w:lineRule="auto"/>
        <w:jc w:val="both"/>
        <w:rPr>
          <w:rFonts w:ascii="Times New Roman" w:eastAsia="Times New Roman" w:hAnsi="Times New Roman" w:cs="Times New Roman"/>
          <w:b/>
          <w:sz w:val="28"/>
          <w:szCs w:val="28"/>
        </w:rPr>
      </w:pPr>
      <w:r w:rsidRPr="007564F6">
        <w:br w:type="page"/>
      </w:r>
    </w:p>
    <w:p w:rsidR="00B11820" w:rsidRPr="007564F6" w:rsidRDefault="001A2370" w:rsidP="00CD1D3B">
      <w:pPr>
        <w:pStyle w:val="05"/>
        <w:rPr>
          <w:color w:val="auto"/>
        </w:rPr>
      </w:pPr>
      <w:bookmarkStart w:id="152" w:name="_Toc118902521"/>
      <w:r w:rsidRPr="007564F6">
        <w:rPr>
          <w:color w:val="auto"/>
        </w:rPr>
        <w:lastRenderedPageBreak/>
        <w:t>Bảng 2.24. Thực trạng quản lý tuyển sinh ở các trường CĐSP</w:t>
      </w:r>
      <w:r w:rsidR="00CD1D3B" w:rsidRPr="007564F6">
        <w:rPr>
          <w:color w:val="auto"/>
        </w:rPr>
        <w:br/>
      </w:r>
      <w:r w:rsidRPr="007564F6">
        <w:rPr>
          <w:color w:val="auto"/>
        </w:rPr>
        <w:t>(Ý kiến của CBQL và GV của các trường MN)</w:t>
      </w:r>
      <w:bookmarkEnd w:id="152"/>
      <w:r w:rsidRPr="007564F6">
        <w:rPr>
          <w:color w:val="auto"/>
        </w:rPr>
        <w:t xml:space="preserve"> </w:t>
      </w:r>
    </w:p>
    <w:tbl>
      <w:tblPr>
        <w:tblStyle w:val="afa"/>
        <w:tblW w:w="8933" w:type="dxa"/>
        <w:jc w:val="center"/>
        <w:tblLayout w:type="fixed"/>
        <w:tblLook w:val="0400" w:firstRow="0" w:lastRow="0" w:firstColumn="0" w:lastColumn="0" w:noHBand="0" w:noVBand="1"/>
      </w:tblPr>
      <w:tblGrid>
        <w:gridCol w:w="542"/>
        <w:gridCol w:w="4102"/>
        <w:gridCol w:w="555"/>
        <w:gridCol w:w="720"/>
        <w:gridCol w:w="829"/>
        <w:gridCol w:w="777"/>
        <w:gridCol w:w="699"/>
        <w:gridCol w:w="709"/>
      </w:tblGrid>
      <w:tr w:rsidR="00B11820" w:rsidRPr="007564F6" w:rsidTr="00974BE4">
        <w:trPr>
          <w:trHeight w:val="20"/>
          <w:jc w:val="center"/>
        </w:trPr>
        <w:tc>
          <w:tcPr>
            <w:tcW w:w="542"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02"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555"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1A2370">
            <w:pPr>
              <w:spacing w:before="40" w:after="4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40" w:after="4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326"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699"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09"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jc w:val="center"/>
        </w:trPr>
        <w:tc>
          <w:tcPr>
            <w:tcW w:w="542"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55"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699"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Cử cán bộ, giảng viên có kinh nghiệm thâm nhập, tuyên truyền về quyền lợi, ý nghĩa, tầm quan trọng của GV GDMN.</w:t>
            </w: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20" w:after="1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20" w:after="1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20" w:after="1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20" w:after="1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69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2,17</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20" w:after="1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20" w:after="1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41,7</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120" w:after="1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120" w:after="1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69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xây dựng bộ phận, cơ quan giúp việc cho Ban Giám hiệu thực hiện công tác tuyển sinh.</w:t>
            </w: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69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1,92</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47,1</w:t>
            </w:r>
          </w:p>
        </w:tc>
        <w:tc>
          <w:tcPr>
            <w:tcW w:w="69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các hoạt động tuyên truyền, tư vấn các tiêu chí, điều kiện trước khi tuyển sinh.</w:t>
            </w: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69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1,75</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50,0</w:t>
            </w:r>
          </w:p>
        </w:tc>
        <w:tc>
          <w:tcPr>
            <w:tcW w:w="69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việc thực hiện quy trình, chất lượng công tác xét tuyển “đầu vào”.</w:t>
            </w: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w:t>
            </w:r>
          </w:p>
        </w:tc>
        <w:tc>
          <w:tcPr>
            <w:tcW w:w="69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1,68</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555"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20,0</w:t>
            </w:r>
          </w:p>
        </w:tc>
        <w:tc>
          <w:tcPr>
            <w:tcW w:w="82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777"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51,7</w:t>
            </w:r>
          </w:p>
        </w:tc>
        <w:tc>
          <w:tcPr>
            <w:tcW w:w="69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sơ kết, tổng kết đánh giá, rút kinh nghiệm công tác tuyển sinh.</w:t>
            </w:r>
          </w:p>
        </w:tc>
        <w:tc>
          <w:tcPr>
            <w:tcW w:w="5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w:t>
            </w:r>
          </w:p>
        </w:tc>
        <w:tc>
          <w:tcPr>
            <w:tcW w:w="69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1,58</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5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16,7</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58,3</w:t>
            </w:r>
          </w:p>
        </w:tc>
        <w:tc>
          <w:tcPr>
            <w:tcW w:w="69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Kết hợp tốt với các sở GD và ĐT các tỉnh để tuyên truyền thu hút tuyển sinh.</w:t>
            </w:r>
          </w:p>
        </w:tc>
        <w:tc>
          <w:tcPr>
            <w:tcW w:w="5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37</w:t>
            </w:r>
          </w:p>
        </w:tc>
        <w:tc>
          <w:tcPr>
            <w:tcW w:w="69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1,52</w:t>
            </w:r>
          </w:p>
        </w:tc>
        <w:tc>
          <w:tcPr>
            <w:tcW w:w="70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54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13,3</w:t>
            </w: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61,7</w:t>
            </w:r>
          </w:p>
        </w:tc>
        <w:tc>
          <w:tcPr>
            <w:tcW w:w="69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0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40" w:after="40" w:line="288" w:lineRule="auto"/>
              <w:jc w:val="center"/>
              <w:rPr>
                <w:rFonts w:ascii="Times New Roman" w:eastAsia="Times New Roman" w:hAnsi="Times New Roman" w:cs="Times New Roman"/>
                <w:sz w:val="26"/>
                <w:szCs w:val="26"/>
              </w:rPr>
            </w:pPr>
          </w:p>
        </w:tc>
        <w:tc>
          <w:tcPr>
            <w:tcW w:w="410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55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before="40" w:after="40" w:line="288" w:lineRule="auto"/>
              <w:jc w:val="center"/>
              <w:rPr>
                <w:rFonts w:ascii="Times New Roman" w:eastAsia="Times New Roman" w:hAnsi="Times New Roman" w:cs="Times New Roman"/>
                <w:sz w:val="26"/>
                <w:szCs w:val="26"/>
              </w:rPr>
            </w:pP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40" w:after="40" w:line="288" w:lineRule="auto"/>
              <w:jc w:val="center"/>
              <w:rPr>
                <w:rFonts w:ascii="Times New Roman" w:eastAsia="Times New Roman" w:hAnsi="Times New Roman" w:cs="Times New Roman"/>
                <w:sz w:val="26"/>
                <w:szCs w:val="26"/>
              </w:rPr>
            </w:pPr>
          </w:p>
        </w:tc>
        <w:tc>
          <w:tcPr>
            <w:tcW w:w="82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40" w:after="40" w:line="288" w:lineRule="auto"/>
              <w:jc w:val="center"/>
              <w:rPr>
                <w:rFonts w:ascii="Times New Roman" w:eastAsia="Times New Roman" w:hAnsi="Times New Roman" w:cs="Times New Roman"/>
                <w:sz w:val="26"/>
                <w:szCs w:val="26"/>
              </w:rPr>
            </w:pPr>
          </w:p>
        </w:tc>
        <w:tc>
          <w:tcPr>
            <w:tcW w:w="7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40" w:after="40" w:line="288" w:lineRule="auto"/>
              <w:jc w:val="center"/>
              <w:rPr>
                <w:rFonts w:ascii="Times New Roman" w:eastAsia="Times New Roman" w:hAnsi="Times New Roman" w:cs="Times New Roman"/>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1,77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40" w:after="40" w:line="288" w:lineRule="auto"/>
              <w:jc w:val="center"/>
              <w:rPr>
                <w:rFonts w:ascii="Times New Roman" w:eastAsia="Times New Roman" w:hAnsi="Times New Roman" w:cs="Times New Roman"/>
                <w:b/>
                <w:sz w:val="26"/>
                <w:szCs w:val="26"/>
              </w:rPr>
            </w:pPr>
          </w:p>
        </w:tc>
      </w:tr>
    </w:tbl>
    <w:p w:rsidR="00B11820" w:rsidRPr="007564F6" w:rsidRDefault="00B11820">
      <w:pPr>
        <w:keepNext/>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B11820" w:rsidRPr="007564F6" w:rsidRDefault="001A2370">
      <w:pPr>
        <w:spacing w:after="0" w:line="360" w:lineRule="auto"/>
        <w:ind w:firstLine="567"/>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Đánh giá của cơ sở tuyển dụng SV về quản lý công tác tuyển sinh ở các trường CĐSP ở mức trung bình, điểm trung bình giao động từ 1,52 đến 2,17.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tốt nhất là “Cử cán bộ, giảng viên có kinh nghiệm lâu năm thâm nhập, tuyên truyền về quyền lợi, ý nghĩa, tầm quan trọng của GV GDMN”, điểm trung bình 2,17, xếp bậc 1/6, có 25/60 chiếm tỉ lệ 41,7% đánh giá ở mức tốt, 20/60 chiếm tỉ lệ 33.3% đánh giá ở mức trung bình và 15/60 chiếm tỉ lệ 25,0% đánh giá ở mức yếu.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được đánh giá thấp nhất là “Kết hợp tốt với các sở GD và ĐT các tỉnh để tuyên truyền thu hút tuyển sinh”, điểm trung bình 1,52, xếp bậc </w:t>
      </w:r>
      <w:r w:rsidRPr="007564F6">
        <w:rPr>
          <w:rFonts w:ascii="Times New Roman" w:eastAsia="Times New Roman" w:hAnsi="Times New Roman" w:cs="Times New Roman"/>
          <w:sz w:val="28"/>
          <w:szCs w:val="28"/>
        </w:rPr>
        <w:lastRenderedPageBreak/>
        <w:t xml:space="preserve">6/6, chỉ có 8/60 ý kiến đánh giá tốt, chiếm tỉ lệ 13,3%; 15/60 ý kiến đánh giá trung bình, chiếm tỉ lệ 25,0% và 37/60 ý kiến đánh giá yếu chiếm tỉ lệ 61,7%. Qua trao đổi với cô giáo Ng.Th.H hiệu trưởng trường MN Sao Mai huyện Thường tín cho biết: Nội dung về tuyên truyền ý nghĩa và tầm quan trọng của GVMN trong xã hội đã được trường CĐSP tuyên truyền phổ biến rộng rãi tới các trường MN. Tuy nhiên với nhiều yếu tố tác động nên sự thu hút vào đào tạo GVMN chưa được nhiều. </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bookmarkStart w:id="153" w:name="_heading=h.1idq7dh" w:colFirst="0" w:colLast="0"/>
      <w:bookmarkEnd w:id="153"/>
      <w:r w:rsidRPr="007564F6">
        <w:rPr>
          <w:rFonts w:ascii="Times New Roman" w:eastAsia="Times New Roman" w:hAnsi="Times New Roman" w:cs="Times New Roman"/>
          <w:i/>
          <w:sz w:val="28"/>
          <w:szCs w:val="28"/>
        </w:rPr>
        <w:t xml:space="preserve">2.4.1.2. Thực trạng quản lý nội dung chương trình đào tạo GVMN ở các trường CĐSP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sz w:val="28"/>
          <w:szCs w:val="28"/>
        </w:rPr>
      </w:pPr>
      <w:r w:rsidRPr="007564F6">
        <w:rPr>
          <w:rFonts w:ascii="Times New Roman" w:eastAsia="Times New Roman" w:hAnsi="Times New Roman" w:cs="Times New Roman"/>
          <w:sz w:val="28"/>
          <w:szCs w:val="28"/>
        </w:rPr>
        <w:t>Để tìm hiểu rõ vấn đề này, chúng tôi tiến hành khảo sát, kết quả thu được như sau:</w:t>
      </w:r>
    </w:p>
    <w:p w:rsidR="00B11820" w:rsidRPr="007564F6" w:rsidRDefault="001A2370" w:rsidP="00CD1D3B">
      <w:pPr>
        <w:pStyle w:val="05"/>
        <w:rPr>
          <w:color w:val="auto"/>
        </w:rPr>
      </w:pPr>
      <w:bookmarkStart w:id="154" w:name="_Toc118902522"/>
      <w:r w:rsidRPr="007564F6">
        <w:rPr>
          <w:color w:val="auto"/>
        </w:rPr>
        <w:t>Bảng 2.25. Thực trạng quản lý nội dung chương trình đào tạo</w:t>
      </w:r>
      <w:r w:rsidR="00CD1D3B" w:rsidRPr="007564F6">
        <w:rPr>
          <w:color w:val="auto"/>
        </w:rPr>
        <w:br/>
      </w:r>
      <w:r w:rsidRPr="007564F6">
        <w:rPr>
          <w:color w:val="auto"/>
        </w:rPr>
        <w:t>ở các trường CĐSP (Ý kiến đánh giá của CBQL và GV trường CĐSP)</w:t>
      </w:r>
      <w:bookmarkEnd w:id="154"/>
      <w:r w:rsidRPr="007564F6">
        <w:rPr>
          <w:color w:val="auto"/>
        </w:rPr>
        <w:t xml:space="preserve"> </w:t>
      </w:r>
    </w:p>
    <w:tbl>
      <w:tblPr>
        <w:tblStyle w:val="afb"/>
        <w:tblW w:w="90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3"/>
        <w:gridCol w:w="4464"/>
        <w:gridCol w:w="540"/>
        <w:gridCol w:w="701"/>
        <w:gridCol w:w="709"/>
        <w:gridCol w:w="790"/>
        <w:gridCol w:w="661"/>
        <w:gridCol w:w="626"/>
      </w:tblGrid>
      <w:tr w:rsidR="00B11820" w:rsidRPr="007564F6" w:rsidTr="006E5C56">
        <w:trPr>
          <w:trHeight w:val="20"/>
          <w:jc w:val="center"/>
        </w:trPr>
        <w:tc>
          <w:tcPr>
            <w:tcW w:w="53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46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540" w:type="dxa"/>
            <w:vMerge w:val="restart"/>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1A2370" w:rsidP="00E12D16">
            <w:pPr>
              <w:spacing w:before="20" w:after="2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rsidP="00E12D16">
            <w:pPr>
              <w:spacing w:before="20" w:after="2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0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66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2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6E5C56">
        <w:trPr>
          <w:trHeight w:val="20"/>
          <w:jc w:val="center"/>
        </w:trPr>
        <w:tc>
          <w:tcPr>
            <w:tcW w:w="53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446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540" w:type="dxa"/>
            <w:vMerge/>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66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62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r>
      <w:tr w:rsidR="00B11820" w:rsidRPr="007564F6" w:rsidTr="006E5C5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4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xây dựng chuẩn xác mục tiêu, nội dung, chương trình đào tạo GVMN theo tiếp cận năng lực.</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63</w:t>
            </w:r>
          </w:p>
        </w:tc>
        <w:tc>
          <w:tcPr>
            <w:tcW w:w="661"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1,93</w:t>
            </w:r>
          </w:p>
        </w:tc>
        <w:tc>
          <w:tcPr>
            <w:tcW w:w="62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rsidTr="006E5C5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44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55,1</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25,7</w:t>
            </w:r>
          </w:p>
        </w:tc>
        <w:tc>
          <w:tcPr>
            <w:tcW w:w="661"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c>
          <w:tcPr>
            <w:tcW w:w="62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r>
      <w:tr w:rsidR="00B11820" w:rsidRPr="007564F6" w:rsidTr="006E5C5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4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Trong quá trình đào tạo bám sát mục tiêu, nội dung, chương trình đào tạo GVMN.</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661"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2,22</w:t>
            </w:r>
          </w:p>
        </w:tc>
        <w:tc>
          <w:tcPr>
            <w:tcW w:w="62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rsidTr="006E5C5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44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22,4</w:t>
            </w:r>
          </w:p>
        </w:tc>
        <w:tc>
          <w:tcPr>
            <w:tcW w:w="661"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c>
          <w:tcPr>
            <w:tcW w:w="62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r>
      <w:tr w:rsidR="00B11820" w:rsidRPr="007564F6" w:rsidTr="006E5C5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4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Mức độ nắm chắc mục tiêu, nội dung, chương trình trong quá trình đào tạo của giảng viên.</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661"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2,20</w:t>
            </w:r>
          </w:p>
        </w:tc>
        <w:tc>
          <w:tcPr>
            <w:tcW w:w="62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rsidTr="006E5C5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44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661"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c>
          <w:tcPr>
            <w:tcW w:w="62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r>
      <w:tr w:rsidR="00B11820" w:rsidRPr="007564F6" w:rsidTr="006E5C5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4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hiện đồng bộ các biện pháp quản lý mục tiêu, nội dung, chương trình đào tạo GV MN thông qua các chức năng quản lý (Lập kế hoạch, chỉ đạo, kiểm tra…) theo tiếp cận năng lực.</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w:t>
            </w:r>
          </w:p>
        </w:tc>
        <w:tc>
          <w:tcPr>
            <w:tcW w:w="661"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2,16</w:t>
            </w:r>
          </w:p>
        </w:tc>
        <w:tc>
          <w:tcPr>
            <w:tcW w:w="62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6E5C56" w:rsidP="00E12D16">
            <w:pPr>
              <w:spacing w:before="20" w:after="20" w:line="288"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lang w:val="en-US"/>
              </w:rPr>
              <w:t>3</w:t>
            </w:r>
          </w:p>
        </w:tc>
      </w:tr>
      <w:tr w:rsidR="00B11820" w:rsidRPr="007564F6" w:rsidTr="006E5C5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44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37,6</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21,6</w:t>
            </w:r>
          </w:p>
        </w:tc>
        <w:tc>
          <w:tcPr>
            <w:tcW w:w="661"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c>
          <w:tcPr>
            <w:tcW w:w="62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r>
      <w:tr w:rsidR="00B11820" w:rsidRPr="007564F6" w:rsidTr="006E5C5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4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Chỉ đạo phát triển chương trình GDMN hằng năm.</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6E5C56" w:rsidP="00E12D16">
            <w:pPr>
              <w:spacing w:before="20" w:after="2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lang w:val="en-US"/>
              </w:rPr>
              <w:t>85</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6E5C56" w:rsidP="00E12D16">
            <w:pPr>
              <w:spacing w:before="20" w:after="20" w:line="288" w:lineRule="auto"/>
              <w:jc w:val="center"/>
              <w:rPr>
                <w:rFonts w:ascii="Times New Roman" w:eastAsia="Times New Roman" w:hAnsi="Times New Roman" w:cs="Times New Roman"/>
                <w:sz w:val="26"/>
                <w:szCs w:val="26"/>
                <w:lang w:val="en-US"/>
              </w:rPr>
            </w:pPr>
            <w:r w:rsidRPr="007564F6">
              <w:rPr>
                <w:rFonts w:ascii="Times New Roman" w:eastAsia="Times New Roman" w:hAnsi="Times New Roman" w:cs="Times New Roman"/>
                <w:sz w:val="26"/>
                <w:szCs w:val="26"/>
                <w:lang w:val="en-US"/>
              </w:rPr>
              <w:t>105</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661"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6E5C56">
            <w:pPr>
              <w:spacing w:before="20" w:after="20" w:line="288"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rPr>
              <w:t>2,1</w:t>
            </w:r>
            <w:r w:rsidR="006E5C56" w:rsidRPr="007564F6">
              <w:rPr>
                <w:rFonts w:ascii="Times New Roman" w:eastAsia="Times New Roman" w:hAnsi="Times New Roman" w:cs="Times New Roman"/>
                <w:b/>
                <w:sz w:val="26"/>
                <w:szCs w:val="26"/>
                <w:lang w:val="en-US"/>
              </w:rPr>
              <w:t>2</w:t>
            </w:r>
          </w:p>
        </w:tc>
        <w:tc>
          <w:tcPr>
            <w:tcW w:w="626"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6E5C56" w:rsidP="00E12D16">
            <w:pPr>
              <w:spacing w:before="20" w:after="20" w:line="288" w:lineRule="auto"/>
              <w:jc w:val="center"/>
              <w:rPr>
                <w:rFonts w:ascii="Times New Roman" w:eastAsia="Times New Roman" w:hAnsi="Times New Roman" w:cs="Times New Roman"/>
                <w:b/>
                <w:sz w:val="26"/>
                <w:szCs w:val="26"/>
                <w:lang w:val="en-US"/>
              </w:rPr>
            </w:pPr>
            <w:r w:rsidRPr="007564F6">
              <w:rPr>
                <w:rFonts w:ascii="Times New Roman" w:eastAsia="Times New Roman" w:hAnsi="Times New Roman" w:cs="Times New Roman"/>
                <w:b/>
                <w:sz w:val="26"/>
                <w:szCs w:val="26"/>
                <w:lang w:val="en-US"/>
              </w:rPr>
              <w:t>4</w:t>
            </w:r>
          </w:p>
        </w:tc>
      </w:tr>
      <w:tr w:rsidR="00B11820" w:rsidRPr="007564F6" w:rsidTr="006E5C5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44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25,3</w:t>
            </w:r>
          </w:p>
        </w:tc>
        <w:tc>
          <w:tcPr>
            <w:tcW w:w="661"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c>
          <w:tcPr>
            <w:tcW w:w="626"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p>
        </w:tc>
      </w:tr>
      <w:tr w:rsidR="00B11820" w:rsidRPr="007564F6" w:rsidTr="006E5C56">
        <w:trPr>
          <w:trHeight w:val="20"/>
          <w:jc w:val="center"/>
        </w:trPr>
        <w:tc>
          <w:tcPr>
            <w:tcW w:w="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E12D16">
            <w:pPr>
              <w:spacing w:before="20" w:after="20" w:line="288" w:lineRule="auto"/>
              <w:jc w:val="center"/>
              <w:rPr>
                <w:rFonts w:ascii="Times New Roman" w:eastAsia="Times New Roman" w:hAnsi="Times New Roman" w:cs="Times New Roman"/>
                <w:b/>
                <w:sz w:val="26"/>
                <w:szCs w:val="26"/>
              </w:rPr>
            </w:pPr>
          </w:p>
        </w:tc>
        <w:tc>
          <w:tcPr>
            <w:tcW w:w="4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54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E12D16">
            <w:pPr>
              <w:spacing w:before="20" w:after="20" w:line="288" w:lineRule="auto"/>
              <w:jc w:val="center"/>
              <w:rPr>
                <w:rFonts w:ascii="Times New Roman" w:eastAsia="Times New Roman" w:hAnsi="Times New Roman" w:cs="Times New Roman"/>
                <w:b/>
                <w:sz w:val="26"/>
                <w:szCs w:val="26"/>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E12D16">
            <w:pPr>
              <w:spacing w:before="20" w:after="20" w:line="288" w:lineRule="auto"/>
              <w:jc w:val="center"/>
              <w:rPr>
                <w:rFonts w:ascii="Times New Roman" w:eastAsia="Times New Roman" w:hAnsi="Times New Roman" w:cs="Times New Roman"/>
                <w:b/>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E12D16">
            <w:pPr>
              <w:spacing w:before="20" w:after="20" w:line="288" w:lineRule="auto"/>
              <w:jc w:val="center"/>
              <w:rPr>
                <w:rFonts w:ascii="Times New Roman" w:eastAsia="Times New Roman" w:hAnsi="Times New Roman" w:cs="Times New Roman"/>
                <w:b/>
                <w:sz w:val="26"/>
                <w:szCs w:val="26"/>
              </w:rPr>
            </w:pPr>
          </w:p>
        </w:tc>
        <w:tc>
          <w:tcPr>
            <w:tcW w:w="7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E12D16">
            <w:pPr>
              <w:spacing w:before="20" w:after="20" w:line="288" w:lineRule="auto"/>
              <w:jc w:val="center"/>
              <w:rPr>
                <w:rFonts w:ascii="Times New Roman" w:eastAsia="Times New Roman" w:hAnsi="Times New Roman" w:cs="Times New Roman"/>
                <w:b/>
                <w:sz w:val="26"/>
                <w:szCs w:val="26"/>
              </w:rPr>
            </w:pPr>
          </w:p>
        </w:tc>
        <w:tc>
          <w:tcPr>
            <w:tcW w:w="6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2D16">
            <w:pPr>
              <w:spacing w:before="20" w:after="2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2,13</w:t>
            </w:r>
          </w:p>
        </w:tc>
        <w:tc>
          <w:tcPr>
            <w:tcW w:w="6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E12D16">
            <w:pPr>
              <w:spacing w:before="20" w:after="20" w:line="288" w:lineRule="auto"/>
              <w:jc w:val="center"/>
              <w:rPr>
                <w:rFonts w:ascii="Times New Roman" w:eastAsia="Times New Roman" w:hAnsi="Times New Roman" w:cs="Times New Roman"/>
                <w:b/>
                <w:sz w:val="26"/>
                <w:szCs w:val="26"/>
              </w:rPr>
            </w:pPr>
          </w:p>
        </w:tc>
      </w:tr>
    </w:tbl>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Kết quả khảo sát cho thấy, điểm mạnh nhất là trong quá trình đào tạo, các cơ sở đào tạo đã bám sát mục tiêu, nội dung, chương trình đã được xác định: Có 110/245 (44,9%) ý kiến đánh giá tốt, 80/245 (32,7%) ý kiến đánh giá trung bình chỉ có 55/245 (22,4%) ý kiến đánh giá mức yếu; Nội dung nắm chắc mục tiêu, nội dung, chương trình trong quá trình đào tạo GVMN có 100/245 (40,8%) ý kiến đánh giá tốt, 95/245 (38,8%) ý kiến đánh giá trung bình và 50/245 (20,4%) ý kiến đánh giá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thấp nhất là xây dựng chuẩn xác mục tiêu, nội dung, chương trình đào tạo GVMN theo tiếp cận năng lực: Chỉ có 47/245 (19,2%) ý kiến đánh giá tốt, trong khi 135/245 (55,1%) ý kiến đánh giá trung bình, có tới 63/245 (25,7%) ý kiến đánh giá yếu. Qua trao đổi với cán bộ, giảng viên cho thấy, về cơ bản các cơ sở đào tạo dựa trên chương trình chuẩn của Bộ GD&amp;ĐT, tuy có điều chỉnh nhưng không nhiều. Thực tế, mục tiêu, nội dung, chương trình đào tạo GVMN về cơ bản chỉ hướng tới trang bị kiến thức, kỹ năng, mà chưa thực sự chú trọng đầy đủ tới trang bị năng lực, nhất là nắm bắt, đánh giá xử lý tình huống giáo dục mầm non, cũng như các tình huống sư phạm...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quá trình tổ chức đào tạo, nhiều cơ sở đào tạo đã quan tâm rà soát, phát hiện những bất cập trong nội dung, chương trình đào tạo để kịp thời điều chỉnh, bổ sung cho phù hợp. Với câu hỏi: “Để điều chỉnh mục tiêu, nội dung, chương trình đào tạo GVMN theo tiếp cận năng lực, trường đồng chí thường căn cứ vào yếu tố nào?”, chúng tôi thu được kết quả: 225/245 (91,8%) ý kiến cho rằng căn cứ vào thực trạng đào tạo GVMN 195/245 (79,5%) ý kiến cho rằng căn cứ vào thực trạng ưu điểm, hạn chế và thực trạng giảng dạy môn học ngành MN trong các trường CĐSP; 155/245 (63,2%) ý kiến cho rằng căn cứ vào yêu cầu đổi mới căn bản, toàn diện công tác GD&amp;ĐT; 125/245 (51,0%) ý kiến cho rằng căn cứ vào yêu cầu tăng cường MN cho thế hệ trẻ và học sinh, sinh viên trong thời kỳ mới.</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Qua trao đổi với L Th Tr phụ trách MN của phòng GD và ĐT huyện Thanh Trì thì trong đào tạo luôn phải bám sát mục tiêu và thực hiện tốt chương trình đào tạo GVMN, vì mục tiêu là kết quả đầu ra được hình dung trước và được cụ thể hóa ở nội dung chương trình đào tạo ở các trường CĐSP, vì vậy muốn SV sau khi ra trường đáp ứng được yêu cầu của nghề GDMN thì quản lý đào tạo GVMN trong các trường phải đảm bảo được chất lượng.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Điều này cho thấy, đổi mới mục tiêu, nội dung chương trình đào tạo GVMN theo tiếp cận năng lực là tất yếu, cấp thiết và phải dựa trên căn cứ khoa học.</w:t>
      </w:r>
    </w:p>
    <w:p w:rsidR="00B11820" w:rsidRPr="007564F6" w:rsidRDefault="001A2370" w:rsidP="00CD1D3B">
      <w:pPr>
        <w:pStyle w:val="05"/>
        <w:rPr>
          <w:color w:val="auto"/>
        </w:rPr>
      </w:pPr>
      <w:bookmarkStart w:id="155" w:name="_Toc118902523"/>
      <w:r w:rsidRPr="007564F6">
        <w:rPr>
          <w:color w:val="auto"/>
        </w:rPr>
        <w:t>Bảng 2.26. Thực trạng quản lý nội dung chương trình đào tạo</w:t>
      </w:r>
      <w:r w:rsidR="00CD1D3B" w:rsidRPr="007564F6">
        <w:rPr>
          <w:color w:val="auto"/>
        </w:rPr>
        <w:br/>
      </w:r>
      <w:r w:rsidRPr="007564F6">
        <w:rPr>
          <w:color w:val="auto"/>
        </w:rPr>
        <w:t>(Ý kiến của CBQL và GV các trường MN)</w:t>
      </w:r>
      <w:bookmarkEnd w:id="155"/>
      <w:r w:rsidRPr="007564F6">
        <w:rPr>
          <w:color w:val="auto"/>
        </w:rPr>
        <w:t xml:space="preserve"> </w:t>
      </w:r>
    </w:p>
    <w:tbl>
      <w:tblPr>
        <w:tblStyle w:val="afc"/>
        <w:tblW w:w="90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3"/>
        <w:gridCol w:w="4298"/>
        <w:gridCol w:w="676"/>
        <w:gridCol w:w="701"/>
        <w:gridCol w:w="709"/>
        <w:gridCol w:w="836"/>
        <w:gridCol w:w="663"/>
        <w:gridCol w:w="624"/>
      </w:tblGrid>
      <w:tr w:rsidR="00B11820" w:rsidRPr="007564F6" w:rsidTr="00974BE4">
        <w:trPr>
          <w:trHeight w:val="20"/>
          <w:jc w:val="center"/>
        </w:trPr>
        <w:tc>
          <w:tcPr>
            <w:tcW w:w="53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29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76" w:type="dxa"/>
            <w:vMerge w:val="restart"/>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1A2370">
            <w:pPr>
              <w:spacing w:after="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4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6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2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jc w:val="center"/>
        </w:trPr>
        <w:tc>
          <w:tcPr>
            <w:tcW w:w="53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76" w:type="dxa"/>
            <w:vMerge/>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6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2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29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xây dựng chuẩn xác mục tiêu, nội dung, chương trình đào tạo GVMN theo tiếp cận năng lực.</w:t>
            </w: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66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2,20</w:t>
            </w:r>
          </w:p>
        </w:tc>
        <w:tc>
          <w:tcPr>
            <w:tcW w:w="6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9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30,0</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25,7</w:t>
            </w:r>
          </w:p>
        </w:tc>
        <w:tc>
          <w:tcPr>
            <w:tcW w:w="66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29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Trong quá trình đào tạo bám sát mục tiêu, nội dung, chương trình đào tạo GVMN.</w:t>
            </w: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w:t>
            </w:r>
          </w:p>
        </w:tc>
        <w:tc>
          <w:tcPr>
            <w:tcW w:w="66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2,22</w:t>
            </w:r>
          </w:p>
        </w:tc>
        <w:tc>
          <w:tcPr>
            <w:tcW w:w="6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9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22,4</w:t>
            </w:r>
          </w:p>
        </w:tc>
        <w:tc>
          <w:tcPr>
            <w:tcW w:w="66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29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Mức độ nắm chắc mục tiêu, nội dung, chương trình trong quá trình đào tạo của giảng viên.</w:t>
            </w: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66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2,20</w:t>
            </w:r>
          </w:p>
        </w:tc>
        <w:tc>
          <w:tcPr>
            <w:tcW w:w="6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9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66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29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hiện đồng bộ các biện pháp quản lý mục tiêu, nội dung, chương trình đào tạo GVMN thông qua các chức năng quản lý (Lập kế hoạch, chỉ đạo, kiểm tra…) theo tiếp cận năng lực.</w:t>
            </w: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280" w:after="2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280" w:after="2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280" w:after="2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280" w:after="2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66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2,16</w:t>
            </w:r>
          </w:p>
        </w:tc>
        <w:tc>
          <w:tcPr>
            <w:tcW w:w="6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9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280" w:after="2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280" w:after="2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37,6</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280" w:after="2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280" w:after="2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21,6</w:t>
            </w:r>
          </w:p>
        </w:tc>
        <w:tc>
          <w:tcPr>
            <w:tcW w:w="66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29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Chỉ đạo phát triển chương trình GDMN hằng năm.</w:t>
            </w: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66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2,16</w:t>
            </w:r>
          </w:p>
        </w:tc>
        <w:tc>
          <w:tcPr>
            <w:tcW w:w="6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3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9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25,3</w:t>
            </w:r>
          </w:p>
        </w:tc>
        <w:tc>
          <w:tcPr>
            <w:tcW w:w="66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380975">
            <w:pPr>
              <w:spacing w:before="100" w:after="100" w:line="240" w:lineRule="auto"/>
              <w:jc w:val="center"/>
              <w:rPr>
                <w:rFonts w:ascii="Times New Roman" w:eastAsia="Times New Roman" w:hAnsi="Times New Roman" w:cs="Times New Roman"/>
                <w:b/>
                <w:sz w:val="26"/>
                <w:szCs w:val="26"/>
              </w:rPr>
            </w:pPr>
          </w:p>
        </w:tc>
        <w:tc>
          <w:tcPr>
            <w:tcW w:w="4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7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380975">
            <w:pPr>
              <w:spacing w:before="100" w:after="100" w:line="240" w:lineRule="auto"/>
              <w:jc w:val="center"/>
              <w:rPr>
                <w:rFonts w:ascii="Times New Roman" w:eastAsia="Times New Roman" w:hAnsi="Times New Roman" w:cs="Times New Roman"/>
                <w:b/>
                <w:sz w:val="26"/>
                <w:szCs w:val="26"/>
              </w:rPr>
            </w:pPr>
          </w:p>
        </w:tc>
        <w:tc>
          <w:tcPr>
            <w:tcW w:w="7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380975">
            <w:pPr>
              <w:spacing w:before="100" w:after="100" w:line="240" w:lineRule="auto"/>
              <w:jc w:val="center"/>
              <w:rPr>
                <w:rFonts w:ascii="Times New Roman" w:eastAsia="Times New Roman" w:hAnsi="Times New Roman" w:cs="Times New Roman"/>
                <w:b/>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380975">
            <w:pPr>
              <w:spacing w:before="100" w:after="100" w:line="240" w:lineRule="auto"/>
              <w:jc w:val="center"/>
              <w:rPr>
                <w:rFonts w:ascii="Times New Roman" w:eastAsia="Times New Roman" w:hAnsi="Times New Roman" w:cs="Times New Roman"/>
                <w:b/>
                <w:sz w:val="26"/>
                <w:szCs w:val="26"/>
              </w:rPr>
            </w:pPr>
          </w:p>
        </w:tc>
        <w:tc>
          <w:tcPr>
            <w:tcW w:w="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380975">
            <w:pPr>
              <w:spacing w:before="100" w:after="100" w:line="240" w:lineRule="auto"/>
              <w:jc w:val="center"/>
              <w:rPr>
                <w:rFonts w:ascii="Times New Roman" w:eastAsia="Times New Roman" w:hAnsi="Times New Roman" w:cs="Times New Roman"/>
                <w:b/>
                <w:sz w:val="26"/>
                <w:szCs w:val="26"/>
              </w:rPr>
            </w:pPr>
          </w:p>
        </w:tc>
        <w:tc>
          <w:tcPr>
            <w:tcW w:w="6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100" w:after="10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2,08</w:t>
            </w:r>
          </w:p>
        </w:tc>
        <w:tc>
          <w:tcPr>
            <w:tcW w:w="6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380975">
            <w:pPr>
              <w:spacing w:before="100" w:after="100" w:line="240" w:lineRule="auto"/>
              <w:jc w:val="center"/>
              <w:rPr>
                <w:rFonts w:ascii="Times New Roman" w:eastAsia="Times New Roman" w:hAnsi="Times New Roman" w:cs="Times New Roman"/>
                <w:b/>
                <w:sz w:val="26"/>
                <w:szCs w:val="26"/>
              </w:rPr>
            </w:pPr>
          </w:p>
        </w:tc>
      </w:tr>
    </w:tbl>
    <w:p w:rsidR="00B11820" w:rsidRPr="007564F6" w:rsidRDefault="00B11820" w:rsidP="00380975">
      <w:pPr>
        <w:keepNext/>
        <w:pBdr>
          <w:top w:val="nil"/>
          <w:left w:val="nil"/>
          <w:bottom w:val="nil"/>
          <w:right w:val="nil"/>
          <w:between w:val="nil"/>
        </w:pBdr>
        <w:spacing w:before="100" w:after="100" w:line="360" w:lineRule="auto"/>
        <w:jc w:val="center"/>
        <w:rPr>
          <w:rFonts w:ascii="Times New Roman" w:eastAsia="Times New Roman" w:hAnsi="Times New Roman" w:cs="Times New Roman"/>
          <w:b/>
          <w:sz w:val="26"/>
          <w:szCs w:val="26"/>
        </w:rPr>
      </w:pPr>
    </w:p>
    <w:p w:rsidR="00B11820" w:rsidRPr="007564F6" w:rsidRDefault="001A2370">
      <w:pPr>
        <w:spacing w:after="0" w:line="312" w:lineRule="auto"/>
        <w:jc w:val="both"/>
        <w:rPr>
          <w:rFonts w:ascii="Times New Roman" w:eastAsia="Times New Roman" w:hAnsi="Times New Roman" w:cs="Times New Roman"/>
          <w:sz w:val="28"/>
          <w:szCs w:val="28"/>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Đánh giá của cơ sở tuyển dụng SV với 60 CBQL về quản lý mục tiêu, nội dung chương trình đào tạo ở mức trung bình, điểm trung bình 2,08. </w:t>
      </w:r>
    </w:p>
    <w:p w:rsidR="00B11820" w:rsidRPr="007564F6" w:rsidRDefault="001A2370">
      <w:pP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Nội dung được đánh giá tốt nhất là “Trong quá trình đào tạo bám sát mục tiêu, nội dung, chương trình đào tạo GVMN”, điểm trung bình 2,22, xếp bậc 1/5, có 26/60 chiếm tỉ lệ 49,9% đánh giá ở mức tốt, 20/60 chiếm tỉ lệ 32,7% đánh giá ở mức trung bình và 14/60 chiếm tỉ lệ 22,4% đánh giá ở mức yếu.</w:t>
      </w: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được đánh giá thấp nhất là “Thực hiện đồng bộ các biện pháp quản lý mục tiêu, nội dung, chương trình đào tạo GVMN thông qua các chức năng quản lý (Lập kế hoạch, chỉ đạo, kiểm tra…) theo tiếp cận năng lực.”, điểm trung bình 2,16, xếp bậc 4- thấp nhất, chỉ có 22/60 ý kiến đánh giá tốt, chiếm tỉ lệ 37,6%; 25/60 ý kiến đánh giá trung bình, chiếm tỉ lệ 40,8% và 13/60 ý kiến đánh giá yếu chiếm tỉ lệ 21,6%. Đa số các ý kiến trả lời của HT và phó HT các trường MN cho thấy trong đào tạo các trường CĐSP đã bám sát mục tiêu và chương trình đào tạo GVMN, đặc biệt thực hiện theo khung chương trình đào tạo của Bộ Giáo dục và Đào tạo hiện hành. Tuy nhiên trong thực tế, mục tiêu đào tạo của các trường CĐSP đã được xác định, song cuối cùng thực hiện mục tiêu là chất lượng đào tạo sinh viên MN đáp ứng với yêu cầu vị trí việc làm, do đó CBQL các trường MN đã đánh giá theo các kết quả khảo sát trên. </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bookmarkStart w:id="156" w:name="_heading=h.wnyagw" w:colFirst="0" w:colLast="0"/>
      <w:bookmarkEnd w:id="156"/>
      <w:r w:rsidRPr="007564F6">
        <w:rPr>
          <w:rFonts w:ascii="Times New Roman" w:eastAsia="Times New Roman" w:hAnsi="Times New Roman" w:cs="Times New Roman"/>
          <w:i/>
          <w:sz w:val="28"/>
          <w:szCs w:val="28"/>
        </w:rPr>
        <w:t xml:space="preserve">2.4.1.3. Thực trạng quản lý cơ sở vật chất, thiết bị dạy học trong trường </w:t>
      </w:r>
      <w:r w:rsidR="00E12D16" w:rsidRPr="007564F6">
        <w:rPr>
          <w:rFonts w:ascii="Times New Roman" w:eastAsia="Times New Roman" w:hAnsi="Times New Roman" w:cs="Times New Roman"/>
          <w:i/>
          <w:sz w:val="28"/>
          <w:szCs w:val="28"/>
        </w:rPr>
        <w:t>cao đẳng sư phạm</w:t>
      </w:r>
    </w:p>
    <w:p w:rsidR="00B11820" w:rsidRPr="007564F6" w:rsidRDefault="001A2370">
      <w:pP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rPr>
        <w:tab/>
      </w:r>
      <w:r w:rsidRPr="007564F6">
        <w:rPr>
          <w:rFonts w:ascii="Times New Roman" w:eastAsia="Times New Roman" w:hAnsi="Times New Roman" w:cs="Times New Roman"/>
          <w:sz w:val="28"/>
          <w:szCs w:val="28"/>
        </w:rPr>
        <w:t xml:space="preserve">Về thực trạng quản lý cơ sở vật chất và các điều kiện đảm bảo trong đào tạo GVMN ở các trường CĐSP, kết quả khảo sát thu được thể hiện ở bảng sau: </w:t>
      </w:r>
    </w:p>
    <w:p w:rsidR="00B11820" w:rsidRPr="007564F6" w:rsidRDefault="001A2370" w:rsidP="00CD1D3B">
      <w:pPr>
        <w:pStyle w:val="05"/>
        <w:rPr>
          <w:color w:val="auto"/>
        </w:rPr>
      </w:pPr>
      <w:bookmarkStart w:id="157" w:name="_Toc118902524"/>
      <w:r w:rsidRPr="007564F6">
        <w:rPr>
          <w:color w:val="auto"/>
        </w:rPr>
        <w:lastRenderedPageBreak/>
        <w:t>Bảng 2.27. Thực trạng quản lý cơ sở vật chất và các điều kiện đảm bảo</w:t>
      </w:r>
      <w:r w:rsidR="00CD1D3B" w:rsidRPr="007564F6">
        <w:rPr>
          <w:color w:val="auto"/>
        </w:rPr>
        <w:br/>
      </w:r>
      <w:r w:rsidRPr="007564F6">
        <w:rPr>
          <w:color w:val="auto"/>
        </w:rPr>
        <w:t>trong đào tạo GVMN theo tiếp cận năng lực</w:t>
      </w:r>
      <w:r w:rsidR="00CD1D3B" w:rsidRPr="007564F6">
        <w:rPr>
          <w:color w:val="auto"/>
        </w:rPr>
        <w:br/>
      </w:r>
      <w:r w:rsidRPr="007564F6">
        <w:rPr>
          <w:color w:val="auto"/>
        </w:rPr>
        <w:t>(Ý kiến của CBQL và GV trường CĐSP)</w:t>
      </w:r>
      <w:bookmarkEnd w:id="157"/>
      <w:r w:rsidRPr="007564F6">
        <w:rPr>
          <w:color w:val="auto"/>
        </w:rPr>
        <w:t xml:space="preserve"> </w:t>
      </w:r>
    </w:p>
    <w:tbl>
      <w:tblPr>
        <w:tblStyle w:val="afd"/>
        <w:tblW w:w="8868" w:type="dxa"/>
        <w:tblLayout w:type="fixed"/>
        <w:tblLook w:val="0400" w:firstRow="0" w:lastRow="0" w:firstColumn="0" w:lastColumn="0" w:noHBand="0" w:noVBand="1"/>
      </w:tblPr>
      <w:tblGrid>
        <w:gridCol w:w="474"/>
        <w:gridCol w:w="4102"/>
        <w:gridCol w:w="699"/>
        <w:gridCol w:w="632"/>
        <w:gridCol w:w="709"/>
        <w:gridCol w:w="708"/>
        <w:gridCol w:w="820"/>
        <w:gridCol w:w="724"/>
      </w:tblGrid>
      <w:tr w:rsidR="00B11820" w:rsidRPr="007564F6" w:rsidTr="00974BE4">
        <w:trPr>
          <w:trHeight w:val="20"/>
          <w:tblHeader/>
        </w:trPr>
        <w:tc>
          <w:tcPr>
            <w:tcW w:w="474"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02"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99"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1A2370">
            <w:pPr>
              <w:spacing w:after="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049"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820"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24"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trPr>
        <w:tc>
          <w:tcPr>
            <w:tcW w:w="474"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9"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32"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08"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820"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4"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Ý thức của CB,GV trong bảo quản, sử dụng trang thiết bị cơ sở vật chất</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104</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73</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68</w:t>
            </w:r>
          </w:p>
        </w:tc>
        <w:tc>
          <w:tcPr>
            <w:tcW w:w="8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2,15</w:t>
            </w:r>
          </w:p>
        </w:tc>
        <w:tc>
          <w:tcPr>
            <w:tcW w:w="7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42,4</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29,8</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27,8</w:t>
            </w:r>
          </w:p>
        </w:tc>
        <w:tc>
          <w:tcPr>
            <w:tcW w:w="8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quy chế, quy định chặt chẽ, đầy đủ về bảo quản, sử dụng trang thiết bị, cơ sở vật chất</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112</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88</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8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2,27</w:t>
            </w:r>
          </w:p>
        </w:tc>
        <w:tc>
          <w:tcPr>
            <w:tcW w:w="7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45,7</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35,9</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8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Định kỳ thống kê, bổ sung cơ sở vật chất phục vụ đào tạo GVMN </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87</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103</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8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2,13</w:t>
            </w:r>
          </w:p>
        </w:tc>
        <w:tc>
          <w:tcPr>
            <w:tcW w:w="7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35,5</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22,4</w:t>
            </w:r>
          </w:p>
        </w:tc>
        <w:tc>
          <w:tcPr>
            <w:tcW w:w="8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cơ sở vật chất, trang thiết bị đã được tin học hóa dữ liệu</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8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2,18</w:t>
            </w:r>
          </w:p>
        </w:tc>
        <w:tc>
          <w:tcPr>
            <w:tcW w:w="7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8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Cung cấp cơ sở vật chất để SV thiết kế đồ dùng, đồ chơi phục vụ cho GDMN</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82</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63</w:t>
            </w:r>
          </w:p>
        </w:tc>
        <w:tc>
          <w:tcPr>
            <w:tcW w:w="8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2,15</w:t>
            </w:r>
          </w:p>
        </w:tc>
        <w:tc>
          <w:tcPr>
            <w:tcW w:w="72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49,0</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32,2</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18,8</w:t>
            </w:r>
          </w:p>
        </w:tc>
        <w:tc>
          <w:tcPr>
            <w:tcW w:w="8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2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410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99"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2,18</w:t>
            </w: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quản lý cơ sở vật chất, trang thiết bị trong đào tạo GVMN theo tiếp cận năng lực được đánh giá ở mức trung bình, điểm TB đạt 2,18. Trong đó:</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2 về Xây dựng quy chế, quy định chặt chẽ, đầy đủ về bảo quản, sử dụng trang thiết bị, cơ sở vật chất được đánh giá tốt nhất với 112/245 (45,7%) ý kiến đánh giá tốt, 88/245 (35,9%) ý kiến đánh giá mức trung bình 45/245 (18,4%) ý kiến đánh giá mức yếu. Qua tìm hiểu, hầu hết cán bộ, giảng viên đều cho rằng, do đặc thù cơ sở vật chất và các điều kiện bảo đảm phục vụ cho đào tạo GVMN.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z w:val="28"/>
          <w:szCs w:val="28"/>
        </w:rPr>
        <w:t xml:space="preserve">Nội dung 3 về Định kỳ thống kê, bổ sung cơ sở vật chất phục vụ đào tạo GV GDMN được đánh giá thấp nhất 87/245 (35,5%) ý kiến đánh giá tốt, 103 (42,0%) ý kiến đánh giá trung bình và 55/245 (22,4%) ý kiến đánh giá yếu; nội dung 1 về Công tác giáo dục, phát huy vai trò, ý thức trách nhiệm của các </w:t>
      </w:r>
      <w:r w:rsidRPr="007564F6">
        <w:rPr>
          <w:rFonts w:ascii="Times New Roman" w:eastAsia="Times New Roman" w:hAnsi="Times New Roman" w:cs="Times New Roman"/>
          <w:spacing w:val="-2"/>
          <w:sz w:val="28"/>
          <w:szCs w:val="28"/>
        </w:rPr>
        <w:lastRenderedPageBreak/>
        <w:t>lực lượng trong bảo quản, sử dụng trang thiết bị cơ sở vật chất chưa được đánh giá cao khi có 104/245 (42,4%) ý kiến đánh giá tốt, 73/245 (29,8%)ý kiến trung bình và 68/245 (27,8%) ý kiến đánh giá yếu. Thực tiễn cho thấy, nhiều cơ sở chưa thực sự chủ động làm tốt công tác thống kê, định kỳ để phân loại, dự kiến xin bổ sung những vật chất thiếu hoặc xuống cấp, mà còn mang tính thụ động; bên cạnh đó, việc quản lý cơ sở vật chất chủ yếu mang tính thủ công, chưa thực sự bài bản nên quản lý chưa chắc và chưa mang tính hệ thống.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sz w:val="28"/>
          <w:szCs w:val="28"/>
        </w:rPr>
        <w:t>Qua trao đổi với một số giảng viên đang công tác tại các trường CĐSP cho thấy thực tiễn các trường rất hạn chế về kinh phí đầu tư cho mua sắm và phục vụ cải tạo nâng cấp cơ sở vật chất vì vậy việc mua sắm và cải tạo cơ sở vật chất của các trường phục vụ cho đào tạo GVMN cũng rất hạn chế. Đây là một trong những nguyên nhân dẫn đến khó khăn trong đào tạo GVMN ở các trường CĐSP.</w:t>
      </w:r>
    </w:p>
    <w:p w:rsidR="00B11820" w:rsidRPr="007564F6" w:rsidRDefault="001A2370" w:rsidP="00CD1D3B">
      <w:pPr>
        <w:pStyle w:val="05"/>
        <w:rPr>
          <w:color w:val="auto"/>
        </w:rPr>
      </w:pPr>
      <w:bookmarkStart w:id="158" w:name="_Toc118902525"/>
      <w:r w:rsidRPr="007564F6">
        <w:rPr>
          <w:color w:val="auto"/>
        </w:rPr>
        <w:t>Bảng 2.28. Thực trạng quản lý cơ sở</w:t>
      </w:r>
      <w:r w:rsidR="00CD1D3B" w:rsidRPr="007564F6">
        <w:rPr>
          <w:color w:val="auto"/>
        </w:rPr>
        <w:br/>
      </w:r>
      <w:r w:rsidRPr="007564F6">
        <w:rPr>
          <w:color w:val="auto"/>
        </w:rPr>
        <w:t>vật chất, thiết bị trong đào tạo GVMN theo tiếp cận năng lực</w:t>
      </w:r>
      <w:r w:rsidR="00CD1D3B" w:rsidRPr="007564F6">
        <w:rPr>
          <w:color w:val="auto"/>
        </w:rPr>
        <w:br/>
      </w:r>
      <w:r w:rsidRPr="007564F6">
        <w:rPr>
          <w:color w:val="auto"/>
        </w:rPr>
        <w:t>(Ý kiến của CBQL và GV trường MN)</w:t>
      </w:r>
      <w:bookmarkEnd w:id="158"/>
      <w:r w:rsidRPr="007564F6">
        <w:rPr>
          <w:color w:val="auto"/>
        </w:rPr>
        <w:t xml:space="preserve"> </w:t>
      </w:r>
    </w:p>
    <w:tbl>
      <w:tblPr>
        <w:tblStyle w:val="afe"/>
        <w:tblW w:w="8884" w:type="dxa"/>
        <w:tblLayout w:type="fixed"/>
        <w:tblLook w:val="0400" w:firstRow="0" w:lastRow="0" w:firstColumn="0" w:lastColumn="0" w:noHBand="0" w:noVBand="1"/>
      </w:tblPr>
      <w:tblGrid>
        <w:gridCol w:w="474"/>
        <w:gridCol w:w="4244"/>
        <w:gridCol w:w="699"/>
        <w:gridCol w:w="632"/>
        <w:gridCol w:w="709"/>
        <w:gridCol w:w="816"/>
        <w:gridCol w:w="743"/>
        <w:gridCol w:w="567"/>
      </w:tblGrid>
      <w:tr w:rsidR="00B11820" w:rsidRPr="007564F6" w:rsidTr="00974BE4">
        <w:trPr>
          <w:trHeight w:val="20"/>
          <w:tblHeader/>
        </w:trPr>
        <w:tc>
          <w:tcPr>
            <w:tcW w:w="474"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244"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99"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1A2370">
            <w:pPr>
              <w:spacing w:after="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157"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743"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567"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trPr>
        <w:tc>
          <w:tcPr>
            <w:tcW w:w="474"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9"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32"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16"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43"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67"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24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Ý thức của CB,GV trong bảo quản, sử dụng trang thiết bị cơ sở vật chất</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w:t>
            </w:r>
          </w:p>
        </w:tc>
        <w:tc>
          <w:tcPr>
            <w:tcW w:w="70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w:t>
            </w:r>
          </w:p>
        </w:tc>
        <w:tc>
          <w:tcPr>
            <w:tcW w:w="816"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74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40,0</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31,7</w:t>
            </w: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74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24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quy chế, quy định chặt chẽ, đầy đủ về bảo quản, sử dụng trang thiết bị, cơ sở vật chất</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70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w:t>
            </w:r>
          </w:p>
        </w:tc>
        <w:tc>
          <w:tcPr>
            <w:tcW w:w="816"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74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2,23</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50,0</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23,3</w:t>
            </w: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26,7</w:t>
            </w:r>
          </w:p>
        </w:tc>
        <w:tc>
          <w:tcPr>
            <w:tcW w:w="74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24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Định kỳ thống kê, bổ sung cơ sở vật chất phục vụ đào tạo GVMN </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w:t>
            </w:r>
          </w:p>
        </w:tc>
        <w:tc>
          <w:tcPr>
            <w:tcW w:w="70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w:t>
            </w:r>
          </w:p>
        </w:tc>
        <w:tc>
          <w:tcPr>
            <w:tcW w:w="816"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w:t>
            </w:r>
          </w:p>
        </w:tc>
        <w:tc>
          <w:tcPr>
            <w:tcW w:w="74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2,08</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38,3</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31,7</w:t>
            </w: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30,0</w:t>
            </w:r>
          </w:p>
        </w:tc>
        <w:tc>
          <w:tcPr>
            <w:tcW w:w="74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24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cơ sở vật chất, trang thiết bị đã được tin học hóa dữ liệu</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0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816"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4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right w:val="nil"/>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4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24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E12D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Cung cấp cơ sở vật chất để SV thiết kế đồ dùng, đồ chơi phục vụ cho GDMN</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816"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w:t>
            </w:r>
          </w:p>
        </w:tc>
        <w:tc>
          <w:tcPr>
            <w:tcW w:w="74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1,87</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30,0</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26,7</w:t>
            </w: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43,3</w:t>
            </w:r>
          </w:p>
        </w:tc>
        <w:tc>
          <w:tcPr>
            <w:tcW w:w="74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424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99"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7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2,06</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r>
    </w:tbl>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Đánh giá của cơ sở tuyển dụng SV về quản lý hoạt động giảng dạy của GV trong đào tạo GVMN ở mức trung bình, điểm trung bình 2,06. Các nội dung giao động từ 1,87 đến 2,23.</w:t>
      </w: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tốt nhất là “Xây dựng quy chế, quy định chặt chẽ, đầy đủ về bảo quản, sử dụng trang thiết bị, cơ sở vật chất”, điểm trung bình 2,23, xếp bậc 1/5, có 30/60 chiếm tỉ lệ 50,0% đánh giá ở mức tốt, 14/60 chiếm tỉ lệ 23,3% đánh giá ở mức trung bình và 16/60 chiếm tỉ lệ 26,7% đánh giá ở mức yếu.</w:t>
      </w: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thấp nhất là “Cung cấp cơ sở vật chất để SV thiết kế đồ dùng, đồ chơi phục vụ cho GDMN”, điểm trung bình 1,87, xếp bậc 5/5, có 18/60 ý kiến đánh giá tốt, chiếm tỉ lệ 30,0%; 16/60 ý kiến đánh giá trung bình, chiếm tỉ lệ 26,7% và 26/60 ý kiến đánh giá yếu chiếm tỉ lệ 43,3%.</w:t>
      </w:r>
    </w:p>
    <w:p w:rsidR="00B11820" w:rsidRPr="007564F6" w:rsidRDefault="001A2370" w:rsidP="00CD1D3B">
      <w:pPr>
        <w:pStyle w:val="3"/>
        <w:rPr>
          <w:rFonts w:eastAsia="Times New Roman"/>
        </w:rPr>
      </w:pPr>
      <w:bookmarkStart w:id="159" w:name="_Toc118902459"/>
      <w:r w:rsidRPr="007564F6">
        <w:rPr>
          <w:rFonts w:eastAsia="Times New Roman"/>
        </w:rPr>
        <w:t>2.4.2. Thực trạng quản lý quá trình đào tạo giáo viên mầm non theo tiếp cận năng lực trong các trường cao đẳng sư phạm</w:t>
      </w:r>
      <w:bookmarkEnd w:id="159"/>
    </w:p>
    <w:p w:rsidR="00B11820" w:rsidRPr="007564F6" w:rsidRDefault="001A2370">
      <w:pPr>
        <w:keepNext/>
        <w:pBdr>
          <w:top w:val="nil"/>
          <w:left w:val="nil"/>
          <w:bottom w:val="nil"/>
          <w:right w:val="nil"/>
          <w:between w:val="nil"/>
        </w:pBdr>
        <w:spacing w:after="0" w:line="372" w:lineRule="auto"/>
        <w:ind w:firstLine="567"/>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2.4.2.1. Thực trạng quản lý hoạt động giảng dạy của giáo viên</w:t>
      </w:r>
    </w:p>
    <w:p w:rsidR="00B11820" w:rsidRPr="007564F6" w:rsidRDefault="001A2370">
      <w:pPr>
        <w:keepNext/>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Thực trạng quản lý hoạt động dạy của giảng viên các trường CĐSP trong đào tạo GVMN theo tiếp cận năng lực qua kết quả khảo sát thu được thể hiện ở bảng sau: </w:t>
      </w:r>
    </w:p>
    <w:p w:rsidR="00B11820" w:rsidRPr="007564F6" w:rsidRDefault="001A2370" w:rsidP="00CD1D3B">
      <w:pPr>
        <w:pStyle w:val="05"/>
        <w:rPr>
          <w:color w:val="auto"/>
        </w:rPr>
      </w:pPr>
      <w:bookmarkStart w:id="160" w:name="_Toc118902526"/>
      <w:r w:rsidRPr="007564F6">
        <w:rPr>
          <w:color w:val="auto"/>
        </w:rPr>
        <w:t>Bảng 2.29. Thực trạng quản lý hoạt động dạy của GV</w:t>
      </w:r>
      <w:r w:rsidR="00CD1D3B" w:rsidRPr="007564F6">
        <w:rPr>
          <w:color w:val="auto"/>
        </w:rPr>
        <w:br/>
      </w:r>
      <w:r w:rsidRPr="007564F6">
        <w:rPr>
          <w:color w:val="auto"/>
        </w:rPr>
        <w:t>trong đào tạo GVMN (Ý kiến đánh giá của CBQL và GV trường CĐSP)</w:t>
      </w:r>
      <w:bookmarkEnd w:id="160"/>
      <w:r w:rsidRPr="007564F6">
        <w:rPr>
          <w:color w:val="auto"/>
        </w:rPr>
        <w:t xml:space="preserve"> </w:t>
      </w:r>
    </w:p>
    <w:tbl>
      <w:tblPr>
        <w:tblStyle w:val="aff"/>
        <w:tblW w:w="88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
        <w:gridCol w:w="4194"/>
        <w:gridCol w:w="575"/>
        <w:gridCol w:w="745"/>
        <w:gridCol w:w="708"/>
        <w:gridCol w:w="647"/>
        <w:gridCol w:w="842"/>
        <w:gridCol w:w="567"/>
      </w:tblGrid>
      <w:tr w:rsidR="00B11820" w:rsidRPr="007564F6" w:rsidTr="00974BE4">
        <w:trPr>
          <w:trHeight w:val="20"/>
          <w:tblHeader/>
          <w:jc w:val="center"/>
        </w:trPr>
        <w:tc>
          <w:tcPr>
            <w:tcW w:w="6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9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575" w:type="dxa"/>
            <w:vMerge w:val="restart"/>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1A2370">
            <w:pPr>
              <w:spacing w:after="0"/>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10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8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5" w:type="dxa"/>
            <w:vMerge/>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Tốt</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TB</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Yếu</w:t>
            </w:r>
          </w:p>
        </w:tc>
        <w:tc>
          <w:tcPr>
            <w:tcW w:w="84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của các lực lượng đối với vị trí, vai trò hình thức, phương pháp giảng dạy đối với chất lượng, kết quả đào tạo GVMN.</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105</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2,33</w:t>
            </w:r>
          </w:p>
        </w:tc>
        <w:tc>
          <w:tcPr>
            <w:tcW w:w="56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42,9</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10,2</w:t>
            </w:r>
          </w:p>
        </w:tc>
        <w:tc>
          <w:tcPr>
            <w:tcW w:w="84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hình thức, phương pháp giảng dạy đã hướng tới việc hình thành, phát triển năng lực GVMN.</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2,06</w:t>
            </w:r>
          </w:p>
        </w:tc>
        <w:tc>
          <w:tcPr>
            <w:tcW w:w="56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27,3</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51,1</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21,6</w:t>
            </w:r>
          </w:p>
        </w:tc>
        <w:tc>
          <w:tcPr>
            <w:tcW w:w="84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3</w:t>
            </w:r>
          </w:p>
        </w:tc>
        <w:tc>
          <w:tcPr>
            <w:tcW w:w="41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xây dựng quy chế, quy định về đổi mới hình thức phương pháp giảng dạy MN theo tiếp cận năng lực.</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2,16</w:t>
            </w:r>
          </w:p>
        </w:tc>
        <w:tc>
          <w:tcPr>
            <w:tcW w:w="56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55,1</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14,3</w:t>
            </w:r>
          </w:p>
        </w:tc>
        <w:tc>
          <w:tcPr>
            <w:tcW w:w="84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Nền nếp thực hiện công tác dự giờ, nghe giảng, đánh giá trong quá trình đào tạo GVMN.</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2,22</w:t>
            </w:r>
          </w:p>
        </w:tc>
        <w:tc>
          <w:tcPr>
            <w:tcW w:w="56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35,5</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51,0</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84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1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Đánh giá về kết quả đổi mới hình thức phương pháp giảng dạy MN theo tiếp cận năng lực.</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113</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2,29</w:t>
            </w:r>
          </w:p>
        </w:tc>
        <w:tc>
          <w:tcPr>
            <w:tcW w:w="56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39,6</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50,2</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10,2</w:t>
            </w:r>
          </w:p>
        </w:tc>
        <w:tc>
          <w:tcPr>
            <w:tcW w:w="84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1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bồi dưỡng phương pháp giảng dạy MN cho giảng viên theo tiếp cận năng lực.</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72</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2,14</w:t>
            </w:r>
          </w:p>
        </w:tc>
        <w:tc>
          <w:tcPr>
            <w:tcW w:w="56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29,4</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55,1</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15,5</w:t>
            </w:r>
          </w:p>
        </w:tc>
        <w:tc>
          <w:tcPr>
            <w:tcW w:w="84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419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Chỉ đạo xây dựng các trường MN thực hành đảm bảo chuẩn.</w:t>
            </w: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84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56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84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jc w:val="center"/>
              <w:rPr>
                <w:rFonts w:ascii="Times New Roman" w:eastAsia="Times New Roman" w:hAnsi="Times New Roman" w:cs="Times New Roman"/>
                <w:b/>
                <w:sz w:val="26"/>
                <w:szCs w:val="26"/>
              </w:rPr>
            </w:pPr>
          </w:p>
        </w:tc>
        <w:tc>
          <w:tcPr>
            <w:tcW w:w="41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57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jc w:val="center"/>
              <w:rPr>
                <w:rFonts w:ascii="Times New Roman" w:eastAsia="Times New Roman" w:hAnsi="Times New Roman" w:cs="Times New Roman"/>
                <w:b/>
                <w:sz w:val="26"/>
                <w:szCs w:val="26"/>
              </w:rPr>
            </w:pPr>
          </w:p>
        </w:tc>
        <w:tc>
          <w:tcPr>
            <w:tcW w:w="7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jc w:val="center"/>
              <w:rPr>
                <w:rFonts w:ascii="Times New Roman" w:eastAsia="Times New Roman" w:hAnsi="Times New Roman" w:cs="Times New Roman"/>
                <w:b/>
                <w:sz w:val="26"/>
                <w:szCs w:val="26"/>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jc w:val="center"/>
              <w:rPr>
                <w:rFonts w:ascii="Times New Roman" w:eastAsia="Times New Roman" w:hAnsi="Times New Roman" w:cs="Times New Roman"/>
                <w:b/>
                <w:sz w:val="26"/>
                <w:szCs w:val="26"/>
              </w:rPr>
            </w:pPr>
          </w:p>
        </w:tc>
        <w:tc>
          <w:tcPr>
            <w:tcW w:w="6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jc w:val="center"/>
              <w:rPr>
                <w:rFonts w:ascii="Times New Roman" w:eastAsia="Times New Roman" w:hAnsi="Times New Roman" w:cs="Times New Roman"/>
                <w:b/>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2,19</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jc w:val="center"/>
              <w:rPr>
                <w:rFonts w:ascii="Times New Roman" w:eastAsia="Times New Roman" w:hAnsi="Times New Roman" w:cs="Times New Roman"/>
                <w:b/>
                <w:sz w:val="26"/>
                <w:szCs w:val="26"/>
              </w:rPr>
            </w:pP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Nội dung 1 về Nhận thức của các lực lượng đối với vị trí, vai trò hình thức, phương pháp giảng dạy đối với chất lượng, kết quả đào tạo GVMN được đánh giá cao nhất: Có 105/245 (42,9%) ý kiến đánh giá tốt, 115/245 (46,9%) ý kiến đánh giá mức trung bình, 25/245 (10,2%) ý kiến đánh giá nhận thức mức yếu. Như vậy, về cơ bản đội ngũ cán bộ, giảng viên đã nhận thức rõ vị trí, tầm quan trọng của việc đổi mới phương pháp giảng dạy đối với việc nâng cao chất lượng đào tạo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3 về Công tác xây dựng quy chế quy định về đổi mới phương pháp có 75/245 (30,6%) ý kiến đánh giá tốt, 135/245 (55,1%) ý kiến đánh giá mức trung bình, 35/245 (14,2%) ý kiến đánh giá yếu; cao hơn là Nội dung 4 về Nề nếp thực hiện công tác dự giờ, nghe giảng, đánh giá trong quá trình đào tạo GVMN có 87/245 (35,5%) ý kiến đánh giá tốt, 125/245 (51,0%) ý kiến đánh giá trung bình, 33/245 (13,5%) ý kiến đánh giá yếu. Qua phỏng vấn sâu, chúng tôi thấy, các cơ sở đã quan tâm xây dựng quy chế, quy định và thực </w:t>
      </w:r>
      <w:r w:rsidRPr="007564F6">
        <w:rPr>
          <w:rFonts w:ascii="Times New Roman" w:eastAsia="Times New Roman" w:hAnsi="Times New Roman" w:cs="Times New Roman"/>
          <w:sz w:val="28"/>
          <w:szCs w:val="28"/>
        </w:rPr>
        <w:lastRenderedPageBreak/>
        <w:t>hiện nề nếp dự giờ, hoạt động phương pháp trong đào tạo GVMN Các khoa, tổ bộ môn tổ chức chặt chẽ chế độ thông qua bài giảng, thực hiện phê duyệt theo phân cấp; tiến hành dạy thử, tập thể rút kinh nghiệm, qua đó bổ sung, cập nhật sự phát triển mới về nhiệm vụ giáo dục mầm non trong giai đoạn hiện nay của đất nước.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cho là đánh giá thấp nhất là nội dung 2 về các hình thức, phương pháp giảng dạy đã hướng tới việc hình thành, phát triển năng lực GVMN: Chỉ có 67/245 (27,3%) ý kiến đánh giá tốt, 125/245 (51,0%) ý kiến đánh giá trung bình và có tới 53/245 (21,6%) ý kiến đánh giá mức yếu. Qua nghiên cứu, khảo sát cho thấy, các cơ sở đào tạo đã quan tâm đổi mới phương pháp giảng dạy; yêu cầu giảng viên phải nghiên cứu kỹ đối tượng để biên soạn giáo án, thực hành giảng bài, tổ chức thảo luận hiệu quả; đã có nhiều cố gắng trong chuyển từ truyền thụ kiến thức một chiều sang hướng dẫn cách học, cách nghiên cứu, giải quyết vấn đề, phát huy năng lực tư duy, khai thác, xử lý thông tin và giải quyết các tình huống trong dạy học mầm non. Tuy nhiên, trên thực tế, hoạt động đổi mới hình thức, phương pháp giảng dạy MN vẫn hướng tới truyền thụ kiến thức là phần nhiều mà chưa thực sự coi trọng đúng mức phát triển năng lực sinh viên trong đào tạo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Kết quả khảo sát cũng cho thấy, nội dung 6 về công tác bồi dưỡng phương pháp giảng dạy MN cho giảng cũng không được đánh giá cao: có 135/245 (55,1%) ý kiến đánh giá mức trung bình và 38/245 (15,5%) ý kiến đánh giá yếu. Nhiều cán bộ, giảng viên cho rằng, việc dạy cho sinh viên phương pháp dạy trẻ có lúc vẫn mang tính hình thức, bổ sung, cập nhật kiến thức, chưa chú trọng đầy đủ bồi dưỡng nâng cao năng lực sư phạm, năng lực chuyên môn nghiệp vụ cho giảng viên. </w:t>
      </w: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rsidP="00CD1D3B">
      <w:pPr>
        <w:pStyle w:val="05"/>
        <w:rPr>
          <w:color w:val="auto"/>
        </w:rPr>
      </w:pPr>
      <w:bookmarkStart w:id="161" w:name="_Toc118902527"/>
      <w:r w:rsidRPr="007564F6">
        <w:rPr>
          <w:color w:val="auto"/>
        </w:rPr>
        <w:lastRenderedPageBreak/>
        <w:t>Bảng 2.30. Thực trạng quản lý hoạt động giảng dạy của GV trong đào tạo</w:t>
      </w:r>
      <w:r w:rsidR="00CD1D3B" w:rsidRPr="007564F6">
        <w:rPr>
          <w:color w:val="auto"/>
        </w:rPr>
        <w:br/>
      </w:r>
      <w:r w:rsidRPr="007564F6">
        <w:rPr>
          <w:color w:val="auto"/>
        </w:rPr>
        <w:t>GVMN (Ý kiến của CBQL và GV của các trường MN)</w:t>
      </w:r>
      <w:bookmarkEnd w:id="161"/>
      <w:r w:rsidRPr="007564F6">
        <w:rPr>
          <w:color w:val="auto"/>
        </w:rPr>
        <w:t xml:space="preserve"> </w:t>
      </w:r>
    </w:p>
    <w:tbl>
      <w:tblPr>
        <w:tblStyle w:val="aff0"/>
        <w:tblW w:w="89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
        <w:gridCol w:w="4195"/>
        <w:gridCol w:w="610"/>
        <w:gridCol w:w="674"/>
        <w:gridCol w:w="814"/>
        <w:gridCol w:w="700"/>
        <w:gridCol w:w="685"/>
        <w:gridCol w:w="629"/>
      </w:tblGrid>
      <w:tr w:rsidR="00B11820" w:rsidRPr="007564F6" w:rsidTr="00974BE4">
        <w:trPr>
          <w:trHeight w:val="20"/>
          <w:jc w:val="center"/>
        </w:trPr>
        <w:tc>
          <w:tcPr>
            <w:tcW w:w="6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9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10" w:type="dxa"/>
            <w:vMerge w:val="restart"/>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1A2370">
            <w:pPr>
              <w:spacing w:after="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1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2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jc w:val="center"/>
        </w:trPr>
        <w:tc>
          <w:tcPr>
            <w:tcW w:w="6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10" w:type="dxa"/>
            <w:vMerge/>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Tốt</w:t>
            </w:r>
          </w:p>
        </w:tc>
        <w:tc>
          <w:tcPr>
            <w:tcW w:w="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TB</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Yếu</w:t>
            </w:r>
          </w:p>
        </w:tc>
        <w:tc>
          <w:tcPr>
            <w:tcW w:w="68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9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của các lực lượng đối với vị trí, vai trò hình thức, phương pháp giảng dạy đối với chất lượng, kết quả đào tạo GVMN.</w:t>
            </w: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20" w:after="1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20" w:after="1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w:t>
            </w:r>
          </w:p>
        </w:tc>
        <w:tc>
          <w:tcPr>
            <w:tcW w:w="81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20" w:after="1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0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20" w:after="1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2,10</w:t>
            </w:r>
          </w:p>
        </w:tc>
        <w:tc>
          <w:tcPr>
            <w:tcW w:w="629"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20" w:after="1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20" w:after="1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38,3</w:t>
            </w:r>
          </w:p>
        </w:tc>
        <w:tc>
          <w:tcPr>
            <w:tcW w:w="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20" w:after="1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20" w:after="1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68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9"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9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hình thức, phương pháp giảng dạy đã hướng tới việc hình thành, phát triển năng lực GVMN.</w:t>
            </w: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w:t>
            </w:r>
          </w:p>
        </w:tc>
        <w:tc>
          <w:tcPr>
            <w:tcW w:w="70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1,85</w:t>
            </w:r>
          </w:p>
        </w:tc>
        <w:tc>
          <w:tcPr>
            <w:tcW w:w="629"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26,7</w:t>
            </w:r>
          </w:p>
        </w:tc>
        <w:tc>
          <w:tcPr>
            <w:tcW w:w="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31,7</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41,7</w:t>
            </w:r>
          </w:p>
        </w:tc>
        <w:tc>
          <w:tcPr>
            <w:tcW w:w="68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9"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19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xây dựng quy chế, quy định về đổi mới hình thức phương pháp giảng dạy MN theo tiếp cận năng lực.</w:t>
            </w: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w:t>
            </w:r>
          </w:p>
        </w:tc>
        <w:tc>
          <w:tcPr>
            <w:tcW w:w="81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70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2,13</w:t>
            </w:r>
          </w:p>
        </w:tc>
        <w:tc>
          <w:tcPr>
            <w:tcW w:w="629"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45,9</w:t>
            </w:r>
          </w:p>
        </w:tc>
        <w:tc>
          <w:tcPr>
            <w:tcW w:w="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21,3</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32,8</w:t>
            </w:r>
          </w:p>
        </w:tc>
        <w:tc>
          <w:tcPr>
            <w:tcW w:w="68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9"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9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Nền nếp thực hiện công tác dự giờ, nghe giảng, đánh giá trong quá trình đào tạo GVMN.</w:t>
            </w: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w:t>
            </w:r>
          </w:p>
        </w:tc>
        <w:tc>
          <w:tcPr>
            <w:tcW w:w="81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70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1,88</w:t>
            </w:r>
          </w:p>
        </w:tc>
        <w:tc>
          <w:tcPr>
            <w:tcW w:w="629"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30,0</w:t>
            </w:r>
          </w:p>
        </w:tc>
        <w:tc>
          <w:tcPr>
            <w:tcW w:w="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41,7</w:t>
            </w:r>
          </w:p>
        </w:tc>
        <w:tc>
          <w:tcPr>
            <w:tcW w:w="68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9"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19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Đánh giá về kết quả đổi mới hình thức phương pháp giảng dạy MN theo tiếp cận năng lực.</w:t>
            </w: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81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70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1,78</w:t>
            </w:r>
          </w:p>
        </w:tc>
        <w:tc>
          <w:tcPr>
            <w:tcW w:w="629"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46,7</w:t>
            </w:r>
          </w:p>
        </w:tc>
        <w:tc>
          <w:tcPr>
            <w:tcW w:w="68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9"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19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bồi dưỡng phương pháp giảng dạy MN cho giảng viên theo tiếp cận năng lực.</w:t>
            </w: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w:t>
            </w:r>
          </w:p>
        </w:tc>
        <w:tc>
          <w:tcPr>
            <w:tcW w:w="81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0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1,80</w:t>
            </w:r>
          </w:p>
        </w:tc>
        <w:tc>
          <w:tcPr>
            <w:tcW w:w="629"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line="288" w:lineRule="auto"/>
              <w:jc w:val="both"/>
              <w:rPr>
                <w:rFonts w:ascii="Times New Roman" w:eastAsia="Times New Roman" w:hAnsi="Times New Roman" w:cs="Times New Roman"/>
                <w:b/>
                <w:sz w:val="26"/>
                <w:szCs w:val="26"/>
              </w:rPr>
            </w:pP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23,3</w:t>
            </w:r>
          </w:p>
        </w:tc>
        <w:tc>
          <w:tcPr>
            <w:tcW w:w="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43,3</w:t>
            </w:r>
          </w:p>
        </w:tc>
        <w:tc>
          <w:tcPr>
            <w:tcW w:w="68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9"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419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Chỉ đạo xây dựng các trường MN thực hành đảm bảo chuẩn.</w:t>
            </w: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0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1,58</w:t>
            </w:r>
          </w:p>
        </w:tc>
        <w:tc>
          <w:tcPr>
            <w:tcW w:w="629"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r>
      <w:tr w:rsidR="00B11820" w:rsidRPr="007564F6">
        <w:trPr>
          <w:trHeight w:val="20"/>
          <w:jc w:val="center"/>
        </w:trPr>
        <w:tc>
          <w:tcPr>
            <w:tcW w:w="62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9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16,7</w:t>
            </w:r>
          </w:p>
        </w:tc>
        <w:tc>
          <w:tcPr>
            <w:tcW w:w="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58,3</w:t>
            </w:r>
          </w:p>
        </w:tc>
        <w:tc>
          <w:tcPr>
            <w:tcW w:w="68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29"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41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1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67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7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c>
          <w:tcPr>
            <w:tcW w:w="6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1,88</w:t>
            </w:r>
          </w:p>
        </w:tc>
        <w:tc>
          <w:tcPr>
            <w:tcW w:w="6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40"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rsidP="001644BC">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của cơ sở tuyển dụng SV về quản lý hoạt động giảng dạy của GV trong đào tạo GVMN ở mức trung bình, điểm trung bình 1.88. Các nội dung giao động từ 1,58 đến 2,13.</w:t>
      </w:r>
    </w:p>
    <w:p w:rsidR="00B11820" w:rsidRPr="007564F6" w:rsidRDefault="001A2370" w:rsidP="001644BC">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tốt nhất là “Công tác xây dựng quy chế, quy định về đổi mới hình thức phương pháp giảng dạy MN theo tiếp cận năng lực”, điểm trung bình 2,13, xếp bậc 1/7, có 28/60 chiếm tỉ lệ 45,9% đánh giá ở mức tốt, 13/60 chiếm tỉ lệ 21,3% đánh giá ở mức trung bình và 20/60 chiếm tỉ lệ 32,8% đánh giá ở mức yếu.</w:t>
      </w:r>
    </w:p>
    <w:p w:rsidR="00B11820" w:rsidRPr="007564F6" w:rsidRDefault="001A2370" w:rsidP="001644BC">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Nội dung được đánh giá thấp nhất là “Chỉ đạo xây dựng các trường MN thực hành đảm bảo chuẩn”, điểm trung bình 1,58, xếp bậc 7/7, có 10/60 ý kiến đánh giá tốt, chiếm tỉ lệ 16,7%; 15/60 ý kiến đánh giá trung bình, chiếm tỉ lệ 25,0% và 35/60 ý kiến đánh giá yếu chiếm tỉ lệ 58,3%.</w:t>
      </w:r>
    </w:p>
    <w:p w:rsidR="00B11820" w:rsidRPr="007564F6" w:rsidRDefault="001A2370" w:rsidP="001644BC">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Qua trao đổi với cô giáo Trần. M. Th trường MN Hoa Hướng Dương tỉnh Bắc Ninh cô đã tốt nghiệp trường CĐSP Bắc Ninh cho biết: Trong quá trình đào tạo giảng viên của trường CĐSP đã tích cực đổi mới phương pháp dạy học, coi trọng thực hành trên trẻ, vì vậy phương pháp chăm sóc giáo dục trẻ đã được SV nắm vững và thực hành các kỹ năng cơ bản. Do đó khi ra trường được đứng lớp giáo dục trẻ cô không bị bỡ ngỡ, thích ứng nhanh và trên cơ sở các kiến thức nền tảng đó để phát triển vững vàng hơn về chuyên môn và nghiệp vụ</w:t>
      </w:r>
    </w:p>
    <w:p w:rsidR="00B11820" w:rsidRPr="007564F6" w:rsidRDefault="001A2370" w:rsidP="001644BC">
      <w:pPr>
        <w:keepNext/>
        <w:pBdr>
          <w:top w:val="nil"/>
          <w:left w:val="nil"/>
          <w:bottom w:val="nil"/>
          <w:right w:val="nil"/>
          <w:between w:val="nil"/>
        </w:pBdr>
        <w:spacing w:after="0" w:line="348" w:lineRule="auto"/>
        <w:ind w:firstLine="567"/>
        <w:jc w:val="both"/>
        <w:rPr>
          <w:rFonts w:ascii="Times New Roman" w:eastAsia="Times New Roman" w:hAnsi="Times New Roman" w:cs="Times New Roman"/>
          <w:b/>
          <w:i/>
          <w:sz w:val="28"/>
          <w:szCs w:val="28"/>
        </w:rPr>
      </w:pPr>
      <w:bookmarkStart w:id="162" w:name="_heading=h.3u2rp3q" w:colFirst="0" w:colLast="0"/>
      <w:bookmarkEnd w:id="162"/>
      <w:r w:rsidRPr="007564F6">
        <w:rPr>
          <w:rFonts w:ascii="Times New Roman" w:eastAsia="Times New Roman" w:hAnsi="Times New Roman" w:cs="Times New Roman"/>
          <w:i/>
          <w:sz w:val="28"/>
          <w:szCs w:val="28"/>
        </w:rPr>
        <w:t xml:space="preserve">2.4.2.2. Thực trạng quản lý hoạt động học tập của sinh viên ngành mầm non theo tiếp cận năng lực ở các trường CĐSP </w:t>
      </w:r>
    </w:p>
    <w:p w:rsidR="00B11820" w:rsidRPr="007564F6" w:rsidRDefault="001A2370" w:rsidP="001644BC">
      <w:pPr>
        <w:pBdr>
          <w:top w:val="nil"/>
          <w:left w:val="nil"/>
          <w:bottom w:val="nil"/>
          <w:right w:val="nil"/>
          <w:between w:val="nil"/>
        </w:pBdr>
        <w:spacing w:after="0" w:line="348" w:lineRule="auto"/>
        <w:ind w:firstLine="567"/>
        <w:jc w:val="both"/>
        <w:rPr>
          <w:rFonts w:ascii="Times New Roman" w:eastAsia="Times New Roman" w:hAnsi="Times New Roman" w:cs="Times New Roman"/>
          <w:b/>
          <w:spacing w:val="-4"/>
          <w:sz w:val="28"/>
          <w:szCs w:val="28"/>
        </w:rPr>
      </w:pPr>
      <w:r w:rsidRPr="007564F6">
        <w:rPr>
          <w:rFonts w:ascii="Times New Roman" w:eastAsia="Times New Roman" w:hAnsi="Times New Roman" w:cs="Times New Roman"/>
          <w:spacing w:val="-4"/>
          <w:sz w:val="28"/>
          <w:szCs w:val="28"/>
        </w:rPr>
        <w:t>Để tìm hiểu rõ hơn thực trạng quản lý hoạt động học tập của sinh viên trong quá trình đào tạo GVMN, qua khảo sát chúng tôi thu được kết quả như sau:</w:t>
      </w:r>
    </w:p>
    <w:p w:rsidR="00B11820" w:rsidRPr="007564F6" w:rsidRDefault="001A2370" w:rsidP="00CD1D3B">
      <w:pPr>
        <w:pStyle w:val="05"/>
        <w:rPr>
          <w:color w:val="auto"/>
        </w:rPr>
      </w:pPr>
      <w:bookmarkStart w:id="163" w:name="_Toc118902528"/>
      <w:r w:rsidRPr="007564F6">
        <w:rPr>
          <w:color w:val="auto"/>
        </w:rPr>
        <w:t>Bảng 2.31. Thực trạng quản lý hoạt động</w:t>
      </w:r>
      <w:r w:rsidR="00CD1D3B" w:rsidRPr="007564F6">
        <w:rPr>
          <w:color w:val="auto"/>
        </w:rPr>
        <w:br/>
      </w:r>
      <w:r w:rsidRPr="007564F6">
        <w:rPr>
          <w:color w:val="auto"/>
        </w:rPr>
        <w:t>học tập trong đào tạo GVMN theo tiếp cận năng lực</w:t>
      </w:r>
      <w:r w:rsidR="00CD1D3B" w:rsidRPr="007564F6">
        <w:rPr>
          <w:color w:val="auto"/>
        </w:rPr>
        <w:br/>
      </w:r>
      <w:r w:rsidRPr="007564F6">
        <w:rPr>
          <w:color w:val="auto"/>
        </w:rPr>
        <w:t>(Ý kiến của CBQL và GV trường CĐSP)</w:t>
      </w:r>
      <w:bookmarkEnd w:id="163"/>
      <w:r w:rsidRPr="007564F6">
        <w:rPr>
          <w:color w:val="auto"/>
        </w:rPr>
        <w:t xml:space="preserve"> </w:t>
      </w:r>
    </w:p>
    <w:tbl>
      <w:tblPr>
        <w:tblStyle w:val="aff1"/>
        <w:tblW w:w="89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7"/>
        <w:gridCol w:w="3950"/>
        <w:gridCol w:w="702"/>
        <w:gridCol w:w="648"/>
        <w:gridCol w:w="778"/>
        <w:gridCol w:w="778"/>
        <w:gridCol w:w="778"/>
        <w:gridCol w:w="764"/>
      </w:tblGrid>
      <w:tr w:rsidR="00B11820" w:rsidRPr="007564F6" w:rsidTr="00974BE4">
        <w:trPr>
          <w:trHeight w:val="20"/>
          <w:tblHeader/>
          <w:jc w:val="center"/>
        </w:trPr>
        <w:tc>
          <w:tcPr>
            <w:tcW w:w="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95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702" w:type="dxa"/>
            <w:vMerge w:val="restart"/>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1A2370">
            <w:pPr>
              <w:spacing w:after="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0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w:t>
            </w:r>
          </w:p>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6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jc w:val="center"/>
        </w:trPr>
        <w:tc>
          <w:tcPr>
            <w:tcW w:w="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5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2" w:type="dxa"/>
            <w:vMerge/>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Tốt</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TB</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Yếu</w:t>
            </w:r>
          </w:p>
        </w:tc>
        <w:tc>
          <w:tcPr>
            <w:tcW w:w="77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95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phát huy vai trò của đội ngũ GVMN tại các cơ sở thực hành trong quản lý quá trình học tập, rèn luyện của sinh viên ngành MN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137</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w:t>
            </w:r>
          </w:p>
        </w:tc>
        <w:tc>
          <w:tcPr>
            <w:tcW w:w="77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2,42</w:t>
            </w:r>
          </w:p>
        </w:tc>
        <w:tc>
          <w:tcPr>
            <w:tcW w:w="7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5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55,9</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77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95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học tập, rèn luyện sinh viên đã hướng vào hình thành, phát triển năng lực GVMN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137</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63</w:t>
            </w:r>
          </w:p>
        </w:tc>
        <w:tc>
          <w:tcPr>
            <w:tcW w:w="77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1,93</w:t>
            </w:r>
          </w:p>
        </w:tc>
        <w:tc>
          <w:tcPr>
            <w:tcW w:w="7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5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55,9</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25,7</w:t>
            </w:r>
          </w:p>
        </w:tc>
        <w:tc>
          <w:tcPr>
            <w:tcW w:w="77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95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các hoạt động học tập rèn luyện của sinh viên theo kết quả thực tiễn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73</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37</w:t>
            </w:r>
          </w:p>
        </w:tc>
        <w:tc>
          <w:tcPr>
            <w:tcW w:w="77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2,40</w:t>
            </w:r>
          </w:p>
        </w:tc>
        <w:tc>
          <w:tcPr>
            <w:tcW w:w="7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5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55,1</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29,8</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15,1</w:t>
            </w:r>
          </w:p>
        </w:tc>
        <w:tc>
          <w:tcPr>
            <w:tcW w:w="77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4</w:t>
            </w:r>
          </w:p>
        </w:tc>
        <w:tc>
          <w:tcPr>
            <w:tcW w:w="395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Cán bộ quản lý, giảng viên định hướng mô hình năng lực GVMN cho sinh viên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83</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117</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7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2,16</w:t>
            </w:r>
          </w:p>
        </w:tc>
        <w:tc>
          <w:tcPr>
            <w:tcW w:w="7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5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33,9</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47,8</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77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95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Cán bộ quản lý, giảng viên đã bám sát, nắm chắc đặc điểm tình hình, kịp thời điều chỉnh hành vi, thái độ cho sinh viên theo mục tiêu, yêu cầu đào tạo</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123</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82</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77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2,34</w:t>
            </w:r>
          </w:p>
        </w:tc>
        <w:tc>
          <w:tcPr>
            <w:tcW w:w="7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5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50,2</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33,5</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77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95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Kịp thời phê bình, khen thưởng đối với các hoạt động học tập, rèn luyện của sinh viên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132</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w:t>
            </w:r>
          </w:p>
        </w:tc>
        <w:tc>
          <w:tcPr>
            <w:tcW w:w="77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2,40</w:t>
            </w:r>
          </w:p>
        </w:tc>
        <w:tc>
          <w:tcPr>
            <w:tcW w:w="7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5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E12D16">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53,9</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15,5</w:t>
            </w:r>
          </w:p>
        </w:tc>
        <w:tc>
          <w:tcPr>
            <w:tcW w:w="77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3950"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E12D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Chỉ đạo khuyến khích đưa tin và xây dựng các mô hình GVCN giỏi để cho SV học tập và làm theo</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125</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82</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48</w:t>
            </w:r>
          </w:p>
        </w:tc>
        <w:tc>
          <w:tcPr>
            <w:tcW w:w="77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2,30</w:t>
            </w:r>
          </w:p>
        </w:tc>
        <w:tc>
          <w:tcPr>
            <w:tcW w:w="764"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50"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49,0</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32,2</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18,8</w:t>
            </w:r>
          </w:p>
        </w:tc>
        <w:tc>
          <w:tcPr>
            <w:tcW w:w="77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64"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3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0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2,28</w:t>
            </w:r>
          </w:p>
        </w:tc>
        <w:tc>
          <w:tcPr>
            <w:tcW w:w="7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nội dung 1 về Phát huy vai trò của đội ngũ cán bộ các cấp trong quản lý quá trình học tập, rèn luyện của sinh viên được đánh giá cao nhất: Có 137/245 (55,9%) ý kiến đánh giá tốt, 75/245 (30,6%) ý kiến trung bình, 33/245 (13,5%) ý kiến đánh giá yếu. Nội dung 3 về Hiệu quả công tác quản lý các hoạt động học tập rèn luyện của sinh viên có 135/245 (55,1 %) ý kiến đánh giá tốt, 73/245 (29,8%) ý kiến đánh giá mức khá, 37/245 (15,1%) ý kiến đánh giá yếu; nội dung 6 về Kịp thời phê bình, khen thưởng đối với các hoạt động học tập, rèn luyện của sinh viên có 132/245 (54,5%) ý kiến đánh giá tốt, 75/245 (31,0%) ý kiến đánh giá trung bình, 38/245 (14,5%) ý kiến đánh giá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Hai nội dung được cho đánh giá thấp nhất là Nội dung 2 về Công tác quản lý học tập, rèn luyện sinh viên đã hướng vào hình thành, phát triển năng lực GVMN chỉ có 45/245 (18,4%) ý kiến đánh giá tốt, có 137/245 (55,9%) ý </w:t>
      </w:r>
      <w:r w:rsidRPr="007564F6">
        <w:rPr>
          <w:rFonts w:ascii="Times New Roman" w:eastAsia="Times New Roman" w:hAnsi="Times New Roman" w:cs="Times New Roman"/>
          <w:sz w:val="28"/>
          <w:szCs w:val="28"/>
        </w:rPr>
        <w:lastRenderedPageBreak/>
        <w:t>kiến trung bình và có tới 63/245 (25,7%) ý kiến đánh giá mức yếu); và nội dung 4 về Cán bộ quản lý, giảng viên định hướng mô hình năng lực GVMN cho sinh viên: Chỉ có 83/245 (33,8%) ý kiến đánh giá tốt, 117/245 (47,7%) ý kiến đánh giá trung bình và có tới 45/245 (18,3%) ý kiến đánh giá mức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Thực tế, cơ bản đội ngũ cán bộ quản lý, giảng viên các cấp đều là những người có nghiệp vụ sư phạm MN đã được học tập, rèn luyện, trưởng thành trong môi trường mầm non nên có ý thức tốt trong việc phát huy vai trò, trách nhiệm trong quản lý hoạt động học tập, rèn luyện của sinh viên. Qua nghiên cứu, trao đổi cho thấy, với đặc thù sinh viên đào tạo GVMN khi về học được bổ trí, ăn ở, sinh hoạt, học tập như môi trường đào tạo sinh viên trong các nhà trường cao đẳng nên các cơ sở đào tạo đã duy trì nghiêm nền nếp giáo dục, chế độ ngày, tuần theo đúng quy định; quản lý chặt chẽ sinh viên, đặc biệt là trong ngày nghỉ, giờ nghỉ.</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Tuy nhiên, qua nghiên cứu và kết hợp khảo sát cũng cho thấy, công tác quản lý hoạt động học tập, rèn luyện trong đào tạo GVMN vẫn còn những tồn tại và bất cập, nhất là việc quản lý học tập, rèn luyện sinh viên chưa cao mới chỉ dừng lại quy định sinh viên chấp hành “máy móc”, mà chưa thực sự hướng sinh viên tự giác chấp hành, để hình thành, phát triển năng lực GV GDMN; đồng thời, đội ngũ cán bộ quản lý, giảng viên chưa thực sự làm tốt công tác định hướng mô hình năng lực GVMN cho sinh viên trong quá trình quản lý hoạt động học tập, rèn luyện; mới chỉ thực hiện quản lý một cách “thuần túy”, mà chưa có định hướng mô hình năng lực của người GV để cho sinh viên có động lực tự giác hướng tới.</w:t>
      </w: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rsidP="00CD1D3B">
      <w:pPr>
        <w:pStyle w:val="05"/>
        <w:rPr>
          <w:color w:val="auto"/>
        </w:rPr>
      </w:pPr>
      <w:bookmarkStart w:id="164" w:name="_Toc118902529"/>
      <w:r w:rsidRPr="007564F6">
        <w:rPr>
          <w:color w:val="auto"/>
        </w:rPr>
        <w:lastRenderedPageBreak/>
        <w:t>Bảng 2.32. Thực trạng quản lý hoạt động học tập trong đào tạo GVMN</w:t>
      </w:r>
      <w:r w:rsidR="00CD1D3B" w:rsidRPr="007564F6">
        <w:rPr>
          <w:color w:val="auto"/>
        </w:rPr>
        <w:br/>
      </w:r>
      <w:r w:rsidRPr="007564F6">
        <w:rPr>
          <w:color w:val="auto"/>
        </w:rPr>
        <w:t>theo tiếp cận năng lực (đánh giá của CBQL và GV trường MN)</w:t>
      </w:r>
      <w:bookmarkEnd w:id="164"/>
      <w:r w:rsidRPr="007564F6">
        <w:rPr>
          <w:color w:val="auto"/>
        </w:rPr>
        <w:t xml:space="preserve"> </w:t>
      </w:r>
    </w:p>
    <w:tbl>
      <w:tblPr>
        <w:tblStyle w:val="aff2"/>
        <w:tblW w:w="8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8"/>
        <w:gridCol w:w="4167"/>
        <w:gridCol w:w="702"/>
        <w:gridCol w:w="648"/>
        <w:gridCol w:w="620"/>
        <w:gridCol w:w="778"/>
        <w:gridCol w:w="778"/>
        <w:gridCol w:w="633"/>
      </w:tblGrid>
      <w:tr w:rsidR="00B11820" w:rsidRPr="007564F6" w:rsidTr="00974BE4">
        <w:trPr>
          <w:trHeight w:val="20"/>
          <w:jc w:val="center"/>
        </w:trPr>
        <w:tc>
          <w:tcPr>
            <w:tcW w:w="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702" w:type="dxa"/>
            <w:vMerge w:val="restart"/>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1A2370" w:rsidP="001644BC">
            <w:pPr>
              <w:spacing w:after="0" w:line="264"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rsidP="001644BC">
            <w:pPr>
              <w:spacing w:after="0" w:line="264"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04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w:t>
            </w:r>
          </w:p>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63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jc w:val="center"/>
        </w:trPr>
        <w:tc>
          <w:tcPr>
            <w:tcW w:w="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41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702" w:type="dxa"/>
            <w:vMerge/>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Tốt</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TB</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Yếu</w:t>
            </w:r>
          </w:p>
        </w:tc>
        <w:tc>
          <w:tcPr>
            <w:tcW w:w="77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63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6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phát huy vai trò của đội ngũ GVMN tại các cơ sở thực hành trong quản lý quá trình học tập, rèn luyện của sinh viên ngành MN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w:t>
            </w:r>
          </w:p>
        </w:tc>
        <w:tc>
          <w:tcPr>
            <w:tcW w:w="62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7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w:t>
            </w:r>
          </w:p>
        </w:tc>
        <w:tc>
          <w:tcPr>
            <w:tcW w:w="778"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1,97</w:t>
            </w:r>
          </w:p>
        </w:tc>
        <w:tc>
          <w:tcPr>
            <w:tcW w:w="63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416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31,3</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35,0</w:t>
            </w:r>
          </w:p>
        </w:tc>
        <w:tc>
          <w:tcPr>
            <w:tcW w:w="778"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6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học tập, rèn luyện sinh viên đã hướng vào hình thành, phát triển năng lực GVMN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62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77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78"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2,08</w:t>
            </w:r>
          </w:p>
        </w:tc>
        <w:tc>
          <w:tcPr>
            <w:tcW w:w="63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416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41,7</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78"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16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các hoạt động học tập rèn luyện của sinh viên theo kết quả thực tiễn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w:t>
            </w:r>
          </w:p>
        </w:tc>
        <w:tc>
          <w:tcPr>
            <w:tcW w:w="62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w:t>
            </w:r>
          </w:p>
        </w:tc>
        <w:tc>
          <w:tcPr>
            <w:tcW w:w="77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78"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2,02</w:t>
            </w:r>
          </w:p>
        </w:tc>
        <w:tc>
          <w:tcPr>
            <w:tcW w:w="63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416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35,0</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31,7</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78"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6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Cán bộ quản lý, giảng viên định hướng mô hình năng lực GVMN cho sinh viên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62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w:t>
            </w:r>
          </w:p>
        </w:tc>
        <w:tc>
          <w:tcPr>
            <w:tcW w:w="77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w:t>
            </w:r>
          </w:p>
        </w:tc>
        <w:tc>
          <w:tcPr>
            <w:tcW w:w="778"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1,88</w:t>
            </w:r>
          </w:p>
        </w:tc>
        <w:tc>
          <w:tcPr>
            <w:tcW w:w="63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416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31,7</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40,0</w:t>
            </w:r>
          </w:p>
        </w:tc>
        <w:tc>
          <w:tcPr>
            <w:tcW w:w="778"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16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Cán bộ quản lý, giảng viên đã bám sát, nắm chắc đặc điểm tình hình, kịp thời điều chỉnh hành vi, thái độ cho sinh viên theo mục tiêu, yêu cầu đào tạo</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w:t>
            </w:r>
          </w:p>
        </w:tc>
        <w:tc>
          <w:tcPr>
            <w:tcW w:w="62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7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778"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2,10</w:t>
            </w:r>
          </w:p>
        </w:tc>
        <w:tc>
          <w:tcPr>
            <w:tcW w:w="63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416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38,3</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120" w:after="12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778"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16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Kịp thời phê bình, khen thưởng đối với các hoạt động học tập, rèn luyện của sinh viên</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62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77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w:t>
            </w:r>
          </w:p>
        </w:tc>
        <w:tc>
          <w:tcPr>
            <w:tcW w:w="778"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1,95</w:t>
            </w:r>
          </w:p>
        </w:tc>
        <w:tc>
          <w:tcPr>
            <w:tcW w:w="63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416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38,3</w:t>
            </w:r>
          </w:p>
        </w:tc>
        <w:tc>
          <w:tcPr>
            <w:tcW w:w="778"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20"/>
          <w:jc w:val="center"/>
        </w:trPr>
        <w:tc>
          <w:tcPr>
            <w:tcW w:w="52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416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Chỉ đạo khuyến khích đưa tin và xây dựng các mô hình GVMN giỏi để cho SV học tập và làm theo</w:t>
            </w: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4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620"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w:t>
            </w:r>
          </w:p>
        </w:tc>
        <w:tc>
          <w:tcPr>
            <w:tcW w:w="77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w:t>
            </w:r>
          </w:p>
        </w:tc>
        <w:tc>
          <w:tcPr>
            <w:tcW w:w="778"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1,78</w:t>
            </w:r>
          </w:p>
        </w:tc>
        <w:tc>
          <w:tcPr>
            <w:tcW w:w="63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r>
      <w:tr w:rsidR="00B11820" w:rsidRPr="007564F6">
        <w:trPr>
          <w:trHeight w:val="20"/>
          <w:jc w:val="center"/>
        </w:trPr>
        <w:tc>
          <w:tcPr>
            <w:tcW w:w="52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416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21,7</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35,0</w:t>
            </w: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43,3</w:t>
            </w:r>
          </w:p>
        </w:tc>
        <w:tc>
          <w:tcPr>
            <w:tcW w:w="778"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c>
          <w:tcPr>
            <w:tcW w:w="63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1644BC">
            <w:pPr>
              <w:widowControl w:val="0"/>
              <w:pBdr>
                <w:top w:val="nil"/>
                <w:left w:val="nil"/>
                <w:bottom w:val="nil"/>
                <w:right w:val="nil"/>
                <w:between w:val="nil"/>
              </w:pBdr>
              <w:spacing w:after="0" w:line="264" w:lineRule="auto"/>
              <w:rPr>
                <w:rFonts w:ascii="Times New Roman" w:eastAsia="Times New Roman" w:hAnsi="Times New Roman" w:cs="Times New Roman"/>
                <w:sz w:val="26"/>
                <w:szCs w:val="26"/>
              </w:rPr>
            </w:pPr>
          </w:p>
        </w:tc>
      </w:tr>
      <w:tr w:rsidR="00B11820" w:rsidRPr="007564F6">
        <w:trPr>
          <w:trHeight w:val="20"/>
          <w:jc w:val="center"/>
        </w:trPr>
        <w:tc>
          <w:tcPr>
            <w:tcW w:w="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1644BC">
            <w:pPr>
              <w:spacing w:after="0" w:line="264" w:lineRule="auto"/>
              <w:jc w:val="center"/>
              <w:rPr>
                <w:rFonts w:ascii="Times New Roman" w:eastAsia="Times New Roman" w:hAnsi="Times New Roman" w:cs="Times New Roman"/>
                <w:b/>
                <w:sz w:val="26"/>
                <w:szCs w:val="26"/>
              </w:rPr>
            </w:pPr>
          </w:p>
        </w:tc>
        <w:tc>
          <w:tcPr>
            <w:tcW w:w="41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0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1644BC">
            <w:pPr>
              <w:spacing w:after="0" w:line="264" w:lineRule="auto"/>
              <w:jc w:val="center"/>
              <w:rPr>
                <w:rFonts w:ascii="Times New Roman" w:eastAsia="Times New Roman" w:hAnsi="Times New Roman" w:cs="Times New Roman"/>
                <w:b/>
                <w:sz w:val="26"/>
                <w:szCs w:val="26"/>
              </w:rPr>
            </w:pPr>
          </w:p>
        </w:tc>
        <w:tc>
          <w:tcPr>
            <w:tcW w:w="6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1644BC">
            <w:pPr>
              <w:spacing w:after="0" w:line="264" w:lineRule="auto"/>
              <w:jc w:val="center"/>
              <w:rPr>
                <w:rFonts w:ascii="Times New Roman" w:eastAsia="Times New Roman" w:hAnsi="Times New Roman" w:cs="Times New Roman"/>
                <w:b/>
                <w:sz w:val="26"/>
                <w:szCs w:val="26"/>
              </w:rPr>
            </w:pP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1644BC">
            <w:pPr>
              <w:spacing w:after="0" w:line="264" w:lineRule="auto"/>
              <w:jc w:val="center"/>
              <w:rPr>
                <w:rFonts w:ascii="Times New Roman" w:eastAsia="Times New Roman" w:hAnsi="Times New Roman" w:cs="Times New Roman"/>
                <w:b/>
                <w:sz w:val="26"/>
                <w:szCs w:val="26"/>
              </w:rPr>
            </w:pP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1644BC">
            <w:pPr>
              <w:spacing w:after="0" w:line="264" w:lineRule="auto"/>
              <w:jc w:val="center"/>
              <w:rPr>
                <w:rFonts w:ascii="Times New Roman" w:eastAsia="Times New Roman" w:hAnsi="Times New Roman" w:cs="Times New Roman"/>
                <w:b/>
                <w:sz w:val="26"/>
                <w:szCs w:val="26"/>
              </w:rPr>
            </w:pPr>
          </w:p>
        </w:tc>
        <w:tc>
          <w:tcPr>
            <w:tcW w:w="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1,97</w:t>
            </w:r>
          </w:p>
        </w:tc>
        <w:tc>
          <w:tcPr>
            <w:tcW w:w="6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1644BC">
            <w:pPr>
              <w:spacing w:after="0" w:line="264"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Cs w:val="28"/>
        </w:rPr>
      </w:pPr>
    </w:p>
    <w:p w:rsidR="00B11820" w:rsidRPr="007564F6" w:rsidRDefault="001A2370" w:rsidP="001644BC">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của cơ sở tuyển dụng SV về quản lý hoạt động giảng dạy của GV trong đào tạo GVMN ở mức trung bình. Các nội dung giao động từ 1,78 đến 2,10.</w:t>
      </w:r>
    </w:p>
    <w:p w:rsidR="00B11820" w:rsidRPr="007564F6" w:rsidRDefault="001A2370" w:rsidP="001644BC">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tốt nhất là “Cán bộ quản lý, giảng viên đã bám sát, nắm chắc đặc điểm tình hình, kịp thời điều chỉnh hành vi, thái độ cho sinh viên theo mục tiêu, yêu cầu đào tạo”, điểm trung bình 2,10, xếp bậc 1/7, có 23/60 chiếm tỉ lệ 38,3% đánh giá ở mức tốt, 20/60 chiếm tỉ lệ 33,3% đánh giá ở mức trung bình và 17/60 chiếm tỉ lệ 28,3% đánh giá ở mức yếu.</w:t>
      </w:r>
    </w:p>
    <w:p w:rsidR="00B11820" w:rsidRPr="007564F6" w:rsidRDefault="001A2370" w:rsidP="001644BC">
      <w:pPr>
        <w:spacing w:after="0" w:line="348" w:lineRule="auto"/>
        <w:ind w:firstLine="567"/>
        <w:jc w:val="both"/>
        <w:rPr>
          <w:rFonts w:ascii="Times New Roman" w:eastAsia="Times New Roman" w:hAnsi="Times New Roman" w:cs="Times New Roman"/>
          <w:sz w:val="28"/>
          <w:szCs w:val="28"/>
        </w:rPr>
      </w:pPr>
      <w:bookmarkStart w:id="165" w:name="_heading=h.38czs75" w:colFirst="0" w:colLast="0"/>
      <w:bookmarkEnd w:id="165"/>
      <w:r w:rsidRPr="007564F6">
        <w:rPr>
          <w:rFonts w:ascii="Times New Roman" w:eastAsia="Times New Roman" w:hAnsi="Times New Roman" w:cs="Times New Roman"/>
          <w:sz w:val="28"/>
          <w:szCs w:val="28"/>
        </w:rPr>
        <w:lastRenderedPageBreak/>
        <w:t>Nội dung được đánh giá thấp nhất là “Chỉ đạo khuyến khích đưa tin và xây dựng các mô hình GVCN giỏi để cho SV học tập và làm theo”, điểm trung bình 1,78, xếp bậc 7/7, có 13/60 ý kiến đánh giá tốt, chiếm tỉ lệ 21,7%; 21/60 ý kiến đánh giá trung bình, chiếm tỉ lệ 35,0% và 26/60 ý kiến đánh giá yếu chiếm tỉ lệ 43,3%.</w:t>
      </w:r>
    </w:p>
    <w:p w:rsidR="00B11820" w:rsidRPr="007564F6" w:rsidRDefault="001A2370" w:rsidP="001644BC">
      <w:pPr>
        <w:keepNext/>
        <w:pBdr>
          <w:top w:val="nil"/>
          <w:left w:val="nil"/>
          <w:bottom w:val="nil"/>
          <w:right w:val="nil"/>
          <w:between w:val="nil"/>
        </w:pBdr>
        <w:spacing w:after="0" w:line="348"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i/>
          <w:sz w:val="28"/>
          <w:szCs w:val="28"/>
        </w:rPr>
        <w:t xml:space="preserve">2.4.2.3. Thực trạng quản lý kiểm tra đánh giá kết quả học tập của sinh viên trong đào tạo ngành mầm non ở các trường CĐSP </w:t>
      </w:r>
    </w:p>
    <w:p w:rsidR="00B11820" w:rsidRPr="007564F6" w:rsidRDefault="001A2370" w:rsidP="001644BC">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Tiến hành khảo sát thực trạng quản lý hoạt động kiểm tra, đánh giá trong đào tạo GVMN ở các trường CĐSP chúng tôi thu được kết quả:</w:t>
      </w:r>
    </w:p>
    <w:p w:rsidR="00B11820" w:rsidRPr="007564F6" w:rsidRDefault="001A2370" w:rsidP="00CD1D3B">
      <w:pPr>
        <w:pStyle w:val="05"/>
        <w:rPr>
          <w:color w:val="auto"/>
        </w:rPr>
      </w:pPr>
      <w:bookmarkStart w:id="166" w:name="_Toc118902530"/>
      <w:r w:rsidRPr="007564F6">
        <w:rPr>
          <w:color w:val="auto"/>
        </w:rPr>
        <w:t>Bảng 2.33. Thực trạng quản lý kiểm tra,</w:t>
      </w:r>
      <w:r w:rsidR="00CD1D3B" w:rsidRPr="007564F6">
        <w:rPr>
          <w:color w:val="auto"/>
        </w:rPr>
        <w:br/>
      </w:r>
      <w:r w:rsidRPr="007564F6">
        <w:rPr>
          <w:color w:val="auto"/>
        </w:rPr>
        <w:t>đánh giá kết quả học tập của sinh viên theo tiếp cận năng lực</w:t>
      </w:r>
      <w:r w:rsidR="00CD1D3B" w:rsidRPr="007564F6">
        <w:rPr>
          <w:color w:val="auto"/>
        </w:rPr>
        <w:br/>
      </w:r>
      <w:r w:rsidRPr="007564F6">
        <w:rPr>
          <w:color w:val="auto"/>
        </w:rPr>
        <w:t>(Ý kiến của CBQL và GV trường CĐSP)</w:t>
      </w:r>
      <w:bookmarkEnd w:id="166"/>
      <w:r w:rsidRPr="007564F6">
        <w:rPr>
          <w:color w:val="auto"/>
        </w:rPr>
        <w:t xml:space="preserve"> </w:t>
      </w:r>
    </w:p>
    <w:tbl>
      <w:tblPr>
        <w:tblStyle w:val="aff3"/>
        <w:tblW w:w="89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4157"/>
        <w:gridCol w:w="542"/>
        <w:gridCol w:w="750"/>
        <w:gridCol w:w="708"/>
        <w:gridCol w:w="785"/>
        <w:gridCol w:w="775"/>
        <w:gridCol w:w="712"/>
      </w:tblGrid>
      <w:tr w:rsidR="00B11820" w:rsidRPr="007564F6" w:rsidTr="00380975">
        <w:trPr>
          <w:trHeight w:val="20"/>
          <w:tblHeader/>
          <w:jc w:val="center"/>
        </w:trPr>
        <w:tc>
          <w:tcPr>
            <w:tcW w:w="54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5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542" w:type="dxa"/>
            <w:vMerge w:val="restart"/>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1A2370">
            <w:pPr>
              <w:spacing w:after="0" w:line="264"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64"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7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1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380975">
        <w:trPr>
          <w:trHeight w:val="20"/>
          <w:tblHeader/>
          <w:jc w:val="center"/>
        </w:trPr>
        <w:tc>
          <w:tcPr>
            <w:tcW w:w="54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5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42" w:type="dxa"/>
            <w:vMerge/>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Tốt</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TB</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Yếu</w:t>
            </w:r>
          </w:p>
        </w:tc>
        <w:tc>
          <w:tcPr>
            <w:tcW w:w="7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380975">
        <w:trPr>
          <w:trHeight w:val="20"/>
          <w:jc w:val="center"/>
        </w:trPr>
        <w:tc>
          <w:tcPr>
            <w:tcW w:w="54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5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giáo dục nâng cao nhận thức tầm quan trọng của việc kiểm tra, đánh giá trong quá trình đào tạo GVMN theo tiếp cận năng lực.</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80" w:after="1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80" w:after="1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80" w:after="1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115</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80" w:after="1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43</w:t>
            </w:r>
          </w:p>
        </w:tc>
        <w:tc>
          <w:tcPr>
            <w:tcW w:w="77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2,18</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rsidTr="00380975">
        <w:trPr>
          <w:trHeight w:val="20"/>
          <w:jc w:val="center"/>
        </w:trPr>
        <w:tc>
          <w:tcPr>
            <w:tcW w:w="54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5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80" w:after="1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80" w:after="1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35,5</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80" w:after="1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46,9</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80" w:after="1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17,5</w:t>
            </w:r>
          </w:p>
        </w:tc>
        <w:tc>
          <w:tcPr>
            <w:tcW w:w="77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380975">
        <w:trPr>
          <w:trHeight w:val="20"/>
          <w:jc w:val="center"/>
        </w:trPr>
        <w:tc>
          <w:tcPr>
            <w:tcW w:w="54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5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kiểm tra, đánh giá đã tiến hành chặt chẽ các khâu, các bước theo tiếp cận năng lực.</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63</w:t>
            </w:r>
          </w:p>
        </w:tc>
        <w:tc>
          <w:tcPr>
            <w:tcW w:w="77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1,93</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rsidTr="00380975">
        <w:trPr>
          <w:trHeight w:val="20"/>
          <w:jc w:val="center"/>
        </w:trPr>
        <w:tc>
          <w:tcPr>
            <w:tcW w:w="54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5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55,1</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80" w:after="8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25,7</w:t>
            </w:r>
          </w:p>
        </w:tc>
        <w:tc>
          <w:tcPr>
            <w:tcW w:w="77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380975">
        <w:trPr>
          <w:trHeight w:val="20"/>
          <w:jc w:val="center"/>
        </w:trPr>
        <w:tc>
          <w:tcPr>
            <w:tcW w:w="54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15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Đầu tư trong việc xây dựng, chuẩn bị câu hỏi, đáp án, ngân hàng đề thi theo tiếp cận năng lực.</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140</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77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1,94</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rsidTr="00380975">
        <w:trPr>
          <w:trHeight w:val="20"/>
          <w:jc w:val="center"/>
        </w:trPr>
        <w:tc>
          <w:tcPr>
            <w:tcW w:w="54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5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57,1</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24,5</w:t>
            </w:r>
          </w:p>
        </w:tc>
        <w:tc>
          <w:tcPr>
            <w:tcW w:w="77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380975">
        <w:trPr>
          <w:trHeight w:val="20"/>
          <w:jc w:val="center"/>
        </w:trPr>
        <w:tc>
          <w:tcPr>
            <w:tcW w:w="54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5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Hệ thống câu hỏi được bổ sung, điều chỉnh hàng năm theo tiếp cận năng lực.</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103</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77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2,21</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rsidTr="00380975">
        <w:trPr>
          <w:trHeight w:val="20"/>
          <w:jc w:val="center"/>
        </w:trPr>
        <w:tc>
          <w:tcPr>
            <w:tcW w:w="54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5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39,6</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42,0</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77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380975">
        <w:trPr>
          <w:trHeight w:val="20"/>
          <w:jc w:val="center"/>
        </w:trPr>
        <w:tc>
          <w:tcPr>
            <w:tcW w:w="54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15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khảo thí, tổ chức thi được tiến hành chặt chẽ, nghiêm túc.</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142</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78</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77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2,48</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rsidTr="00380975">
        <w:trPr>
          <w:trHeight w:val="20"/>
          <w:jc w:val="center"/>
        </w:trPr>
        <w:tc>
          <w:tcPr>
            <w:tcW w:w="54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5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1644BC">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58,0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31,8</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10,2</w:t>
            </w:r>
          </w:p>
        </w:tc>
        <w:tc>
          <w:tcPr>
            <w:tcW w:w="77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380975">
        <w:trPr>
          <w:trHeight w:val="20"/>
          <w:jc w:val="center"/>
        </w:trPr>
        <w:tc>
          <w:tcPr>
            <w:tcW w:w="549"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157"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1644BC">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Tăng cường kiểm tra thực tiễn qua các kĩ năng thể hiện trên trẻ.</w:t>
            </w: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88</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62</w:t>
            </w:r>
          </w:p>
        </w:tc>
        <w:tc>
          <w:tcPr>
            <w:tcW w:w="77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2,11</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rsidTr="00380975">
        <w:trPr>
          <w:trHeight w:val="20"/>
          <w:jc w:val="center"/>
        </w:trPr>
        <w:tc>
          <w:tcPr>
            <w:tcW w:w="549"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57"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35,9</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25,3</w:t>
            </w:r>
          </w:p>
        </w:tc>
        <w:tc>
          <w:tcPr>
            <w:tcW w:w="77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380975">
        <w:trPr>
          <w:trHeight w:val="20"/>
          <w:jc w:val="center"/>
        </w:trPr>
        <w:tc>
          <w:tcPr>
            <w:tcW w:w="5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41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5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before="60" w:after="60" w:line="264" w:lineRule="auto"/>
              <w:jc w:val="center"/>
              <w:rPr>
                <w:rFonts w:ascii="Times New Roman" w:eastAsia="Times New Roman" w:hAnsi="Times New Roman" w:cs="Times New Roman"/>
                <w:b/>
                <w:sz w:val="26"/>
                <w:szCs w:val="26"/>
              </w:rPr>
            </w:pPr>
          </w:p>
        </w:tc>
        <w:tc>
          <w:tcPr>
            <w:tcW w:w="7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60" w:after="60" w:line="264" w:lineRule="auto"/>
              <w:jc w:val="center"/>
              <w:rPr>
                <w:rFonts w:ascii="Times New Roman" w:eastAsia="Times New Roman" w:hAnsi="Times New Roman" w:cs="Times New Roman"/>
                <w:b/>
                <w:sz w:val="26"/>
                <w:szCs w:val="26"/>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60" w:after="60" w:line="264" w:lineRule="auto"/>
              <w:jc w:val="center"/>
              <w:rPr>
                <w:rFonts w:ascii="Times New Roman" w:eastAsia="Times New Roman" w:hAnsi="Times New Roman" w:cs="Times New Roman"/>
                <w:b/>
                <w:sz w:val="26"/>
                <w:szCs w:val="26"/>
              </w:rPr>
            </w:pP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60" w:after="60" w:line="264" w:lineRule="auto"/>
              <w:jc w:val="center"/>
              <w:rPr>
                <w:rFonts w:ascii="Times New Roman" w:eastAsia="Times New Roman" w:hAnsi="Times New Roman" w:cs="Times New Roman"/>
                <w:b/>
                <w:sz w:val="26"/>
                <w:szCs w:val="26"/>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2,14</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60" w:after="60" w:line="264" w:lineRule="auto"/>
              <w:jc w:val="center"/>
              <w:rPr>
                <w:rFonts w:ascii="Times New Roman" w:eastAsia="Times New Roman" w:hAnsi="Times New Roman" w:cs="Times New Roman"/>
                <w:b/>
                <w:sz w:val="26"/>
                <w:szCs w:val="26"/>
              </w:rPr>
            </w:pP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1644BC" w:rsidRPr="007564F6" w:rsidRDefault="001644BC">
      <w:pPr>
        <w:rPr>
          <w:rFonts w:ascii="Times New Roman" w:eastAsia="Times New Roman" w:hAnsi="Times New Roman" w:cs="Times New Roman"/>
          <w:sz w:val="28"/>
          <w:szCs w:val="28"/>
        </w:rPr>
      </w:pPr>
      <w:bookmarkStart w:id="167" w:name="_heading=h.47hxl2r" w:colFirst="0" w:colLast="0"/>
      <w:bookmarkEnd w:id="167"/>
      <w:r w:rsidRPr="007564F6">
        <w:rPr>
          <w:rFonts w:ascii="Times New Roman" w:eastAsia="Times New Roman" w:hAnsi="Times New Roman" w:cs="Times New Roman"/>
          <w:sz w:val="28"/>
          <w:szCs w:val="28"/>
        </w:rPr>
        <w:br w:type="page"/>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Nhận xét: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nội dung 5 về Công tác khảo thí, tổ chức thi được tiến hành chặt chẽ, nghiêm túc được đánh giá ở mức cao nhất với 142/245 (57,8%) ý kiến đánh giá tốt, 78/245 (31,8%) ý kiến trung bình và 25/245 (10,2%) ý kiến mức yếu. Thực tế, Ban Giám hiệu các nhà trường đã quan tâm, chỉ đạo Ban Khảo thí và Đảm bảo chất lượng GD&amp;ĐT tăng cường công tác thanh tra, kiểm tra huấn luyện, thực hiện đúng quy chế đào tạo đại học, bảo đảm đánh giá kết quả của người học khách quan, công bằng, chính xác, không chạy theo thành tích.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1 về Công tác giáo dục nâng cao nhận thức tầm quan trọng của việc kiểm tra, đánh giá trong quá trình đào tạo GVMN theo tiếp cận năng lực có 87/245 (35,5%) ý kiến đánh giá tốt, 115/245 (46,9%) ý kiến trung bình và 43/245 (17,5%) ý kiến yếu. Qua trao đổi, nhiều cán bộ giảng viên cho rằng, mặc dù các cấp quản lý đã tiến hành nhiều hoạt động giáo dục nâng cao nhận thức về hoạt động kiểm tra, đánh giá nhưng cơ bản theo chủ trương chung của Bộ GD&amp;ĐT, nghĩa là tập trung đánh giá chính xác, chống bệnh thành tích trong thi cử giáo dục, tuy nhiên việc giáo dục nâng cao nhận thức kiểm tra, đánh giá theo tiếp cận năng lực chưa được quan tâm đúng mức.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Hai nội dung được đánh giá thấp nhất là Nội dung 2 về Công tác quản lý kiểm tra, đánh giá đã tiến hành chặt chẽ các khâu, các bước theo tiếp cận năng lực có 47/245 (19,2%) ý kiến đánh giá tốt, 135/245 (55,1%) ý kiến đánh giá trung bình và 63/245 (25,7%) ý kiến đánh giá mức yếu; nội dung 3 về Đầu tư trong việc xây dựng, chuẩn bị câu hỏi, đáp án, ngân hàng đề thi theo tiếp cận năng lực có 45/245 (18,4%) ý kiến đánh giá tốt, 140/245 (57,1%) ý kiến trung bình và 60/245 (24,5%) ý kiến mức yếu.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Tuy nhiên, qua khảo sát cho thấy, việc kiểm tra vẫn nặng tính hình thức, chưa thực sự chú trọng đầy đủ tới việc hình thành, phát triển năng lực GVMN cho sinh viên. Nhiều cán bộ, giảng viên cũng thống nhất nhận định, việc quản </w:t>
      </w:r>
      <w:r w:rsidRPr="007564F6">
        <w:rPr>
          <w:rFonts w:ascii="Times New Roman" w:eastAsia="Times New Roman" w:hAnsi="Times New Roman" w:cs="Times New Roman"/>
          <w:sz w:val="28"/>
          <w:szCs w:val="28"/>
        </w:rPr>
        <w:lastRenderedPageBreak/>
        <w:t xml:space="preserve">lý cũng như công tác xây dựng đề thi, đáp án, ngân hàng đề thi chưa thực sự đầu tư xây dựng theo hướng tiếp cận năng lực, mà mới chỉ dừng lại đánh giá kiến thức theo kiểu “dạy gì, thi đó”. </w:t>
      </w:r>
    </w:p>
    <w:p w:rsidR="00B11820" w:rsidRPr="007564F6" w:rsidRDefault="001A2370" w:rsidP="00CD1D3B">
      <w:pPr>
        <w:pStyle w:val="05"/>
        <w:rPr>
          <w:color w:val="auto"/>
        </w:rPr>
      </w:pPr>
      <w:bookmarkStart w:id="168" w:name="_Toc118902531"/>
      <w:r w:rsidRPr="007564F6">
        <w:rPr>
          <w:color w:val="auto"/>
        </w:rPr>
        <w:t>Bảng 2.34. Thực trạng quản lý kiểm tra, đánh giá kết quả học tập</w:t>
      </w:r>
      <w:r w:rsidR="00CD1D3B" w:rsidRPr="007564F6">
        <w:rPr>
          <w:color w:val="auto"/>
        </w:rPr>
        <w:br/>
      </w:r>
      <w:r w:rsidRPr="007564F6">
        <w:rPr>
          <w:color w:val="auto"/>
        </w:rPr>
        <w:t>của sinh viên theo tiếp cận năng lực</w:t>
      </w:r>
      <w:r w:rsidRPr="007564F6">
        <w:rPr>
          <w:color w:val="auto"/>
        </w:rPr>
        <w:br/>
        <w:t>(ý kiến của CBQL và GV trường MN)</w:t>
      </w:r>
      <w:bookmarkEnd w:id="168"/>
      <w:r w:rsidRPr="007564F6">
        <w:rPr>
          <w:color w:val="auto"/>
        </w:rPr>
        <w:t xml:space="preserve"> </w:t>
      </w:r>
    </w:p>
    <w:tbl>
      <w:tblPr>
        <w:tblStyle w:val="aff4"/>
        <w:tblW w:w="8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5"/>
        <w:gridCol w:w="3948"/>
        <w:gridCol w:w="724"/>
        <w:gridCol w:w="679"/>
        <w:gridCol w:w="708"/>
        <w:gridCol w:w="785"/>
        <w:gridCol w:w="775"/>
        <w:gridCol w:w="712"/>
      </w:tblGrid>
      <w:tr w:rsidR="00B11820" w:rsidRPr="007564F6" w:rsidTr="00974BE4">
        <w:trPr>
          <w:trHeight w:val="20"/>
          <w:tblHeader/>
          <w:jc w:val="center"/>
        </w:trPr>
        <w:tc>
          <w:tcPr>
            <w:tcW w:w="60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9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724" w:type="dxa"/>
            <w:vMerge w:val="restart"/>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1A2370">
            <w:pPr>
              <w:spacing w:before="40" w:after="4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40" w:after="4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17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77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1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jc w:val="center"/>
        </w:trPr>
        <w:tc>
          <w:tcPr>
            <w:tcW w:w="6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4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4" w:type="dxa"/>
            <w:vMerge/>
            <w:tcBorders>
              <w:top w:val="single" w:sz="4" w:space="0" w:color="000000"/>
              <w:left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Tốt</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TB</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Yếu</w:t>
            </w:r>
          </w:p>
        </w:tc>
        <w:tc>
          <w:tcPr>
            <w:tcW w:w="77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0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94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giáo dục nâng cao nhận thức tầm quan trọng của việc kiểm tra, đánh giá trong quá trình đào tạo GVMN theo tiếp cận năng lực.</w:t>
            </w: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w:t>
            </w:r>
          </w:p>
        </w:tc>
        <w:tc>
          <w:tcPr>
            <w:tcW w:w="70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w:t>
            </w:r>
          </w:p>
        </w:tc>
        <w:tc>
          <w:tcPr>
            <w:tcW w:w="785"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w:t>
            </w:r>
          </w:p>
        </w:tc>
        <w:tc>
          <w:tcPr>
            <w:tcW w:w="77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1,92</w:t>
            </w:r>
          </w:p>
        </w:tc>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60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4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31,7</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60" w:after="1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38,3</w:t>
            </w:r>
          </w:p>
        </w:tc>
        <w:tc>
          <w:tcPr>
            <w:tcW w:w="77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0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94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kiểm tra, đánh giá đã tiến hành chặt chẽ các khâu, các bước theo tiếp cận năng lực.</w:t>
            </w: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70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w:t>
            </w:r>
          </w:p>
        </w:tc>
        <w:tc>
          <w:tcPr>
            <w:tcW w:w="785"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7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1,93</w:t>
            </w:r>
          </w:p>
        </w:tc>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60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4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40,0</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7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0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94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Đầu tư trong việc xây dựng, chuẩn bị câu hỏi, đáp án, ngân hàng đề thi theo tiếp cận năng lực.</w:t>
            </w: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w:t>
            </w:r>
          </w:p>
        </w:tc>
        <w:tc>
          <w:tcPr>
            <w:tcW w:w="70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85"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w:t>
            </w:r>
          </w:p>
        </w:tc>
        <w:tc>
          <w:tcPr>
            <w:tcW w:w="77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1,73</w:t>
            </w:r>
          </w:p>
        </w:tc>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60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4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46,7</w:t>
            </w:r>
          </w:p>
        </w:tc>
        <w:tc>
          <w:tcPr>
            <w:tcW w:w="77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0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94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Hệ thống câu hỏi được bổ sung, điều chỉnh hàng năm theo tiếp cận năng lực.</w:t>
            </w: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0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85"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77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1,83</w:t>
            </w:r>
          </w:p>
        </w:tc>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60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4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41,7</w:t>
            </w:r>
          </w:p>
        </w:tc>
        <w:tc>
          <w:tcPr>
            <w:tcW w:w="77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0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94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khảo thí, tổ chức thi được tiến hành chặt chẽ, nghiêm túc.</w:t>
            </w: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70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785"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w:t>
            </w:r>
          </w:p>
        </w:tc>
        <w:tc>
          <w:tcPr>
            <w:tcW w:w="77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1,80</w:t>
            </w:r>
          </w:p>
        </w:tc>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60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4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26,7</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26,7</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46,7</w:t>
            </w:r>
          </w:p>
        </w:tc>
        <w:tc>
          <w:tcPr>
            <w:tcW w:w="77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05"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948"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Tăng cường kiểm tra thực tiễn qua các kĩ năng thể hiện trên trẻ.</w:t>
            </w: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7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w:t>
            </w:r>
          </w:p>
        </w:tc>
        <w:tc>
          <w:tcPr>
            <w:tcW w:w="708"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w:t>
            </w:r>
          </w:p>
        </w:tc>
        <w:tc>
          <w:tcPr>
            <w:tcW w:w="785"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775"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1,70</w:t>
            </w:r>
          </w:p>
        </w:tc>
        <w:tc>
          <w:tcPr>
            <w:tcW w:w="712"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605"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948"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30,0</w:t>
            </w: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50,0</w:t>
            </w:r>
          </w:p>
        </w:tc>
        <w:tc>
          <w:tcPr>
            <w:tcW w:w="775"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2"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6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39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72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1,82</w:t>
            </w: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của cơ sở tuyển dụng SV về quản lý hoạt động giảng dạy của GV trong đào tạo GVMN ở mức trung bình, điểm trung bình 1.82. Các nội dung giao động từ 1,70 đến 1,93.</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được đánh giá tốt nhất là “Công tác quản lý kiểm tra, đánh giá đã tiến hành chặt chẽ các khâu, các bước theo tiếp cận năng lực”, điểm trung bình 1,93, xếp bậc 1/6. có 16/60 chiếm tỉ lệ 26,7% đánh giá ở mức tốt, 24/60 </w:t>
      </w:r>
      <w:r w:rsidRPr="007564F6">
        <w:rPr>
          <w:rFonts w:ascii="Times New Roman" w:eastAsia="Times New Roman" w:hAnsi="Times New Roman" w:cs="Times New Roman"/>
          <w:sz w:val="28"/>
          <w:szCs w:val="28"/>
        </w:rPr>
        <w:lastRenderedPageBreak/>
        <w:t>chiếm tỉ lệ 40,0% đánh giá ở mức trung bình và 20/60 chiếm tỉ lệ 33,3% đánh giá ở mức yếu.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thấp nhất là “Tăng cường kiểm tra thực tiễn qua các kĩ năng thể hiện trên trẻ”, điểm trung bình 1,70, xếp bậc 6/6, có 12/60 ý kiến đánh giá tốt, chiếm tỉ lệ 20,0%; 18/60 ý kiến đánh giá trung bình, chiếm tỉ lệ 30,0% và 30/60 ý kiến đánh giá yếu chiếm tỉ lệ 50,0%.</w:t>
      </w:r>
    </w:p>
    <w:p w:rsidR="00B11820" w:rsidRPr="007564F6" w:rsidRDefault="001A2370">
      <w:pPr>
        <w:keepNext/>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i/>
          <w:sz w:val="28"/>
          <w:szCs w:val="28"/>
        </w:rPr>
        <w:t xml:space="preserve">2.4.2.4. Thực trạng quản lý hoạt động thực hành, thực tập của sinh viên theo tiếp cận năng lực ở các trường CĐSP </w:t>
      </w:r>
    </w:p>
    <w:p w:rsidR="00B11820" w:rsidRPr="007564F6" w:rsidRDefault="001A2370" w:rsidP="00CD1D3B">
      <w:pPr>
        <w:pStyle w:val="05"/>
        <w:rPr>
          <w:color w:val="auto"/>
        </w:rPr>
      </w:pPr>
      <w:bookmarkStart w:id="169" w:name="_Toc118902532"/>
      <w:r w:rsidRPr="007564F6">
        <w:rPr>
          <w:color w:val="auto"/>
        </w:rPr>
        <w:t>Bảng 2.35. Thực trạng quản lý hoạt động thực hành, thực tập của sinh viên</w:t>
      </w:r>
      <w:r w:rsidR="00CD1D3B" w:rsidRPr="007564F6">
        <w:rPr>
          <w:color w:val="auto"/>
        </w:rPr>
        <w:br/>
      </w:r>
      <w:r w:rsidRPr="007564F6">
        <w:rPr>
          <w:color w:val="auto"/>
        </w:rPr>
        <w:t>(Ý kiến của CBQL và GV trường CĐSP)</w:t>
      </w:r>
      <w:bookmarkEnd w:id="169"/>
      <w:r w:rsidRPr="007564F6">
        <w:rPr>
          <w:color w:val="auto"/>
        </w:rPr>
        <w:t xml:space="preserve"> </w:t>
      </w:r>
    </w:p>
    <w:tbl>
      <w:tblPr>
        <w:tblStyle w:val="aff5"/>
        <w:tblW w:w="8868" w:type="dxa"/>
        <w:tblLayout w:type="fixed"/>
        <w:tblLook w:val="0400" w:firstRow="0" w:lastRow="0" w:firstColumn="0" w:lastColumn="0" w:noHBand="0" w:noVBand="1"/>
      </w:tblPr>
      <w:tblGrid>
        <w:gridCol w:w="474"/>
        <w:gridCol w:w="4102"/>
        <w:gridCol w:w="699"/>
        <w:gridCol w:w="632"/>
        <w:gridCol w:w="709"/>
        <w:gridCol w:w="708"/>
        <w:gridCol w:w="820"/>
        <w:gridCol w:w="724"/>
      </w:tblGrid>
      <w:tr w:rsidR="00B11820" w:rsidRPr="007564F6" w:rsidTr="00974BE4">
        <w:trPr>
          <w:trHeight w:val="20"/>
          <w:tblHeader/>
        </w:trPr>
        <w:tc>
          <w:tcPr>
            <w:tcW w:w="474"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102"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99"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1A2370">
            <w:pPr>
              <w:spacing w:before="20" w:after="2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20" w:after="2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049"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820"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24"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trPr>
        <w:tc>
          <w:tcPr>
            <w:tcW w:w="474"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9"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32"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08"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820"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4"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before="20" w:after="2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Lập kế hoạch thực hành, thực tập cho SV</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140</w:t>
            </w:r>
          </w:p>
        </w:tc>
        <w:tc>
          <w:tcPr>
            <w:tcW w:w="709"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708" w:type="dxa"/>
            <w:tcBorders>
              <w:top w:val="single" w:sz="4" w:space="0" w:color="000000"/>
              <w:left w:val="nil"/>
              <w:bottom w:val="single" w:sz="4" w:space="0" w:color="000000"/>
              <w:right w:val="single" w:sz="4" w:space="0" w:color="000000"/>
            </w:tcBorders>
            <w:shd w:val="clear" w:color="auto" w:fill="auto"/>
            <w:vAlign w:val="bottom"/>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2,40</w:t>
            </w:r>
          </w:p>
        </w:tc>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974BE4">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58,3</w:t>
            </w:r>
          </w:p>
        </w:tc>
        <w:tc>
          <w:tcPr>
            <w:tcW w:w="709"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22,9</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100" w:after="10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18,8</w:t>
            </w: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before="20" w:after="2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Lựa chọn cơ sở giáo dục MN để học sinh thực hành, thực tập có chất lượng</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155</w:t>
            </w:r>
          </w:p>
        </w:tc>
        <w:tc>
          <w:tcPr>
            <w:tcW w:w="709"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820"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2,47</w:t>
            </w:r>
          </w:p>
        </w:tc>
        <w:tc>
          <w:tcPr>
            <w:tcW w:w="724"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974BE4">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63,3</w:t>
            </w:r>
          </w:p>
        </w:tc>
        <w:tc>
          <w:tcPr>
            <w:tcW w:w="709"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820"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24"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before="60" w:after="6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Phân công GV trường CĐSP hướng dẫn và CBQL trường MN kết hợp hướng dẫn SV thực hành thực tập</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709"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69</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56</w:t>
            </w:r>
          </w:p>
        </w:tc>
        <w:tc>
          <w:tcPr>
            <w:tcW w:w="820"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2,26</w:t>
            </w:r>
          </w:p>
        </w:tc>
        <w:tc>
          <w:tcPr>
            <w:tcW w:w="724"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rsidP="00974BE4">
            <w:pPr>
              <w:widowControl w:val="0"/>
              <w:pBdr>
                <w:top w:val="nil"/>
                <w:left w:val="nil"/>
                <w:bottom w:val="nil"/>
                <w:right w:val="nil"/>
                <w:between w:val="nil"/>
              </w:pBdr>
              <w:spacing w:after="0" w:line="264" w:lineRule="auto"/>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49,0</w:t>
            </w:r>
          </w:p>
        </w:tc>
        <w:tc>
          <w:tcPr>
            <w:tcW w:w="709"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28,2</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22,9</w:t>
            </w:r>
          </w:p>
        </w:tc>
        <w:tc>
          <w:tcPr>
            <w:tcW w:w="820"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24"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102"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before="60" w:after="6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cơ chế phối hợp và cơ chế tài chính phù hợp trong triển khai hoạt động thực hành, thực tập cho SV</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709"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20"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2,08</w:t>
            </w:r>
          </w:p>
        </w:tc>
        <w:tc>
          <w:tcPr>
            <w:tcW w:w="724"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102"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nil"/>
              <w:left w:val="single" w:sz="4" w:space="0" w:color="000000"/>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709"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708" w:type="dxa"/>
            <w:tcBorders>
              <w:top w:val="nil"/>
              <w:left w:val="nil"/>
              <w:bottom w:val="single" w:sz="4" w:space="0" w:color="000000"/>
              <w:right w:val="single" w:sz="4" w:space="0" w:color="000000"/>
            </w:tcBorders>
            <w:shd w:val="clear" w:color="auto" w:fill="auto"/>
            <w:vAlign w:val="bottom"/>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32,7</w:t>
            </w:r>
          </w:p>
        </w:tc>
        <w:tc>
          <w:tcPr>
            <w:tcW w:w="820"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24"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410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99"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2,30</w:t>
            </w:r>
          </w:p>
        </w:tc>
        <w:tc>
          <w:tcPr>
            <w:tcW w:w="7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xét: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 quản lý cơ sở vật chất, trang thiết bị trong đào tạo GVMN theo tiếp cận năng lực được đánh giá ở mức tốt, điểm TB đạt 2,30. Trong đó:</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2 về lựa chọn cơ sở giáo dục MN để học sinh thực hành, thực tập có chất lượng được đánh giá tốt nhất với 155/245 (63,3%) ý kiến đánh giá </w:t>
      </w:r>
      <w:r w:rsidRPr="007564F6">
        <w:rPr>
          <w:rFonts w:ascii="Times New Roman" w:eastAsia="Times New Roman" w:hAnsi="Times New Roman" w:cs="Times New Roman"/>
          <w:sz w:val="28"/>
          <w:szCs w:val="28"/>
        </w:rPr>
        <w:lastRenderedPageBreak/>
        <w:t xml:space="preserve">tốt, 50/245 (20,4%) ý kiến đánh giá mức trung bình 40/245 (16,3%) ý kiến đánh giá mức yếu.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3 Xây dựng cơ chế phối hợp và cơ chế tài chính phù hợp trong triển khai hoạt động thực hành, thực tập cho SV được đánh giá thấp nhất, ở mức trung bình, 100/245 (40,8%) ý kiến đánh giá tốt, 65/245 (26,5%) ý kiến đánh giá trung bình và 80/245 (32,7%) ý kiến đánh giá yếu.</w:t>
      </w:r>
    </w:p>
    <w:p w:rsidR="00B11820" w:rsidRPr="007564F6" w:rsidRDefault="001A2370" w:rsidP="00CD1D3B">
      <w:pPr>
        <w:pStyle w:val="05"/>
        <w:rPr>
          <w:color w:val="auto"/>
        </w:rPr>
      </w:pPr>
      <w:bookmarkStart w:id="170" w:name="_Toc118902533"/>
      <w:r w:rsidRPr="007564F6">
        <w:rPr>
          <w:color w:val="auto"/>
        </w:rPr>
        <w:t>Bảng 2.36. Thực trạng quản lý quản lý hoạt động thực hành,</w:t>
      </w:r>
      <w:r w:rsidR="00CD1D3B" w:rsidRPr="007564F6">
        <w:rPr>
          <w:color w:val="auto"/>
        </w:rPr>
        <w:br/>
      </w:r>
      <w:r w:rsidRPr="007564F6">
        <w:rPr>
          <w:color w:val="auto"/>
        </w:rPr>
        <w:t>thực tập của sinh viên</w:t>
      </w:r>
      <w:r w:rsidRPr="007564F6">
        <w:rPr>
          <w:color w:val="auto"/>
        </w:rPr>
        <w:br/>
        <w:t>(Ý kiến của CBQL và GV trường MN)</w:t>
      </w:r>
      <w:bookmarkEnd w:id="170"/>
      <w:r w:rsidRPr="007564F6">
        <w:rPr>
          <w:color w:val="auto"/>
        </w:rPr>
        <w:t xml:space="preserve"> </w:t>
      </w:r>
    </w:p>
    <w:tbl>
      <w:tblPr>
        <w:tblStyle w:val="aff6"/>
        <w:tblW w:w="8884" w:type="dxa"/>
        <w:tblLayout w:type="fixed"/>
        <w:tblLook w:val="0400" w:firstRow="0" w:lastRow="0" w:firstColumn="0" w:lastColumn="0" w:noHBand="0" w:noVBand="1"/>
      </w:tblPr>
      <w:tblGrid>
        <w:gridCol w:w="474"/>
        <w:gridCol w:w="4244"/>
        <w:gridCol w:w="699"/>
        <w:gridCol w:w="632"/>
        <w:gridCol w:w="709"/>
        <w:gridCol w:w="816"/>
        <w:gridCol w:w="743"/>
        <w:gridCol w:w="567"/>
      </w:tblGrid>
      <w:tr w:rsidR="00B11820" w:rsidRPr="007564F6" w:rsidTr="00974BE4">
        <w:trPr>
          <w:trHeight w:val="20"/>
          <w:tblHeader/>
        </w:trPr>
        <w:tc>
          <w:tcPr>
            <w:tcW w:w="474"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244"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99"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1A2370">
            <w:pPr>
              <w:spacing w:after="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after="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157"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743"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567"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trPr>
        <w:tc>
          <w:tcPr>
            <w:tcW w:w="474"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9"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32"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0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816"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43"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67"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24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Lập kế hoạch thực hành, thực tập cho SV</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32</w:t>
            </w:r>
          </w:p>
        </w:tc>
        <w:tc>
          <w:tcPr>
            <w:tcW w:w="70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816"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w:t>
            </w:r>
          </w:p>
        </w:tc>
        <w:tc>
          <w:tcPr>
            <w:tcW w:w="7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2,33</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right w:val="nil"/>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53,3</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26,7</w:t>
            </w: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20,0</w:t>
            </w:r>
          </w:p>
        </w:tc>
        <w:tc>
          <w:tcPr>
            <w:tcW w:w="7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24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Lựa chọn cơ sở giáo dục MN để học sinh thực hành, thực tập có chất lượng</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0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816"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43" w:type="dxa"/>
            <w:vMerge w:val="restart"/>
            <w:tcBorders>
              <w:top w:val="nil"/>
              <w:left w:val="single" w:sz="4" w:space="0" w:color="000000"/>
              <w:bottom w:val="single" w:sz="4" w:space="0" w:color="000000"/>
              <w:right w:val="single" w:sz="4" w:space="0" w:color="000000"/>
            </w:tcBorders>
            <w:shd w:val="clear" w:color="auto" w:fill="auto"/>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2,08</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right w:val="nil"/>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41,7</w:t>
            </w: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43" w:type="dxa"/>
            <w:vMerge/>
            <w:tcBorders>
              <w:top w:val="nil"/>
              <w:left w:val="single" w:sz="4" w:space="0" w:color="000000"/>
              <w:bottom w:val="single" w:sz="4" w:space="0" w:color="000000"/>
              <w:right w:val="single" w:sz="4" w:space="0" w:color="000000"/>
            </w:tcBorders>
            <w:shd w:val="clear" w:color="auto" w:fill="auto"/>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380975">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24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380975">
            <w:pPr>
              <w:spacing w:before="60" w:after="6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Phân công GV trường CĐSP hướng dẫn và CBQL trường MN kết hợp hướng dẫn SV thực hành thực tập</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70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w:t>
            </w:r>
          </w:p>
        </w:tc>
        <w:tc>
          <w:tcPr>
            <w:tcW w:w="816"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4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1,93</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rsidP="00380975">
            <w:pPr>
              <w:widowControl w:val="0"/>
              <w:pBdr>
                <w:top w:val="nil"/>
                <w:left w:val="nil"/>
                <w:bottom w:val="nil"/>
                <w:right w:val="nil"/>
                <w:between w:val="nil"/>
              </w:pBdr>
              <w:spacing w:before="60" w:after="6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right w:val="nil"/>
            </w:tcBorders>
            <w:shd w:val="clear" w:color="auto" w:fill="FFFFFF"/>
            <w:vAlign w:val="center"/>
          </w:tcPr>
          <w:p w:rsidR="00B11820" w:rsidRPr="007564F6" w:rsidRDefault="00B11820" w:rsidP="00380975">
            <w:pPr>
              <w:widowControl w:val="0"/>
              <w:pBdr>
                <w:top w:val="nil"/>
                <w:left w:val="nil"/>
                <w:bottom w:val="nil"/>
                <w:right w:val="nil"/>
                <w:between w:val="nil"/>
              </w:pBdr>
              <w:spacing w:before="60" w:after="60"/>
              <w:jc w:val="both"/>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26,7</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40,0</w:t>
            </w: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4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380975">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rsidP="00380975">
            <w:pPr>
              <w:widowControl w:val="0"/>
              <w:pBdr>
                <w:top w:val="nil"/>
                <w:left w:val="nil"/>
                <w:bottom w:val="nil"/>
                <w:right w:val="nil"/>
                <w:between w:val="nil"/>
              </w:pBdr>
              <w:spacing w:before="60" w:after="60"/>
              <w:rPr>
                <w:rFonts w:ascii="Times New Roman" w:eastAsia="Times New Roman" w:hAnsi="Times New Roman" w:cs="Times New Roman"/>
                <w:sz w:val="26"/>
                <w:szCs w:val="26"/>
              </w:rPr>
            </w:pPr>
          </w:p>
        </w:tc>
      </w:tr>
      <w:tr w:rsidR="00B11820" w:rsidRPr="007564F6">
        <w:trPr>
          <w:trHeight w:val="20"/>
        </w:trPr>
        <w:tc>
          <w:tcPr>
            <w:tcW w:w="47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380975">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244"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380975">
            <w:pPr>
              <w:spacing w:before="60" w:after="6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cơ chế phối hợp và cơ chế tài chính phù hợp trong triển khai hoạt động thực hành, thực tập cho SV</w:t>
            </w: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32"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09"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816" w:type="dxa"/>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43"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11820" w:rsidRPr="007564F6" w:rsidRDefault="001A2370" w:rsidP="00380975">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trPr>
        <w:tc>
          <w:tcPr>
            <w:tcW w:w="47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244"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43"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47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424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380975">
            <w:pPr>
              <w:spacing w:before="60" w:after="6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99"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63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70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8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7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2,09</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của cơ sở tuyển dụng SV về quản lý hoạt động giảng dạy của GV trong đào tạo GVMN ở mức trung bình, điểm trung bình 2.09. Các nội dung giao động từ 1,94 đến 2,23.</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tốt nhất là “Lập kế hoạch thực hành, thực tập cho SV”, điểm trung bình 2,33, xếp bậc 1/4, có 32/60 chiếm tỉ lệ 53,3% đánh giá ở mức tốt, 16/60 chiếm tỉ lệ 26,7% đánh giá ở mức trung bình và 12/60 chiếm tỉ lệ 20,0% đánh giá ở mức yếu.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Nội dung được đánh giá thấp nhất là “Phân công GV trường CĐSP hướng dẫn và CBQL trường MN kết hợp hướng dẫn SV thực hành thực tập”, điểm trung bình 1,93, xếp bậc 4/4, có 16/60 ý kiến đánh giá tốt, chiếm tỉ lệ 26,7%; 24/60 ý kiến đánh giá trung bình, chiếm tỉ lệ 40,0% và 20/60 ý kiến đánh giá yếu chiếm tỉ lệ 33,3%.</w:t>
      </w:r>
    </w:p>
    <w:p w:rsidR="00B11820" w:rsidRPr="007564F6" w:rsidRDefault="001A2370" w:rsidP="00CD1D3B">
      <w:pPr>
        <w:pStyle w:val="3"/>
        <w:rPr>
          <w:rFonts w:eastAsia="Times New Roman"/>
        </w:rPr>
      </w:pPr>
      <w:bookmarkStart w:id="171" w:name="_Toc118902460"/>
      <w:r w:rsidRPr="007564F6">
        <w:rPr>
          <w:rFonts w:eastAsia="Times New Roman"/>
        </w:rPr>
        <w:t>2.4.3. Thực trạng quản lý kết quả đầu ra của quá trình đào tạo giáo viên mầm non theo tiếp cận năng lực ở các trường cao đẳng sư phạm</w:t>
      </w:r>
      <w:bookmarkEnd w:id="171"/>
      <w:r w:rsidRPr="007564F6">
        <w:rPr>
          <w:rFonts w:eastAsia="Times New Roman"/>
        </w:rPr>
        <w:t xml:space="preserve"> </w:t>
      </w:r>
    </w:p>
    <w:p w:rsidR="00B11820" w:rsidRPr="007564F6" w:rsidRDefault="001A2370" w:rsidP="00CD1D3B">
      <w:pPr>
        <w:pStyle w:val="05"/>
        <w:rPr>
          <w:color w:val="auto"/>
        </w:rPr>
      </w:pPr>
      <w:bookmarkStart w:id="172" w:name="_Toc118902534"/>
      <w:r w:rsidRPr="007564F6">
        <w:rPr>
          <w:color w:val="auto"/>
        </w:rPr>
        <w:t>Bảng 2.37. Thực trạng quản lý kết quả</w:t>
      </w:r>
      <w:r w:rsidR="00CD1D3B" w:rsidRPr="007564F6">
        <w:rPr>
          <w:color w:val="auto"/>
        </w:rPr>
        <w:br/>
      </w:r>
      <w:r w:rsidRPr="007564F6">
        <w:rPr>
          <w:color w:val="auto"/>
        </w:rPr>
        <w:t>đầu ra của quá trình đào tạo GVMN theo tiếp cận năng lực</w:t>
      </w:r>
      <w:r w:rsidR="00CD1D3B" w:rsidRPr="007564F6">
        <w:rPr>
          <w:color w:val="auto"/>
        </w:rPr>
        <w:br/>
      </w:r>
      <w:r w:rsidRPr="007564F6">
        <w:rPr>
          <w:color w:val="auto"/>
        </w:rPr>
        <w:t>(Ý kiến của CBQL và GV trường CĐSP)</w:t>
      </w:r>
      <w:bookmarkEnd w:id="172"/>
      <w:r w:rsidRPr="007564F6">
        <w:rPr>
          <w:color w:val="auto"/>
        </w:rPr>
        <w:t xml:space="preserve"> </w:t>
      </w:r>
    </w:p>
    <w:tbl>
      <w:tblPr>
        <w:tblStyle w:val="aff7"/>
        <w:tblW w:w="9016" w:type="dxa"/>
        <w:jc w:val="center"/>
        <w:tblLayout w:type="fixed"/>
        <w:tblLook w:val="0400" w:firstRow="0" w:lastRow="0" w:firstColumn="0" w:lastColumn="0" w:noHBand="0" w:noVBand="1"/>
      </w:tblPr>
      <w:tblGrid>
        <w:gridCol w:w="458"/>
        <w:gridCol w:w="4413"/>
        <w:gridCol w:w="680"/>
        <w:gridCol w:w="611"/>
        <w:gridCol w:w="718"/>
        <w:gridCol w:w="771"/>
        <w:gridCol w:w="712"/>
        <w:gridCol w:w="653"/>
      </w:tblGrid>
      <w:tr w:rsidR="00B11820" w:rsidRPr="007564F6" w:rsidTr="00974BE4">
        <w:trPr>
          <w:trHeight w:val="20"/>
          <w:tblHeader/>
          <w:jc w:val="center"/>
        </w:trPr>
        <w:tc>
          <w:tcPr>
            <w:tcW w:w="458"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413"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80"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1A2370">
            <w:pPr>
              <w:spacing w:before="40" w:after="4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40" w:after="4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100"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712"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53" w:type="dxa"/>
            <w:vMerge w:val="restart"/>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jc w:val="center"/>
        </w:trPr>
        <w:tc>
          <w:tcPr>
            <w:tcW w:w="458"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13"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80"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71"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12"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53" w:type="dxa"/>
            <w:vMerge/>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458"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413"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về vị trí, tầm quan trọng của công tác quản lý, nắm chắc đầu ra của quá trình đào tạo</w:t>
            </w: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136</w:t>
            </w:r>
          </w:p>
        </w:tc>
        <w:tc>
          <w:tcPr>
            <w:tcW w:w="771"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2,09</w:t>
            </w:r>
          </w:p>
        </w:tc>
        <w:tc>
          <w:tcPr>
            <w:tcW w:w="65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458"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13" w:type="dxa"/>
            <w:vMerge/>
            <w:tcBorders>
              <w:top w:val="single" w:sz="4" w:space="0" w:color="000000"/>
              <w:left w:val="single" w:sz="4" w:space="0" w:color="000000"/>
              <w:right w:val="nil"/>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55,5</w:t>
            </w:r>
          </w:p>
        </w:tc>
        <w:tc>
          <w:tcPr>
            <w:tcW w:w="771"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18,0</w:t>
            </w: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5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8"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413"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Giữ liên hệ với một số cơ sở tuyển dụng (trường MN)</w:t>
            </w: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137</w:t>
            </w:r>
          </w:p>
        </w:tc>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771"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2,42</w:t>
            </w:r>
          </w:p>
        </w:tc>
        <w:tc>
          <w:tcPr>
            <w:tcW w:w="65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458"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13" w:type="dxa"/>
            <w:vMerge/>
            <w:tcBorders>
              <w:top w:val="single" w:sz="4" w:space="0" w:color="000000"/>
              <w:left w:val="single" w:sz="4" w:space="0" w:color="000000"/>
              <w:right w:val="nil"/>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55,9</w:t>
            </w:r>
          </w:p>
        </w:tc>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771"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5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8"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413"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quy chế quan hệ, phối hợp với các cơ sở tuyển dụng.</w:t>
            </w: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w:t>
            </w:r>
          </w:p>
        </w:tc>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134</w:t>
            </w:r>
          </w:p>
        </w:tc>
        <w:tc>
          <w:tcPr>
            <w:tcW w:w="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69</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1,89</w:t>
            </w:r>
          </w:p>
        </w:tc>
        <w:tc>
          <w:tcPr>
            <w:tcW w:w="65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458"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13" w:type="dxa"/>
            <w:vMerge/>
            <w:tcBorders>
              <w:top w:val="single" w:sz="4" w:space="0" w:color="000000"/>
              <w:left w:val="single" w:sz="4" w:space="0" w:color="000000"/>
              <w:right w:val="nil"/>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17,1</w:t>
            </w:r>
          </w:p>
        </w:tc>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54,7</w:t>
            </w:r>
          </w:p>
        </w:tc>
        <w:tc>
          <w:tcPr>
            <w:tcW w:w="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28,2</w:t>
            </w: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5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8"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413"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before="40" w:after="4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Kết hợp đa dạng biện pháp để nắm kết quả đầu ra (cử cán bộ dự giảng, thăm dò ý kiến, thông qua văn bản...)</w:t>
            </w: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51</w:t>
            </w:r>
          </w:p>
        </w:tc>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145</w:t>
            </w:r>
          </w:p>
        </w:tc>
        <w:tc>
          <w:tcPr>
            <w:tcW w:w="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49</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2,01</w:t>
            </w:r>
          </w:p>
        </w:tc>
        <w:tc>
          <w:tcPr>
            <w:tcW w:w="65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458"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13" w:type="dxa"/>
            <w:vMerge/>
            <w:tcBorders>
              <w:top w:val="single" w:sz="4" w:space="0" w:color="000000"/>
              <w:left w:val="single" w:sz="4" w:space="0" w:color="000000"/>
              <w:right w:val="nil"/>
            </w:tcBorders>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20,8</w:t>
            </w:r>
          </w:p>
        </w:tc>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56,2</w:t>
            </w:r>
          </w:p>
        </w:tc>
        <w:tc>
          <w:tcPr>
            <w:tcW w:w="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20,0</w:t>
            </w: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5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8" w:type="dxa"/>
            <w:vMerge w:val="restart"/>
            <w:tcBorders>
              <w:top w:val="single" w:sz="4" w:space="0" w:color="000000"/>
              <w:left w:val="single" w:sz="4" w:space="0" w:color="000000"/>
              <w:right w:val="nil"/>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413" w:type="dxa"/>
            <w:vMerge w:val="restart"/>
            <w:tcBorders>
              <w:top w:val="single" w:sz="4" w:space="0" w:color="000000"/>
              <w:left w:val="single" w:sz="4" w:space="0" w:color="000000"/>
              <w:right w:val="nil"/>
            </w:tcBorders>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Đã có sự phối hợp nhịp nhàng trong việc điều chỉnh bổ sung, mục tiêu, nội dung, chương trình và phương pháp đào tạo GVMN thông qua việc nắm bắt thực tiễn công tác của GV GDMN</w:t>
            </w: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40" w:after="2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6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240" w:after="2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47</w:t>
            </w:r>
          </w:p>
        </w:tc>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240" w:after="2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138</w:t>
            </w:r>
          </w:p>
        </w:tc>
        <w:tc>
          <w:tcPr>
            <w:tcW w:w="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40" w:after="2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712"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1,95</w:t>
            </w:r>
          </w:p>
        </w:tc>
        <w:tc>
          <w:tcPr>
            <w:tcW w:w="653" w:type="dxa"/>
            <w:vMerge w:val="restart"/>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458"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413" w:type="dxa"/>
            <w:vMerge/>
            <w:tcBorders>
              <w:top w:val="single" w:sz="4" w:space="0" w:color="000000"/>
              <w:left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40" w:after="2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240" w:after="2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19,2</w:t>
            </w:r>
          </w:p>
        </w:tc>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240" w:after="2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56,3</w:t>
            </w:r>
          </w:p>
        </w:tc>
        <w:tc>
          <w:tcPr>
            <w:tcW w:w="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240" w:after="2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24,5</w:t>
            </w:r>
          </w:p>
        </w:tc>
        <w:tc>
          <w:tcPr>
            <w:tcW w:w="712"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53" w:type="dxa"/>
            <w:vMerge/>
            <w:tcBorders>
              <w:top w:val="single" w:sz="4" w:space="0" w:color="000000"/>
              <w:left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45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4413"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8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6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2,07</w:t>
            </w:r>
          </w:p>
        </w:tc>
        <w:tc>
          <w:tcPr>
            <w:tcW w:w="6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rsidP="00090EC8">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Kết quả khảo sát cho thấy, trong các nội dung, chỉ có nội dung 2 về Giữ liên hệ với một số cơ sở tuyển dụng (trường MN) được đánh giá cao nhất với 137/245 (55,9%) ý kiến đánh giá tốt, 75/245 (30,6%) ý kiến đánh giá trung bình 33/245 (13,4%) ý kiến đánh giá mức yếu. Nhiều cán bộ, giảng viên đều </w:t>
      </w:r>
      <w:r w:rsidRPr="007564F6">
        <w:rPr>
          <w:rFonts w:ascii="Times New Roman" w:eastAsia="Times New Roman" w:hAnsi="Times New Roman" w:cs="Times New Roman"/>
          <w:sz w:val="28"/>
          <w:szCs w:val="28"/>
        </w:rPr>
        <w:lastRenderedPageBreak/>
        <w:t>cho rằng, các cơ sở đào tạo đã làm tương đối tốt công tác giữ liên hệ với các cơ sở tuyển dụng để nắm bắt, điều chỉnh quá trình đào tạo GVMN theo tiếp cận năng lực. Tuy nhiên, vẫn còn một số đồng chí cho rằng, khi các cơ sở đào tạo GV GDMN bàn giao sinh viên đã tốt nghiệp về các trường MN khi kết thúc chương trình đào tạo là hết trách nhiệm, hoàn thành nhiệm vụ. Quan điểm này thể hiện tính trách nhiệm xã hội với sản phẩm đào tạo theo tiếp cận năng lực chưa tốt.</w:t>
      </w:r>
    </w:p>
    <w:p w:rsidR="00B11820" w:rsidRPr="007564F6" w:rsidRDefault="001A2370" w:rsidP="00090EC8">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các nội dung còn lại, nội dung 1 về Nhận thức về vị trí, tầm quan trọng của công tác quản lý, nắm chắc đầu ra của quá trình đào tạo có 65/245 (26,5%) ý kiến đánh giá tốt, 136/245 ý kiến trung bình 44/245 (17,9%) ý kiến mức yếu; nội dung 3 về Xây dựng quy chế quan hệ, phối hợp với các cơ sở tuyển dụng có 42/245 (17,1%) ý kiến đánh giá tốt, 134/245 (54,6%) ý kiến đánh giá trung bình 69/245 (28,1%) ý kiến đánh giá yếu; nội dung 4 về Kết hợp đa dạng biện pháp để nắm kết quả đầu ra (cử cán bộ dự giảng, qua thăm dò ý kiến, thông qua văn bản...) có 51/245 (20,8%) ý kiến đánh giá tốt, 145/245 (59,1%) ý kiến mức trung bình 49/245 (20,0%) ý kiến đánh giá yếu; Nội dung 5 về Đã có sự phối hợp nhịp nhàng trong việc điều chỉnh bổ sung, mục tiêu, nội dung, chương trình và phương pháp đào tạo GVMN thông qua việc nắm bắt thực tiễn công tác của GVMN có 47/245 (19,1%) ý kiến đánh giá tốt, 138/245 (56,3%) ý kiến đánh giá mức trung bình 60/245 (24,4%) ý kiến đánh giá yếu.</w:t>
      </w:r>
    </w:p>
    <w:p w:rsidR="00B11820" w:rsidRPr="007564F6" w:rsidRDefault="001A2370" w:rsidP="00090EC8">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Từ kết quả khảo sát và thực tế trao đổi cho thấy, một số cơ sở chưa chú trọng và thường xuyên nắm thông tin phản hồi của cơ sở tuyển dụng (trường MN) sau khi sinh viên hoàn thành chương trình nội dung học tập. Hoặc có cơ sở có tổ chức thu thập thông tin phản hồi từ cơ sở tuyển dụng nhưng không thường xuyên, nội dung, kết cấu phiếu hỏi chưa logic, chưa khoa học, do không có quy chế cụ thể rõ ràng. Vì vậy kết quả điều tra thu được chưa phản ánh đúng thực trạng năng lực GV GDMN. Đặc biệt, chưa có sự phối hợp nhịp nhàng trong việc điều chỉnh bổ sung, mục tiêu, nội dung, chương trình và </w:t>
      </w:r>
      <w:r w:rsidRPr="007564F6">
        <w:rPr>
          <w:rFonts w:ascii="Times New Roman" w:eastAsia="Times New Roman" w:hAnsi="Times New Roman" w:cs="Times New Roman"/>
          <w:sz w:val="28"/>
          <w:szCs w:val="28"/>
        </w:rPr>
        <w:lastRenderedPageBreak/>
        <w:t>phương pháp đào tạo GVMN theo tiếp cận năng lực thông qua việc nắm bắt thực tiễn công tác của GV GDMN.</w:t>
      </w:r>
    </w:p>
    <w:p w:rsidR="00B11820" w:rsidRPr="007564F6" w:rsidRDefault="001A2370">
      <w:pPr>
        <w:pBdr>
          <w:top w:val="nil"/>
          <w:left w:val="nil"/>
          <w:bottom w:val="nil"/>
          <w:right w:val="nil"/>
          <w:between w:val="nil"/>
        </w:pBdr>
        <w:spacing w:after="0" w:line="336"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Qua phỏng vấn một số CBQL trường MN (Cô Ng T H. </w:t>
      </w:r>
      <w:r w:rsidR="00090EC8" w:rsidRPr="007564F6">
        <w:rPr>
          <w:rFonts w:ascii="Times New Roman" w:eastAsia="Times New Roman" w:hAnsi="Times New Roman" w:cs="Times New Roman"/>
          <w:sz w:val="28"/>
          <w:szCs w:val="28"/>
          <w:lang w:val="en-US"/>
        </w:rPr>
        <w:t>Hiệu trưởng</w:t>
      </w:r>
      <w:r w:rsidRPr="007564F6">
        <w:rPr>
          <w:rFonts w:ascii="Times New Roman" w:eastAsia="Times New Roman" w:hAnsi="Times New Roman" w:cs="Times New Roman"/>
          <w:sz w:val="28"/>
          <w:szCs w:val="28"/>
        </w:rPr>
        <w:t xml:space="preserve"> trường MN thành phố Bắc Ninh và Cô Tr. Th .H Hiệu trưởng trường MN thị trấn Phú Xuyên) có sử dụng SV tốt nghiệp các trường CĐSP khoa MN cho biết: Đa số GV được đào tạo từ các trường CĐSP khi ra trường có thái độ yêu nghề, yêu trẻ, gắn bó và rất nhiệt tình trong công việc. Tuy nhiên các kĩ năng thể hiện giáo dục và chăm sóc trên trẻ còn lúng túng, nhà trường phải bố trí những GV có kinh nghiệm kèm cặp hướng dẫn cho GV mới ra trường. Vì vậy các </w:t>
      </w:r>
      <w:r w:rsidR="00090EC8" w:rsidRPr="007564F6">
        <w:rPr>
          <w:rFonts w:ascii="Times New Roman" w:eastAsia="Times New Roman" w:hAnsi="Times New Roman" w:cs="Times New Roman"/>
          <w:sz w:val="28"/>
          <w:szCs w:val="28"/>
          <w:lang w:val="en-US"/>
        </w:rPr>
        <w:t>hiệu trưởng</w:t>
      </w:r>
      <w:r w:rsidRPr="007564F6">
        <w:rPr>
          <w:rFonts w:ascii="Times New Roman" w:eastAsia="Times New Roman" w:hAnsi="Times New Roman" w:cs="Times New Roman"/>
          <w:sz w:val="28"/>
          <w:szCs w:val="28"/>
        </w:rPr>
        <w:t xml:space="preserve"> mong muốn trong chương trình đào tạo GVMN ở các trường Cao đẳng Sư phạm rất cần tăng nội dung thực hành cho SV. </w:t>
      </w:r>
    </w:p>
    <w:p w:rsidR="00B11820" w:rsidRPr="007564F6" w:rsidRDefault="001A2370" w:rsidP="00CD1D3B">
      <w:pPr>
        <w:pStyle w:val="05"/>
        <w:rPr>
          <w:color w:val="auto"/>
        </w:rPr>
      </w:pPr>
      <w:bookmarkStart w:id="173" w:name="_Toc118902535"/>
      <w:r w:rsidRPr="007564F6">
        <w:rPr>
          <w:color w:val="auto"/>
        </w:rPr>
        <w:t>Bảng 2.38. Thực trạng quản lý kết quả đầu ra của quá trình</w:t>
      </w:r>
      <w:r w:rsidR="00CD1D3B" w:rsidRPr="007564F6">
        <w:rPr>
          <w:color w:val="auto"/>
        </w:rPr>
        <w:br/>
      </w:r>
      <w:r w:rsidRPr="007564F6">
        <w:rPr>
          <w:color w:val="auto"/>
        </w:rPr>
        <w:t>đào tạo GVMN theo tiếp cận năng lực</w:t>
      </w:r>
      <w:r w:rsidR="00CD1D3B" w:rsidRPr="007564F6">
        <w:rPr>
          <w:color w:val="auto"/>
        </w:rPr>
        <w:br/>
      </w:r>
      <w:r w:rsidRPr="007564F6">
        <w:rPr>
          <w:color w:val="auto"/>
        </w:rPr>
        <w:t>(Ý kiến của CBQL và GV trường MN)</w:t>
      </w:r>
      <w:bookmarkEnd w:id="173"/>
    </w:p>
    <w:tbl>
      <w:tblPr>
        <w:tblStyle w:val="aff8"/>
        <w:tblW w:w="8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
        <w:gridCol w:w="4039"/>
        <w:gridCol w:w="680"/>
        <w:gridCol w:w="753"/>
        <w:gridCol w:w="788"/>
        <w:gridCol w:w="710"/>
        <w:gridCol w:w="712"/>
        <w:gridCol w:w="713"/>
      </w:tblGrid>
      <w:tr w:rsidR="00B11820" w:rsidRPr="007564F6" w:rsidTr="00974BE4">
        <w:trPr>
          <w:trHeight w:val="20"/>
          <w:tblHeader/>
        </w:trPr>
        <w:tc>
          <w:tcPr>
            <w:tcW w:w="57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039"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680" w:type="dxa"/>
            <w:vMerge w:val="restart"/>
            <w:tcBorders>
              <w:tl2br w:val="single" w:sz="4" w:space="0" w:color="auto"/>
            </w:tcBorders>
            <w:shd w:val="clear" w:color="auto" w:fill="FFFFFF"/>
          </w:tcPr>
          <w:p w:rsidR="00B11820" w:rsidRPr="007564F6" w:rsidRDefault="001A2370">
            <w:pPr>
              <w:spacing w:before="40" w:after="4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1A2370">
            <w:pPr>
              <w:spacing w:before="40" w:after="4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251" w:type="dxa"/>
            <w:gridSpan w:val="3"/>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đánh giá</w:t>
            </w:r>
          </w:p>
        </w:tc>
        <w:tc>
          <w:tcPr>
            <w:tcW w:w="712"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713"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3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80"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5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78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TB</w:t>
            </w:r>
          </w:p>
        </w:tc>
        <w:tc>
          <w:tcPr>
            <w:tcW w:w="710"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c>
          <w:tcPr>
            <w:tcW w:w="71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1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trPr>
        <w:tc>
          <w:tcPr>
            <w:tcW w:w="57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039" w:type="dxa"/>
            <w:vMerge w:val="restart"/>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về vị trí, tầm quan trọng của công tác quản lý, nắm chắc đầu ra của quá trình đào tạo</w:t>
            </w:r>
          </w:p>
        </w:tc>
        <w:tc>
          <w:tcPr>
            <w:tcW w:w="680"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3" w:type="dxa"/>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788" w:type="dxa"/>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710" w:type="dxa"/>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712"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2,28</w:t>
            </w:r>
          </w:p>
        </w:tc>
        <w:tc>
          <w:tcPr>
            <w:tcW w:w="713"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39"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80"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3"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50,0</w:t>
            </w:r>
          </w:p>
        </w:tc>
        <w:tc>
          <w:tcPr>
            <w:tcW w:w="788"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710"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21,7</w:t>
            </w:r>
          </w:p>
        </w:tc>
        <w:tc>
          <w:tcPr>
            <w:tcW w:w="712"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3"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57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039" w:type="dxa"/>
            <w:vMerge w:val="restart"/>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Giữ liên hệ với một số cơ sở tuyển dụng (trường MN)</w:t>
            </w:r>
          </w:p>
        </w:tc>
        <w:tc>
          <w:tcPr>
            <w:tcW w:w="68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3" w:type="dxa"/>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c>
          <w:tcPr>
            <w:tcW w:w="788" w:type="dxa"/>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w:t>
            </w:r>
          </w:p>
        </w:tc>
        <w:tc>
          <w:tcPr>
            <w:tcW w:w="710" w:type="dxa"/>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w:t>
            </w:r>
          </w:p>
        </w:tc>
        <w:tc>
          <w:tcPr>
            <w:tcW w:w="712"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1,57</w:t>
            </w:r>
          </w:p>
        </w:tc>
        <w:tc>
          <w:tcPr>
            <w:tcW w:w="713"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39"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8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3"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16,7</w:t>
            </w:r>
          </w:p>
        </w:tc>
        <w:tc>
          <w:tcPr>
            <w:tcW w:w="78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23,3</w:t>
            </w:r>
          </w:p>
        </w:tc>
        <w:tc>
          <w:tcPr>
            <w:tcW w:w="71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60,0</w:t>
            </w:r>
          </w:p>
        </w:tc>
        <w:tc>
          <w:tcPr>
            <w:tcW w:w="712"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3"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57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039" w:type="dxa"/>
            <w:vMerge w:val="restart"/>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quy chế quan hệ, phối hợp với các cơ sở tuyển dụng.</w:t>
            </w:r>
          </w:p>
        </w:tc>
        <w:tc>
          <w:tcPr>
            <w:tcW w:w="68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3" w:type="dxa"/>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w:t>
            </w:r>
          </w:p>
        </w:tc>
        <w:tc>
          <w:tcPr>
            <w:tcW w:w="788" w:type="dxa"/>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10" w:type="dxa"/>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w:t>
            </w:r>
          </w:p>
        </w:tc>
        <w:tc>
          <w:tcPr>
            <w:tcW w:w="712"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1,80</w:t>
            </w:r>
          </w:p>
        </w:tc>
        <w:tc>
          <w:tcPr>
            <w:tcW w:w="713"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39"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8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3"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23,3</w:t>
            </w:r>
          </w:p>
        </w:tc>
        <w:tc>
          <w:tcPr>
            <w:tcW w:w="788"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10" w:type="dxa"/>
            <w:shd w:val="clear" w:color="auto" w:fill="FFFFFF"/>
            <w:vAlign w:val="center"/>
          </w:tcPr>
          <w:p w:rsidR="00B11820" w:rsidRPr="007564F6" w:rsidRDefault="001A2370">
            <w:pPr>
              <w:spacing w:before="60" w:after="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43,3</w:t>
            </w:r>
          </w:p>
        </w:tc>
        <w:tc>
          <w:tcPr>
            <w:tcW w:w="712"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3"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57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039" w:type="dxa"/>
            <w:vMerge w:val="restart"/>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Kết hợp đa dạng biện pháp để nắm kết quả đầu ra (cử cán bộ dự giảng, thăm dò ý kiến, thông qua văn bản...)</w:t>
            </w:r>
          </w:p>
        </w:tc>
        <w:tc>
          <w:tcPr>
            <w:tcW w:w="680" w:type="dxa"/>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3" w:type="dxa"/>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88" w:type="dxa"/>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10" w:type="dxa"/>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712"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713"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39"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80" w:type="dxa"/>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3" w:type="dxa"/>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88" w:type="dxa"/>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10" w:type="dxa"/>
            <w:shd w:val="clear" w:color="auto" w:fill="FFFFFF"/>
            <w:vAlign w:val="center"/>
          </w:tcPr>
          <w:p w:rsidR="00B11820" w:rsidRPr="007564F6" w:rsidRDefault="001A2370">
            <w:pPr>
              <w:spacing w:before="80" w:after="8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712"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3"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577" w:type="dxa"/>
            <w:vMerge w:val="restart"/>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039" w:type="dxa"/>
            <w:vMerge w:val="restart"/>
            <w:shd w:val="clear" w:color="auto" w:fill="FFFFFF"/>
            <w:vAlign w:val="center"/>
          </w:tcPr>
          <w:p w:rsidR="00B11820" w:rsidRPr="007564F6" w:rsidRDefault="001A2370" w:rsidP="00974BE4">
            <w:pPr>
              <w:spacing w:before="40" w:after="4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Đã có sự phối hợp nhịp nhàng trong việc điều chỉnh bổ sung, mục tiêu, nội dung, chương trình và phương pháp đào tạo GVMN thông qua việc nắm bắt thực tiễn công tác của GV GDMN</w:t>
            </w:r>
          </w:p>
        </w:tc>
        <w:tc>
          <w:tcPr>
            <w:tcW w:w="680" w:type="dxa"/>
            <w:shd w:val="clear" w:color="auto" w:fill="FFFFFF"/>
            <w:vAlign w:val="center"/>
          </w:tcPr>
          <w:p w:rsidR="00B11820" w:rsidRPr="007564F6" w:rsidRDefault="001A2370">
            <w:pPr>
              <w:spacing w:before="360" w:after="3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53" w:type="dxa"/>
            <w:vAlign w:val="center"/>
          </w:tcPr>
          <w:p w:rsidR="00B11820" w:rsidRPr="007564F6" w:rsidRDefault="001A2370">
            <w:pPr>
              <w:spacing w:before="360" w:after="3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88" w:type="dxa"/>
            <w:vAlign w:val="center"/>
          </w:tcPr>
          <w:p w:rsidR="00B11820" w:rsidRPr="007564F6" w:rsidRDefault="001A2370">
            <w:pPr>
              <w:spacing w:before="360" w:after="3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710" w:type="dxa"/>
            <w:vAlign w:val="center"/>
          </w:tcPr>
          <w:p w:rsidR="00B11820" w:rsidRPr="007564F6" w:rsidRDefault="001A2370">
            <w:pPr>
              <w:spacing w:before="360" w:after="3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712"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1,75</w:t>
            </w:r>
          </w:p>
        </w:tc>
        <w:tc>
          <w:tcPr>
            <w:tcW w:w="713" w:type="dxa"/>
            <w:vMerge w:val="restart"/>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039"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80" w:type="dxa"/>
            <w:shd w:val="clear" w:color="auto" w:fill="FFFFFF"/>
            <w:vAlign w:val="center"/>
          </w:tcPr>
          <w:p w:rsidR="00B11820" w:rsidRPr="007564F6" w:rsidRDefault="001A2370">
            <w:pPr>
              <w:spacing w:before="360" w:after="3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53" w:type="dxa"/>
            <w:shd w:val="clear" w:color="auto" w:fill="FFFFFF"/>
            <w:vAlign w:val="center"/>
          </w:tcPr>
          <w:p w:rsidR="00B11820" w:rsidRPr="007564F6" w:rsidRDefault="001A2370">
            <w:pPr>
              <w:spacing w:before="360" w:after="3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24,6</w:t>
            </w:r>
          </w:p>
        </w:tc>
        <w:tc>
          <w:tcPr>
            <w:tcW w:w="788" w:type="dxa"/>
            <w:shd w:val="clear" w:color="auto" w:fill="FFFFFF"/>
            <w:vAlign w:val="center"/>
          </w:tcPr>
          <w:p w:rsidR="00B11820" w:rsidRPr="007564F6" w:rsidRDefault="001A2370">
            <w:pPr>
              <w:spacing w:before="360" w:after="3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26,2</w:t>
            </w:r>
          </w:p>
        </w:tc>
        <w:tc>
          <w:tcPr>
            <w:tcW w:w="710" w:type="dxa"/>
            <w:shd w:val="clear" w:color="auto" w:fill="FFFFFF"/>
            <w:vAlign w:val="center"/>
          </w:tcPr>
          <w:p w:rsidR="00B11820" w:rsidRPr="007564F6" w:rsidRDefault="001A2370">
            <w:pPr>
              <w:spacing w:before="360" w:after="36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49,2</w:t>
            </w:r>
          </w:p>
        </w:tc>
        <w:tc>
          <w:tcPr>
            <w:tcW w:w="712"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713"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trPr>
        <w:tc>
          <w:tcPr>
            <w:tcW w:w="577"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4039"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80" w:type="dxa"/>
            <w:shd w:val="clear" w:color="auto" w:fill="FFFFFF"/>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53"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88"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10"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c>
          <w:tcPr>
            <w:tcW w:w="712" w:type="dxa"/>
            <w:shd w:val="clear" w:color="auto" w:fill="FFFFFF"/>
            <w:vAlign w:val="center"/>
          </w:tcPr>
          <w:p w:rsidR="00B11820" w:rsidRPr="007564F6" w:rsidRDefault="001A2370">
            <w:pPr>
              <w:spacing w:before="40" w:after="4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1,88</w:t>
            </w:r>
          </w:p>
        </w:tc>
        <w:tc>
          <w:tcPr>
            <w:tcW w:w="713" w:type="dxa"/>
            <w:shd w:val="clear" w:color="auto" w:fill="FFFFFF"/>
            <w:vAlign w:val="center"/>
          </w:tcPr>
          <w:p w:rsidR="00B11820" w:rsidRPr="007564F6" w:rsidRDefault="00B11820">
            <w:pPr>
              <w:spacing w:before="40" w:after="40" w:line="240" w:lineRule="auto"/>
              <w:jc w:val="center"/>
              <w:rPr>
                <w:rFonts w:ascii="Times New Roman" w:eastAsia="Times New Roman" w:hAnsi="Times New Roman" w:cs="Times New Roman"/>
                <w:b/>
                <w:sz w:val="26"/>
                <w:szCs w:val="26"/>
              </w:rPr>
            </w:pPr>
          </w:p>
        </w:tc>
      </w:tr>
    </w:tbl>
    <w:p w:rsidR="00B11820" w:rsidRPr="007564F6" w:rsidRDefault="001A2370" w:rsidP="00CD1D3B">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Đánh giá của cơ sở tuyển dụng SV về quản lý hoạt động giảng dạy của GV trong đào tạo GVMN ở mức trung bình, điểm trung bình 1,88. </w:t>
      </w:r>
    </w:p>
    <w:p w:rsidR="00B11820" w:rsidRPr="007564F6" w:rsidRDefault="001A2370" w:rsidP="00CD1D3B">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tốt nhất là “Nhận thức về vị trí, tầm quan trọng của công tác quản lý, nắm chắc đầu ra của quá trình đào tạo”, điểm trung bình 2,28, xếp bậc 1/5, có 30/60 chiếm tỉ lệ 50,0% đánh giá ở mức tốt, 17/60 chiếm tỉ lệ 28,3% đánh giá ở mức trung bình và 13/60 chiếm tỉ lệ 21,7% đánh giá ở mức yếu.</w:t>
      </w:r>
    </w:p>
    <w:p w:rsidR="00B11820" w:rsidRPr="007564F6" w:rsidRDefault="001A2370" w:rsidP="00CD1D3B">
      <w:pP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được đánh giá thấp nhất là “Giữ liên hệ với một số cơ sở tuyển dụng (trường MN)”, điểm trung bình 1,57, xếp bậc 5/5, có 10/60 ý kiến đánh giá tốt, chiếm tỉ lệ 16,7%; 14/60 ý kiến đánh giá trung bình, chiếm tỉ lệ 23,3% và 36/60 ý kiến đánh giá yếu chiếm tỉ lệ 60,0%.</w:t>
      </w:r>
    </w:p>
    <w:p w:rsidR="00B11820" w:rsidRPr="007564F6" w:rsidRDefault="001A2370" w:rsidP="00CD1D3B">
      <w:pPr>
        <w:pStyle w:val="2"/>
        <w:spacing w:line="348" w:lineRule="auto"/>
        <w:rPr>
          <w:rFonts w:eastAsia="Times"/>
        </w:rPr>
      </w:pPr>
      <w:bookmarkStart w:id="174" w:name="_Toc118902461"/>
      <w:r w:rsidRPr="007564F6">
        <w:rPr>
          <w:rFonts w:eastAsia="Times"/>
        </w:rPr>
        <w:t xml:space="preserve">2.5. Thực trạng các yếu tố ảnh hưởng đến quản lý đào tạo </w:t>
      </w:r>
      <w:r w:rsidRPr="007564F6">
        <w:rPr>
          <w:rFonts w:eastAsia="Times New Roman"/>
        </w:rPr>
        <w:t>giáo viên mầm non</w:t>
      </w:r>
      <w:r w:rsidRPr="007564F6">
        <w:rPr>
          <w:rFonts w:eastAsia="Times"/>
        </w:rPr>
        <w:t xml:space="preserve"> theo tiếp cận năng lực ở các trường Cao đẳng Sư phạm Đồng bằng Sông Hồng</w:t>
      </w:r>
      <w:bookmarkEnd w:id="174"/>
      <w:r w:rsidRPr="007564F6">
        <w:rPr>
          <w:rFonts w:eastAsia="Times"/>
        </w:rPr>
        <w:t xml:space="preserve"> </w:t>
      </w:r>
    </w:p>
    <w:p w:rsidR="00B11820" w:rsidRPr="007564F6" w:rsidRDefault="001A2370" w:rsidP="00CD1D3B">
      <w:pPr>
        <w:pBdr>
          <w:top w:val="nil"/>
          <w:left w:val="nil"/>
          <w:bottom w:val="nil"/>
          <w:right w:val="nil"/>
          <w:between w:val="nil"/>
        </w:pBdr>
        <w:spacing w:after="0" w:line="348" w:lineRule="auto"/>
        <w:jc w:val="both"/>
        <w:rPr>
          <w:rFonts w:ascii="Times New Roman" w:eastAsia="Times New Roman" w:hAnsi="Times New Roman" w:cs="Times New Roman"/>
          <w:sz w:val="28"/>
          <w:szCs w:val="28"/>
        </w:rPr>
      </w:pPr>
      <w:bookmarkStart w:id="175" w:name="_heading=h.3z7bk57" w:colFirst="0" w:colLast="0"/>
      <w:bookmarkEnd w:id="175"/>
      <w:r w:rsidRPr="007564F6">
        <w:rPr>
          <w:rFonts w:ascii="Times New Roman" w:eastAsia="Times New Roman" w:hAnsi="Times New Roman" w:cs="Times New Roman"/>
          <w:b/>
          <w:sz w:val="28"/>
          <w:szCs w:val="28"/>
        </w:rPr>
        <w:tab/>
      </w:r>
      <w:r w:rsidRPr="007564F6">
        <w:rPr>
          <w:rFonts w:ascii="Times New Roman" w:eastAsia="Times New Roman" w:hAnsi="Times New Roman" w:cs="Times New Roman"/>
          <w:sz w:val="28"/>
          <w:szCs w:val="28"/>
        </w:rPr>
        <w:t xml:space="preserve">Kết quả khảo sát mức độ ảnh hưởng của các yếu tố đến quản lý đào tạo GVMN ở các trường CĐSP theo tiếp cận năng lực được thể hiện ở bảng sau: </w:t>
      </w:r>
    </w:p>
    <w:p w:rsidR="00B11820" w:rsidRPr="007564F6" w:rsidRDefault="001A2370" w:rsidP="00CD1D3B">
      <w:pPr>
        <w:pStyle w:val="05"/>
        <w:spacing w:line="348" w:lineRule="auto"/>
        <w:rPr>
          <w:color w:val="auto"/>
        </w:rPr>
      </w:pPr>
      <w:bookmarkStart w:id="176" w:name="_Toc118902536"/>
      <w:r w:rsidRPr="007564F6">
        <w:rPr>
          <w:color w:val="auto"/>
        </w:rPr>
        <w:t>Bảng 2.39. Thực trạng ảnh hưởng các yếu tố</w:t>
      </w:r>
      <w:r w:rsidR="00CD1D3B" w:rsidRPr="007564F6">
        <w:rPr>
          <w:color w:val="auto"/>
        </w:rPr>
        <w:br/>
      </w:r>
      <w:r w:rsidRPr="007564F6">
        <w:rPr>
          <w:color w:val="auto"/>
        </w:rPr>
        <w:t>đến đào tạo GVMN ở các trường CĐSP theo tiếp cận năng lực</w:t>
      </w:r>
      <w:r w:rsidR="00CD1D3B" w:rsidRPr="007564F6">
        <w:rPr>
          <w:color w:val="auto"/>
        </w:rPr>
        <w:br/>
      </w:r>
      <w:r w:rsidRPr="007564F6">
        <w:rPr>
          <w:color w:val="auto"/>
        </w:rPr>
        <w:t>(Ý kiến của CBQL và GV trường CĐSP)</w:t>
      </w:r>
      <w:bookmarkEnd w:id="176"/>
      <w:r w:rsidRPr="007564F6">
        <w:rPr>
          <w:color w:val="auto"/>
        </w:rPr>
        <w:t xml:space="preserve"> </w:t>
      </w:r>
    </w:p>
    <w:tbl>
      <w:tblPr>
        <w:tblStyle w:val="aff9"/>
        <w:tblW w:w="88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
        <w:gridCol w:w="3661"/>
        <w:gridCol w:w="604"/>
        <w:gridCol w:w="956"/>
        <w:gridCol w:w="887"/>
        <w:gridCol w:w="889"/>
        <w:gridCol w:w="677"/>
        <w:gridCol w:w="666"/>
      </w:tblGrid>
      <w:tr w:rsidR="00B11820" w:rsidRPr="007564F6" w:rsidTr="00974BE4">
        <w:trPr>
          <w:trHeight w:val="20"/>
          <w:tblHeader/>
          <w:jc w:val="center"/>
        </w:trPr>
        <w:tc>
          <w:tcPr>
            <w:tcW w:w="542" w:type="dxa"/>
            <w:vMerge w:val="restart"/>
            <w:shd w:val="clear" w:color="auto" w:fill="FFFFFF"/>
            <w:vAlign w:val="center"/>
          </w:tcPr>
          <w:p w:rsidR="00B11820" w:rsidRPr="007564F6" w:rsidRDefault="001A2370">
            <w:pPr>
              <w:spacing w:before="40"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661" w:type="dxa"/>
            <w:vMerge w:val="restart"/>
            <w:shd w:val="clear" w:color="auto" w:fill="FFFFFF"/>
            <w:vAlign w:val="center"/>
          </w:tcPr>
          <w:p w:rsidR="00B11820" w:rsidRPr="007564F6" w:rsidRDefault="001A2370">
            <w:pPr>
              <w:spacing w:before="40"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yếu tố ảnh hưởng</w:t>
            </w:r>
          </w:p>
        </w:tc>
        <w:tc>
          <w:tcPr>
            <w:tcW w:w="604" w:type="dxa"/>
            <w:vMerge w:val="restart"/>
            <w:tcBorders>
              <w:tl2br w:val="single" w:sz="4" w:space="0" w:color="auto"/>
            </w:tcBorders>
            <w:shd w:val="clear" w:color="auto" w:fill="FFFFFF"/>
          </w:tcPr>
          <w:p w:rsidR="00B11820" w:rsidRPr="007564F6" w:rsidRDefault="001A2370">
            <w:pPr>
              <w:spacing w:before="40" w:after="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B11820">
            <w:pPr>
              <w:spacing w:before="40" w:after="0" w:line="240" w:lineRule="auto"/>
              <w:rPr>
                <w:rFonts w:ascii="Times New Roman" w:eastAsia="Times New Roman" w:hAnsi="Times New Roman" w:cs="Times New Roman"/>
                <w:b/>
                <w:sz w:val="26"/>
                <w:szCs w:val="26"/>
              </w:rPr>
            </w:pPr>
          </w:p>
          <w:p w:rsidR="00B11820" w:rsidRPr="007564F6" w:rsidRDefault="001A2370">
            <w:pPr>
              <w:spacing w:before="40" w:after="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732" w:type="dxa"/>
            <w:gridSpan w:val="3"/>
            <w:shd w:val="clear" w:color="auto" w:fill="FFFFFF"/>
            <w:vAlign w:val="center"/>
          </w:tcPr>
          <w:p w:rsidR="00B11820" w:rsidRPr="007564F6" w:rsidRDefault="001A2370">
            <w:pPr>
              <w:spacing w:before="40"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ảnh hưởng</w:t>
            </w:r>
          </w:p>
        </w:tc>
        <w:tc>
          <w:tcPr>
            <w:tcW w:w="677" w:type="dxa"/>
            <w:vMerge w:val="restart"/>
            <w:shd w:val="clear" w:color="auto" w:fill="FFFFFF"/>
            <w:vAlign w:val="center"/>
          </w:tcPr>
          <w:p w:rsidR="00B11820" w:rsidRPr="007564F6" w:rsidRDefault="001A2370">
            <w:pPr>
              <w:spacing w:before="40"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66" w:type="dxa"/>
            <w:vMerge w:val="restart"/>
            <w:shd w:val="clear" w:color="auto" w:fill="FFFFFF"/>
            <w:vAlign w:val="center"/>
          </w:tcPr>
          <w:p w:rsidR="00B11820" w:rsidRPr="007564F6" w:rsidRDefault="001A2370">
            <w:pPr>
              <w:spacing w:before="40"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04"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956" w:type="dxa"/>
            <w:shd w:val="clear" w:color="auto" w:fill="FFFFFF"/>
            <w:vAlign w:val="center"/>
          </w:tcPr>
          <w:p w:rsidR="00B11820" w:rsidRPr="007564F6" w:rsidRDefault="001A2370">
            <w:pPr>
              <w:spacing w:before="40"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 ảnh hưởng</w:t>
            </w:r>
          </w:p>
        </w:tc>
        <w:tc>
          <w:tcPr>
            <w:tcW w:w="887" w:type="dxa"/>
            <w:shd w:val="clear" w:color="auto" w:fill="FFFFFF"/>
            <w:vAlign w:val="center"/>
          </w:tcPr>
          <w:p w:rsidR="00B11820" w:rsidRPr="007564F6" w:rsidRDefault="001A2370">
            <w:pPr>
              <w:spacing w:before="40"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Ảnh hưởng</w:t>
            </w:r>
          </w:p>
        </w:tc>
        <w:tc>
          <w:tcPr>
            <w:tcW w:w="889" w:type="dxa"/>
            <w:shd w:val="clear" w:color="auto" w:fill="FFFFFF"/>
            <w:vAlign w:val="center"/>
          </w:tcPr>
          <w:p w:rsidR="00B11820" w:rsidRPr="007564F6" w:rsidRDefault="001A2370">
            <w:pPr>
              <w:spacing w:before="40"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ảnh hưởng</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42"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661" w:type="dxa"/>
            <w:vMerge w:val="restart"/>
            <w:shd w:val="clear" w:color="auto" w:fill="FFFFFF"/>
            <w:vAlign w:val="center"/>
          </w:tcPr>
          <w:p w:rsidR="00B11820" w:rsidRPr="007564F6" w:rsidRDefault="001A2370" w:rsidP="00974BE4">
            <w:pPr>
              <w:spacing w:before="40"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Điều kiện phát triển KT-XH của đất nước</w:t>
            </w: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105</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w:t>
            </w:r>
          </w:p>
        </w:tc>
        <w:tc>
          <w:tcPr>
            <w:tcW w:w="677"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2,24</w:t>
            </w:r>
          </w:p>
        </w:tc>
        <w:tc>
          <w:tcPr>
            <w:tcW w:w="666"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r>
      <w:tr w:rsidR="00B11820" w:rsidRPr="007564F6">
        <w:trPr>
          <w:trHeight w:val="20"/>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42,9</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16,3</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661" w:type="dxa"/>
            <w:vMerge w:val="restart"/>
            <w:shd w:val="clear" w:color="auto" w:fill="FFFFFF"/>
            <w:vAlign w:val="center"/>
          </w:tcPr>
          <w:p w:rsidR="00B11820" w:rsidRPr="007564F6" w:rsidRDefault="001A2370" w:rsidP="00974BE4">
            <w:pPr>
              <w:spacing w:before="40"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Chính sách của Nhà nước về GD nói chung và GDMN nói riêng</w:t>
            </w: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110</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677"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2,27</w:t>
            </w:r>
          </w:p>
        </w:tc>
        <w:tc>
          <w:tcPr>
            <w:tcW w:w="666"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44,9</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26,7</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18,4</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661" w:type="dxa"/>
            <w:vMerge w:val="restart"/>
            <w:shd w:val="clear" w:color="auto" w:fill="FFFFFF"/>
            <w:vAlign w:val="center"/>
          </w:tcPr>
          <w:p w:rsidR="00B11820" w:rsidRPr="007564F6" w:rsidRDefault="001A2370" w:rsidP="00974BE4">
            <w:pPr>
              <w:spacing w:before="40"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Văn hóa địa phương, vùng miền</w:t>
            </w: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677"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2,12</w:t>
            </w:r>
          </w:p>
        </w:tc>
        <w:tc>
          <w:tcPr>
            <w:tcW w:w="666"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9</w:t>
            </w:r>
          </w:p>
        </w:tc>
      </w:tr>
      <w:tr w:rsidR="00B11820" w:rsidRPr="007564F6">
        <w:trPr>
          <w:trHeight w:val="20"/>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36,7</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24,5</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661" w:type="dxa"/>
            <w:vMerge w:val="restart"/>
            <w:shd w:val="clear" w:color="auto" w:fill="FFFFFF"/>
            <w:vAlign w:val="center"/>
          </w:tcPr>
          <w:p w:rsidR="00B11820" w:rsidRPr="007564F6" w:rsidRDefault="001A2370" w:rsidP="00974BE4">
            <w:pPr>
              <w:spacing w:before="40"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đào tạo của nhà trường</w:t>
            </w: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140</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677"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2,45</w:t>
            </w:r>
          </w:p>
        </w:tc>
        <w:tc>
          <w:tcPr>
            <w:tcW w:w="666"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57,1</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30,6</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12,2</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5</w:t>
            </w:r>
          </w:p>
        </w:tc>
        <w:tc>
          <w:tcPr>
            <w:tcW w:w="3661" w:type="dxa"/>
            <w:vMerge w:val="restart"/>
            <w:shd w:val="clear" w:color="auto" w:fill="FFFFFF"/>
            <w:vAlign w:val="center"/>
          </w:tcPr>
          <w:p w:rsidR="00B11820" w:rsidRPr="007564F6" w:rsidRDefault="001A2370" w:rsidP="00974BE4">
            <w:pPr>
              <w:spacing w:before="40"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của xã hội đối với GVMN</w:t>
            </w: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100</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95</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677"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2,20</w:t>
            </w:r>
          </w:p>
        </w:tc>
        <w:tc>
          <w:tcPr>
            <w:tcW w:w="666"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8</w:t>
            </w:r>
          </w:p>
        </w:tc>
      </w:tr>
      <w:tr w:rsidR="00B11820" w:rsidRPr="007564F6">
        <w:trPr>
          <w:trHeight w:val="20"/>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40,8</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661" w:type="dxa"/>
            <w:vMerge w:val="restart"/>
            <w:shd w:val="clear" w:color="auto" w:fill="FFFFFF"/>
            <w:vAlign w:val="center"/>
          </w:tcPr>
          <w:p w:rsidR="00B11820" w:rsidRPr="007564F6" w:rsidRDefault="001A2370" w:rsidP="00974BE4">
            <w:pPr>
              <w:spacing w:before="40"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phẩm chất của đội ngũ GV trong các trường CĐSP</w:t>
            </w: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145</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677"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2,47</w:t>
            </w:r>
          </w:p>
        </w:tc>
        <w:tc>
          <w:tcPr>
            <w:tcW w:w="666"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59,2</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28,6</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12,2</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3661" w:type="dxa"/>
            <w:vMerge w:val="restart"/>
            <w:shd w:val="clear" w:color="auto" w:fill="FFFFFF"/>
            <w:vAlign w:val="center"/>
          </w:tcPr>
          <w:p w:rsidR="00B11820" w:rsidRPr="007564F6" w:rsidRDefault="001A2370" w:rsidP="00974BE4">
            <w:pPr>
              <w:spacing w:before="40"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của SV về nghề dạy trẻ mà mình chọn</w:t>
            </w: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130</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677"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2,27</w:t>
            </w:r>
          </w:p>
        </w:tc>
        <w:tc>
          <w:tcPr>
            <w:tcW w:w="666"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53,1</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20,4</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26,5</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3661" w:type="dxa"/>
            <w:vMerge w:val="restart"/>
            <w:shd w:val="clear" w:color="auto" w:fill="FFFFFF"/>
            <w:vAlign w:val="center"/>
          </w:tcPr>
          <w:p w:rsidR="00B11820" w:rsidRPr="007564F6" w:rsidRDefault="001A2370" w:rsidP="00974BE4">
            <w:pPr>
              <w:spacing w:before="40"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Cơ sở vật chất, môi trường đào tạo của nhà trường</w:t>
            </w: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120</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90</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w:t>
            </w:r>
          </w:p>
        </w:tc>
        <w:tc>
          <w:tcPr>
            <w:tcW w:w="677"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2,35</w:t>
            </w:r>
          </w:p>
        </w:tc>
        <w:tc>
          <w:tcPr>
            <w:tcW w:w="666"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49,0</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36,7</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14,3</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w:t>
            </w:r>
          </w:p>
        </w:tc>
        <w:tc>
          <w:tcPr>
            <w:tcW w:w="3661" w:type="dxa"/>
            <w:vMerge w:val="restart"/>
            <w:shd w:val="clear" w:color="auto" w:fill="FFFFFF"/>
            <w:vAlign w:val="center"/>
          </w:tcPr>
          <w:p w:rsidR="00B11820" w:rsidRPr="007564F6" w:rsidRDefault="001A2370" w:rsidP="00974BE4">
            <w:pPr>
              <w:spacing w:before="40"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Sự tham gia của các đơn vị tuyển dụng</w:t>
            </w: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135</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677"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2,43</w:t>
            </w:r>
          </w:p>
        </w:tc>
        <w:tc>
          <w:tcPr>
            <w:tcW w:w="666" w:type="dxa"/>
            <w:vMerge w:val="restart"/>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42"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66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04"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56"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35,9</w:t>
            </w:r>
          </w:p>
        </w:tc>
        <w:tc>
          <w:tcPr>
            <w:tcW w:w="88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38,8</w:t>
            </w:r>
          </w:p>
        </w:tc>
        <w:tc>
          <w:tcPr>
            <w:tcW w:w="889"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25,3</w:t>
            </w:r>
          </w:p>
        </w:tc>
        <w:tc>
          <w:tcPr>
            <w:tcW w:w="6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66"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42" w:type="dxa"/>
            <w:shd w:val="clear" w:color="auto" w:fill="FFFFFF"/>
            <w:vAlign w:val="center"/>
          </w:tcPr>
          <w:p w:rsidR="00B11820" w:rsidRPr="007564F6" w:rsidRDefault="00B11820">
            <w:pPr>
              <w:spacing w:before="40" w:after="0" w:line="288" w:lineRule="auto"/>
              <w:jc w:val="center"/>
              <w:rPr>
                <w:rFonts w:ascii="Times New Roman" w:eastAsia="Times New Roman" w:hAnsi="Times New Roman" w:cs="Times New Roman"/>
                <w:b/>
                <w:sz w:val="26"/>
                <w:szCs w:val="26"/>
              </w:rPr>
            </w:pPr>
          </w:p>
        </w:tc>
        <w:tc>
          <w:tcPr>
            <w:tcW w:w="3661"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04" w:type="dxa"/>
            <w:shd w:val="clear" w:color="auto" w:fill="FFFFFF"/>
          </w:tcPr>
          <w:p w:rsidR="00B11820" w:rsidRPr="007564F6" w:rsidRDefault="00B11820">
            <w:pPr>
              <w:spacing w:before="40" w:after="0" w:line="288" w:lineRule="auto"/>
              <w:jc w:val="center"/>
              <w:rPr>
                <w:rFonts w:ascii="Times New Roman" w:eastAsia="Times New Roman" w:hAnsi="Times New Roman" w:cs="Times New Roman"/>
                <w:b/>
                <w:sz w:val="26"/>
                <w:szCs w:val="26"/>
              </w:rPr>
            </w:pPr>
          </w:p>
        </w:tc>
        <w:tc>
          <w:tcPr>
            <w:tcW w:w="956" w:type="dxa"/>
            <w:shd w:val="clear" w:color="auto" w:fill="FFFFFF"/>
            <w:vAlign w:val="center"/>
          </w:tcPr>
          <w:p w:rsidR="00B11820" w:rsidRPr="007564F6" w:rsidRDefault="00B11820">
            <w:pPr>
              <w:spacing w:before="40" w:after="0" w:line="288" w:lineRule="auto"/>
              <w:jc w:val="center"/>
              <w:rPr>
                <w:rFonts w:ascii="Times New Roman" w:eastAsia="Times New Roman" w:hAnsi="Times New Roman" w:cs="Times New Roman"/>
                <w:b/>
                <w:sz w:val="26"/>
                <w:szCs w:val="26"/>
              </w:rPr>
            </w:pPr>
          </w:p>
        </w:tc>
        <w:tc>
          <w:tcPr>
            <w:tcW w:w="887" w:type="dxa"/>
            <w:shd w:val="clear" w:color="auto" w:fill="FFFFFF"/>
            <w:vAlign w:val="center"/>
          </w:tcPr>
          <w:p w:rsidR="00B11820" w:rsidRPr="007564F6" w:rsidRDefault="00B11820">
            <w:pPr>
              <w:spacing w:before="40" w:after="0" w:line="288" w:lineRule="auto"/>
              <w:jc w:val="center"/>
              <w:rPr>
                <w:rFonts w:ascii="Times New Roman" w:eastAsia="Times New Roman" w:hAnsi="Times New Roman" w:cs="Times New Roman"/>
                <w:b/>
                <w:sz w:val="26"/>
                <w:szCs w:val="26"/>
              </w:rPr>
            </w:pPr>
          </w:p>
        </w:tc>
        <w:tc>
          <w:tcPr>
            <w:tcW w:w="889" w:type="dxa"/>
            <w:shd w:val="clear" w:color="auto" w:fill="FFFFFF"/>
            <w:vAlign w:val="center"/>
          </w:tcPr>
          <w:p w:rsidR="00B11820" w:rsidRPr="007564F6" w:rsidRDefault="00B11820">
            <w:pPr>
              <w:spacing w:before="40" w:after="0" w:line="288" w:lineRule="auto"/>
              <w:jc w:val="center"/>
              <w:rPr>
                <w:rFonts w:ascii="Times New Roman" w:eastAsia="Times New Roman" w:hAnsi="Times New Roman" w:cs="Times New Roman"/>
                <w:b/>
                <w:sz w:val="26"/>
                <w:szCs w:val="26"/>
              </w:rPr>
            </w:pPr>
          </w:p>
        </w:tc>
        <w:tc>
          <w:tcPr>
            <w:tcW w:w="677" w:type="dxa"/>
            <w:shd w:val="clear" w:color="auto" w:fill="FFFFFF"/>
            <w:vAlign w:val="center"/>
          </w:tcPr>
          <w:p w:rsidR="00B11820" w:rsidRPr="007564F6" w:rsidRDefault="001A2370">
            <w:pPr>
              <w:spacing w:before="40"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2,31</w:t>
            </w:r>
          </w:p>
        </w:tc>
        <w:tc>
          <w:tcPr>
            <w:tcW w:w="666" w:type="dxa"/>
            <w:shd w:val="clear" w:color="auto" w:fill="FFFFFF"/>
            <w:vAlign w:val="center"/>
          </w:tcPr>
          <w:p w:rsidR="00B11820" w:rsidRPr="007564F6" w:rsidRDefault="00B11820">
            <w:pPr>
              <w:spacing w:before="40" w:after="0" w:line="288" w:lineRule="auto"/>
              <w:jc w:val="center"/>
              <w:rPr>
                <w:rFonts w:ascii="Times New Roman" w:eastAsia="Times New Roman" w:hAnsi="Times New Roman" w:cs="Times New Roman"/>
                <w:b/>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Nhận xét: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yếu tố ảnh hưởng đến đào tạo GVMN ở các trường CĐSP theo tiếp cận năng lực khi đưa ra khảo sát đều được khách thể đánh giá cao, điểm TB: 2,31. Trong đó 3 nội dung được đánh giá cao nhất Năng lực, phẩm chất của đội ngũ GV trong các trường CĐSP (điểm TB: 2,47); công tác quản lý đào tạo của nhà trường (điểm TB: 2,45); Sự tham gia của các đơn vị tuyển dụng (điểm TB: 2,43). Như vậy có thể thấy sự chuyển biến trong nhận thức của đội ngũ CBQL, GV về sự tham gia của đơn vị tuyển dụng trong quá trình đào tạo GVMN hiện nay. Về đánh giá các yếu tố ảnh hưởng đến quản lý đào tạo GVMN ở các trường CĐSP các ý kiến đều cho rằng yếu tố thuộc về giảng viên - đó là năng lực và phẩm chất của họ quyết định trực tiếp đến sản phẩm đào tạo của nhà trường. </w:t>
      </w:r>
    </w:p>
    <w:p w:rsidR="00B11820" w:rsidRPr="007564F6" w:rsidRDefault="001A2370" w:rsidP="00CD1D3B">
      <w:pPr>
        <w:pStyle w:val="05"/>
        <w:rPr>
          <w:color w:val="auto"/>
        </w:rPr>
      </w:pPr>
      <w:bookmarkStart w:id="177" w:name="_Toc118902537"/>
      <w:r w:rsidRPr="007564F6">
        <w:rPr>
          <w:color w:val="auto"/>
        </w:rPr>
        <w:lastRenderedPageBreak/>
        <w:t>Bảng 2.40. Thực trạng mức độ ảnh hưởng của các yếu tố</w:t>
      </w:r>
      <w:r w:rsidR="00CD1D3B" w:rsidRPr="007564F6">
        <w:rPr>
          <w:color w:val="auto"/>
        </w:rPr>
        <w:br/>
      </w:r>
      <w:r w:rsidRPr="007564F6">
        <w:rPr>
          <w:color w:val="auto"/>
        </w:rPr>
        <w:t>đến đào tạo GVMN ở các trường CĐSP</w:t>
      </w:r>
      <w:r w:rsidR="00CD1D3B" w:rsidRPr="007564F6">
        <w:rPr>
          <w:color w:val="auto"/>
        </w:rPr>
        <w:br/>
      </w:r>
      <w:r w:rsidRPr="007564F6">
        <w:rPr>
          <w:color w:val="auto"/>
        </w:rPr>
        <w:t>theo tiếp cận năng lực (ý kiến của CBQL và GV trường MN)</w:t>
      </w:r>
      <w:bookmarkEnd w:id="177"/>
      <w:r w:rsidRPr="007564F6">
        <w:rPr>
          <w:color w:val="auto"/>
        </w:rPr>
        <w:t xml:space="preserve"> </w:t>
      </w:r>
    </w:p>
    <w:tbl>
      <w:tblPr>
        <w:tblStyle w:val="affa"/>
        <w:tblW w:w="8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
        <w:gridCol w:w="3363"/>
        <w:gridCol w:w="643"/>
        <w:gridCol w:w="944"/>
        <w:gridCol w:w="944"/>
        <w:gridCol w:w="945"/>
        <w:gridCol w:w="701"/>
        <w:gridCol w:w="675"/>
      </w:tblGrid>
      <w:tr w:rsidR="00B11820" w:rsidRPr="007564F6" w:rsidTr="00974BE4">
        <w:trPr>
          <w:trHeight w:val="20"/>
          <w:tblHeader/>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363"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yếu tố</w:t>
            </w:r>
          </w:p>
        </w:tc>
        <w:tc>
          <w:tcPr>
            <w:tcW w:w="643" w:type="dxa"/>
            <w:vMerge w:val="restart"/>
            <w:tcBorders>
              <w:tl2br w:val="single" w:sz="4" w:space="0" w:color="auto"/>
            </w:tcBorders>
            <w:shd w:val="clear" w:color="auto" w:fill="FFFFFF"/>
          </w:tcPr>
          <w:p w:rsidR="00B11820" w:rsidRPr="007564F6" w:rsidRDefault="001A2370">
            <w:pPr>
              <w:spacing w:before="20" w:after="20" w:line="240"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B11820">
            <w:pPr>
              <w:spacing w:before="20" w:after="20" w:line="240" w:lineRule="auto"/>
              <w:rPr>
                <w:rFonts w:ascii="Times New Roman" w:eastAsia="Times New Roman" w:hAnsi="Times New Roman" w:cs="Times New Roman"/>
                <w:b/>
                <w:sz w:val="26"/>
                <w:szCs w:val="26"/>
              </w:rPr>
            </w:pPr>
          </w:p>
          <w:p w:rsidR="00B11820" w:rsidRPr="007564F6" w:rsidRDefault="001A2370">
            <w:pPr>
              <w:spacing w:before="20" w:after="20" w:line="24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2833" w:type="dxa"/>
            <w:gridSpan w:val="3"/>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ảnh hưởng</w:t>
            </w:r>
          </w:p>
        </w:tc>
        <w:tc>
          <w:tcPr>
            <w:tcW w:w="701"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w:t>
            </w:r>
          </w:p>
        </w:tc>
        <w:tc>
          <w:tcPr>
            <w:tcW w:w="675"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 bậc</w:t>
            </w:r>
          </w:p>
        </w:tc>
      </w:tr>
      <w:tr w:rsidR="00B11820" w:rsidRPr="007564F6" w:rsidTr="00974BE4">
        <w:trPr>
          <w:trHeight w:val="20"/>
          <w:tblHeader/>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43" w:type="dxa"/>
            <w:vMerge/>
            <w:tcBorders>
              <w:tl2br w:val="single" w:sz="4" w:space="0" w:color="auto"/>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94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 ảnh hưởng</w:t>
            </w:r>
          </w:p>
        </w:tc>
        <w:tc>
          <w:tcPr>
            <w:tcW w:w="944"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Ảnh hưởng</w:t>
            </w:r>
          </w:p>
        </w:tc>
        <w:tc>
          <w:tcPr>
            <w:tcW w:w="945"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ảnh hưởng</w:t>
            </w:r>
          </w:p>
        </w:tc>
        <w:tc>
          <w:tcPr>
            <w:tcW w:w="70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75"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r>
      <w:tr w:rsidR="00B11820" w:rsidRPr="007564F6">
        <w:trPr>
          <w:trHeight w:val="20"/>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363" w:type="dxa"/>
            <w:vMerge w:val="restart"/>
            <w:shd w:val="clear" w:color="auto" w:fill="FFFFFF"/>
            <w:vAlign w:val="center"/>
          </w:tcPr>
          <w:p w:rsidR="00B11820" w:rsidRPr="007564F6" w:rsidRDefault="001A2370" w:rsidP="00974BE4">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Điều kiện phát triển KT-XH của đất nước</w:t>
            </w: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c>
          <w:tcPr>
            <w:tcW w:w="701"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2,17</w:t>
            </w:r>
          </w:p>
        </w:tc>
        <w:tc>
          <w:tcPr>
            <w:tcW w:w="675"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50,0</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16,7</w:t>
            </w:r>
          </w:p>
        </w:tc>
        <w:tc>
          <w:tcPr>
            <w:tcW w:w="701"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5"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363" w:type="dxa"/>
            <w:vMerge w:val="restart"/>
            <w:shd w:val="clear" w:color="auto" w:fill="FFFFFF"/>
            <w:vAlign w:val="center"/>
          </w:tcPr>
          <w:p w:rsidR="00B11820" w:rsidRPr="007564F6" w:rsidRDefault="001A2370" w:rsidP="00974BE4">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Chính sách của Nhà nước về GD nói chung và GDMN nói riêng</w:t>
            </w: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w:t>
            </w:r>
          </w:p>
        </w:tc>
        <w:tc>
          <w:tcPr>
            <w:tcW w:w="701"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2,22</w:t>
            </w:r>
          </w:p>
        </w:tc>
        <w:tc>
          <w:tcPr>
            <w:tcW w:w="675"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trPr>
          <w:trHeight w:val="20"/>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40,0</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41,7</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18,3</w:t>
            </w:r>
          </w:p>
        </w:tc>
        <w:tc>
          <w:tcPr>
            <w:tcW w:w="701"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5"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363" w:type="dxa"/>
            <w:vMerge w:val="restart"/>
            <w:shd w:val="clear" w:color="auto" w:fill="FFFFFF"/>
            <w:vAlign w:val="center"/>
          </w:tcPr>
          <w:p w:rsidR="00B11820" w:rsidRPr="007564F6" w:rsidRDefault="001A2370" w:rsidP="00974BE4">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Văn hóa địa phương, vùng miền</w:t>
            </w: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01"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2,00</w:t>
            </w:r>
          </w:p>
        </w:tc>
        <w:tc>
          <w:tcPr>
            <w:tcW w:w="675"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9</w:t>
            </w:r>
          </w:p>
        </w:tc>
      </w:tr>
      <w:tr w:rsidR="00B11820" w:rsidRPr="007564F6">
        <w:trPr>
          <w:trHeight w:val="20"/>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50,0</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01"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5"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363" w:type="dxa"/>
            <w:vMerge w:val="restart"/>
            <w:shd w:val="clear" w:color="auto" w:fill="FFFFFF"/>
            <w:vAlign w:val="center"/>
          </w:tcPr>
          <w:p w:rsidR="00B11820" w:rsidRPr="007564F6" w:rsidRDefault="001A2370" w:rsidP="00974BE4">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đào tạo của nhà trường</w:t>
            </w: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45</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701"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2,67</w:t>
            </w:r>
          </w:p>
        </w:tc>
        <w:tc>
          <w:tcPr>
            <w:tcW w:w="675"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trPr>
          <w:trHeight w:val="20"/>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75,0</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16,7</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8,3</w:t>
            </w:r>
          </w:p>
        </w:tc>
        <w:tc>
          <w:tcPr>
            <w:tcW w:w="701"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5"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363" w:type="dxa"/>
            <w:vMerge w:val="restart"/>
            <w:shd w:val="clear" w:color="auto" w:fill="FFFFFF"/>
            <w:vAlign w:val="center"/>
          </w:tcPr>
          <w:p w:rsidR="00B11820" w:rsidRPr="007564F6" w:rsidRDefault="001A2370" w:rsidP="00974BE4">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của xã hội đối với GVMN</w:t>
            </w: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30</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c>
          <w:tcPr>
            <w:tcW w:w="701"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2,33</w:t>
            </w:r>
          </w:p>
        </w:tc>
        <w:tc>
          <w:tcPr>
            <w:tcW w:w="675"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trPr>
          <w:trHeight w:val="20"/>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50,0</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16,7</w:t>
            </w:r>
          </w:p>
        </w:tc>
        <w:tc>
          <w:tcPr>
            <w:tcW w:w="701"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5"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363" w:type="dxa"/>
            <w:vMerge w:val="restart"/>
            <w:shd w:val="clear" w:color="auto" w:fill="FFFFFF"/>
            <w:vAlign w:val="center"/>
          </w:tcPr>
          <w:p w:rsidR="00B11820" w:rsidRPr="007564F6" w:rsidRDefault="001A2370" w:rsidP="00974BE4">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phẩm chất của đội ngũ GV trong các trường CĐSP</w:t>
            </w: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55</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701"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2,88</w:t>
            </w:r>
          </w:p>
        </w:tc>
        <w:tc>
          <w:tcPr>
            <w:tcW w:w="675"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91,7</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w:t>
            </w:r>
          </w:p>
        </w:tc>
        <w:tc>
          <w:tcPr>
            <w:tcW w:w="701"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5"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3363" w:type="dxa"/>
            <w:vMerge w:val="restart"/>
            <w:shd w:val="clear" w:color="auto" w:fill="FFFFFF"/>
            <w:vAlign w:val="center"/>
          </w:tcPr>
          <w:p w:rsidR="00B11820" w:rsidRPr="007564F6" w:rsidRDefault="001A2370" w:rsidP="00974BE4">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của SV về nghề dạy trẻ mà mình chọn</w:t>
            </w: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01"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2,17</w:t>
            </w:r>
          </w:p>
        </w:tc>
        <w:tc>
          <w:tcPr>
            <w:tcW w:w="675"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trPr>
          <w:trHeight w:val="20"/>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41,7</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25,0</w:t>
            </w:r>
          </w:p>
        </w:tc>
        <w:tc>
          <w:tcPr>
            <w:tcW w:w="701"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5"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3363" w:type="dxa"/>
            <w:vMerge w:val="restart"/>
            <w:shd w:val="clear" w:color="auto" w:fill="FFFFFF"/>
            <w:vAlign w:val="center"/>
          </w:tcPr>
          <w:p w:rsidR="00B11820" w:rsidRPr="007564F6" w:rsidRDefault="001A2370" w:rsidP="00974BE4">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Cơ sở vật chất, môi trường đào tạo của nhà trường</w:t>
            </w: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701"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2,05</w:t>
            </w:r>
          </w:p>
        </w:tc>
        <w:tc>
          <w:tcPr>
            <w:tcW w:w="675"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8</w:t>
            </w:r>
          </w:p>
        </w:tc>
      </w:tr>
      <w:tr w:rsidR="00B11820" w:rsidRPr="007564F6">
        <w:trPr>
          <w:trHeight w:val="20"/>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rsidP="00974BE4">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33,3</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38,3</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28,3</w:t>
            </w:r>
          </w:p>
        </w:tc>
        <w:tc>
          <w:tcPr>
            <w:tcW w:w="701"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5"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7" w:type="dxa"/>
            <w:vMerge w:val="restart"/>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w:t>
            </w:r>
          </w:p>
        </w:tc>
        <w:tc>
          <w:tcPr>
            <w:tcW w:w="3363" w:type="dxa"/>
            <w:vMerge w:val="restart"/>
            <w:shd w:val="clear" w:color="auto" w:fill="FFFFFF"/>
            <w:vAlign w:val="center"/>
          </w:tcPr>
          <w:p w:rsidR="00B11820" w:rsidRPr="007564F6" w:rsidRDefault="001A2370" w:rsidP="00974BE4">
            <w:pPr>
              <w:spacing w:before="20" w:after="2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Sự tham gia của các đơn vị tuyển dụng</w:t>
            </w: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701"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2,78</w:t>
            </w:r>
          </w:p>
        </w:tc>
        <w:tc>
          <w:tcPr>
            <w:tcW w:w="675" w:type="dxa"/>
            <w:vMerge w:val="restart"/>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trPr>
          <w:trHeight w:val="20"/>
          <w:jc w:val="center"/>
        </w:trPr>
        <w:tc>
          <w:tcPr>
            <w:tcW w:w="57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36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4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83,3</w:t>
            </w:r>
          </w:p>
        </w:tc>
        <w:tc>
          <w:tcPr>
            <w:tcW w:w="944"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11.7</w:t>
            </w:r>
          </w:p>
        </w:tc>
        <w:tc>
          <w:tcPr>
            <w:tcW w:w="945" w:type="dxa"/>
            <w:vAlign w:val="center"/>
          </w:tcPr>
          <w:p w:rsidR="00B11820" w:rsidRPr="007564F6" w:rsidRDefault="001A2370">
            <w:pPr>
              <w:spacing w:before="20" w:after="2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5,0</w:t>
            </w:r>
          </w:p>
        </w:tc>
        <w:tc>
          <w:tcPr>
            <w:tcW w:w="701"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675" w:type="dxa"/>
            <w:vMerge/>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7"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3363"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TB chung</w:t>
            </w:r>
          </w:p>
        </w:tc>
        <w:tc>
          <w:tcPr>
            <w:tcW w:w="643" w:type="dxa"/>
            <w:shd w:val="clear" w:color="auto" w:fill="FFFFFF"/>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944"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944"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945"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c>
          <w:tcPr>
            <w:tcW w:w="701" w:type="dxa"/>
            <w:shd w:val="clear" w:color="auto" w:fill="FFFFFF"/>
            <w:vAlign w:val="center"/>
          </w:tcPr>
          <w:p w:rsidR="00B11820" w:rsidRPr="007564F6" w:rsidRDefault="001A2370">
            <w:pPr>
              <w:spacing w:before="20" w:after="2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2,36</w:t>
            </w:r>
          </w:p>
        </w:tc>
        <w:tc>
          <w:tcPr>
            <w:tcW w:w="675" w:type="dxa"/>
            <w:shd w:val="clear" w:color="auto" w:fill="FFFFFF"/>
            <w:vAlign w:val="center"/>
          </w:tcPr>
          <w:p w:rsidR="00B11820" w:rsidRPr="007564F6" w:rsidRDefault="00B11820">
            <w:pPr>
              <w:spacing w:before="20" w:after="20" w:line="240" w:lineRule="auto"/>
              <w:jc w:val="center"/>
              <w:rPr>
                <w:rFonts w:ascii="Times New Roman" w:eastAsia="Times New Roman" w:hAnsi="Times New Roman" w:cs="Times New Roman"/>
                <w:b/>
                <w:sz w:val="26"/>
                <w:szCs w:val="26"/>
              </w:rPr>
            </w:pP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Đánh giá của cơ sở tuyển dụng SV về yếu tố ảnh hưởng đến đào tạo GVMN ở các trường CĐSP theo tiếp cận năng lực ở mức rất ảnh hưởng, điểm trung bình 2,36. Nội dung được đánh giá ảnh hưởng nhất là: Năng lực, phẩm chất của đội ngũ GV trong các trường CĐSP, điểm trung bình 2,88, xếp bậc 1/9; Sự tham gia của các đơn vị tuyển dụng, điểm trung bình 2,78, xếp bậc 2/9 và Quản lý đào tạo của nhà trường, điểm trung bình 2,67, xếp bậc 3/9. Đây là 3 yếu tố theo đơn vị tuyển dụng là quan trọng nhất có ảnh hưởng trực tiếp và </w:t>
      </w:r>
      <w:r w:rsidRPr="007564F6">
        <w:rPr>
          <w:rFonts w:ascii="Times New Roman" w:eastAsia="Times New Roman" w:hAnsi="Times New Roman" w:cs="Times New Roman"/>
          <w:sz w:val="28"/>
          <w:szCs w:val="28"/>
        </w:rPr>
        <w:lastRenderedPageBreak/>
        <w:t xml:space="preserve">quyết định đến hiệu quả đào tạo GVMN ở các trường CĐSP theo tiếp cận năng lực. Ý kiến của cán bộ quản lý và GV các trường MN đều thống nhất với cán bộ quản lý và giảng viên các trường CĐSP là yếu tố thuộc về giảng viên bao gồm phẩm chất và năng lực của giảng viên sẽ quyết định trực tiếp và rất quan trọng đến đào tạo GVMN. </w:t>
      </w:r>
    </w:p>
    <w:p w:rsidR="00B11820" w:rsidRPr="007564F6" w:rsidRDefault="001A2370" w:rsidP="00E17554">
      <w:pPr>
        <w:pStyle w:val="2"/>
        <w:rPr>
          <w:rFonts w:eastAsia="Times"/>
        </w:rPr>
      </w:pPr>
      <w:bookmarkStart w:id="178" w:name="_Toc118902462"/>
      <w:r w:rsidRPr="007564F6">
        <w:rPr>
          <w:rFonts w:eastAsia="Times"/>
        </w:rPr>
        <w:t xml:space="preserve">2.6. Đánh giá chung về thực trạng quản lý đào tạo </w:t>
      </w:r>
      <w:r w:rsidRPr="007564F6">
        <w:rPr>
          <w:rFonts w:eastAsia="Times New Roman"/>
        </w:rPr>
        <w:t>giáo viên mầm non</w:t>
      </w:r>
      <w:r w:rsidRPr="007564F6">
        <w:rPr>
          <w:rFonts w:eastAsia="Times"/>
        </w:rPr>
        <w:t xml:space="preserve"> theo tiếp cận năng lực ở các trường cao đẳng sư phạm khu vực Đồng bằng Sông Hồng</w:t>
      </w:r>
      <w:bookmarkEnd w:id="178"/>
    </w:p>
    <w:p w:rsidR="00B11820" w:rsidRPr="007564F6" w:rsidRDefault="001A2370" w:rsidP="00E17554">
      <w:pPr>
        <w:pStyle w:val="3"/>
        <w:rPr>
          <w:rFonts w:eastAsia="Times New Roman"/>
        </w:rPr>
      </w:pPr>
      <w:bookmarkStart w:id="179" w:name="_Toc118902463"/>
      <w:r w:rsidRPr="007564F6">
        <w:rPr>
          <w:rFonts w:eastAsia="Times New Roman"/>
        </w:rPr>
        <w:t>2.6.1. Ưu điểm và hạn chế</w:t>
      </w:r>
      <w:bookmarkEnd w:id="179"/>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Ưu điểm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chung các cơ sở đào tạo đã nhận thức vị trí, tầm quan trọng của công tác đào tạo GV GDMN. Trong công tác đào tạo GV, các cơ sở đã có nhiều cố gắng trong xây dựng, chuẩn xác hóa mục tiêu, nội dung, chương trình đào tạo; và có nhiều cố gắng trong đổi mới hình thức, phương pháp giảng dạy, cũng như kiểm tra, đánh giá quá trình đào tạo GV GDMN.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Trên cơ sở đó các cơ quan và đội ngũ cán bộ quản lý các cấp đã có nhiều cố gắng trong quản lý các khâu, các bước của quá trình đào tạo GV GDMN, bảo đảm công tác đào tạo GVMN từng bước đi vào nề nếp và đạt được những kết quả nhất định. Các cơ quan tổ chức điều hành, quản lý đào tạo GV được tổ chức phù hợp, đủ sức thực hiện tốt các nhiệm vụ theo chức trách, nhiệm vụ chuyên môn. Việc quản lý mục tiêu, nội dung, chương trình cơ bản đảm bảo tính khoa học, chặt chẽ, toàn diện từ toàn khóa học, năm học, học kỳ, cho đến từng môn học, bài học... Công tác chỉ đạo xây dựng nội dung, chương trình đào tạo GV được quan tâm, thực hiện theo đúng định hướng đổi mới căn bản toàn diện GD&amp;ĐT.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Cùng với đổi mới nội dung, chương trình, các cơ sở đào tạo tích cực chỉ đạo đổi mới hình thức, phương pháp đào tạo, theo hướng tăng cường sử dụng phương pháp, hình thức giảng dạy tích cực, đầu tư tăng thời lượng phương </w:t>
      </w:r>
      <w:r w:rsidRPr="007564F6">
        <w:rPr>
          <w:rFonts w:ascii="Times New Roman" w:eastAsia="Times New Roman" w:hAnsi="Times New Roman" w:cs="Times New Roman"/>
          <w:sz w:val="28"/>
          <w:szCs w:val="28"/>
        </w:rPr>
        <w:lastRenderedPageBreak/>
        <w:t>pháp, hình thức thực hành, thực tập. Công tác bảo đảm về cơ sở vật chất, điều kiện bảo đảm phục vụ đào tạo GVMN được thực hiện theo đúng nguyên tắc, đảm bảo số lượng, chất lượng, an toàn, tiết kiệm, không để xảy ra hỏng hóc, thất thoát...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Công tác quản lý kiểm tra, đánh giá kết quả đào tạo GVMN đã thực hiện theo chức năng, nhiệm vụ, đảm bảo đúng quy trình, đảm bảo tính khách quan, minh bạch, phản ánh đúng thực tiễn chất lượng đào tạo. Công tác quản lý kết quả đầu ra có nhiều cố gắng và đem lại kết quả bước đầu.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Hạn chế</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Trong hoạt động quản lý tuyển sinh, các trường CĐSP khu vực Đồng Bằng Sông Hồng vẫn chưa xây dựng được chiến lược lâu dài có tính khả thi, bài bản; chưa có nhiều biện pháp đồng bộ trong việc đẩy mạnh tuyên truyền, quảng bá, thu hút sinh viên thi vào ngành sư phạm GDMN.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Về quản lý chương trình đào tạo GVMN còn bộc lộ nhiều điểm chưa phù hợp với khung năng lực GVMN, cần được điều chỉnh, chưa có sự chỉ đạo điều chỉnh chương trình kịp thời cập nhật hàng năm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Về quản lý đội ngũ GV trong các trường Cao đẳng sư phạm còn bộc lộ nhiều bất cập trong việc chuyển sang dạy học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Quản lý các hình thức đánh giá trong quá trình đào tạo chưa đáp ứng yêu cầu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Các cơ sở chưa có sự thống nhất trong ban hành các quy chế, quy định về bảo quản, sử dụng các phương tiện kỹ thuật dạy học, cơ sở vật chất, tài chính đảm bảo các chính sách đãi ngộ GVMN hiện nay.</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Về quản lý kiểm tra việc chấp hành và thực hiện các chế độ, nền nếp do có lúc còn lỏng lẻo, chưa thường xuyên. Điều này cũng kéo theo việc đánh giá sinh viên có thời điểm chưa thực sự chính xác, sát với tình hình thực tiễn đào tạo GV GDMN.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Việc quản lý SV sau tốt nghiệp ở các trường chưa thực sự hiệu quả, chưa có thông tin chính xác phản hồi của SV sau tốt nghiệp. </w:t>
      </w:r>
    </w:p>
    <w:p w:rsidR="00B11820" w:rsidRPr="007564F6" w:rsidRDefault="001A2370" w:rsidP="00E17554">
      <w:pPr>
        <w:pStyle w:val="3"/>
        <w:rPr>
          <w:rFonts w:eastAsia="Times New Roman"/>
        </w:rPr>
      </w:pPr>
      <w:bookmarkStart w:id="180" w:name="_Toc118902464"/>
      <w:r w:rsidRPr="007564F6">
        <w:rPr>
          <w:rFonts w:eastAsia="Times New Roman"/>
        </w:rPr>
        <w:t>2.6.2. Nguyên nhân của thực trạng</w:t>
      </w:r>
      <w:bookmarkEnd w:id="180"/>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Nguyên nhân ưu điểm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Một là, đào tạo GVMN nhận được sự quan tâm lãnh đạo, chỉ đạo của Bộ GD&amp;ĐT, trực tiếp là Vụ Giáo dục mầm non; sự giúp đỡ tích cực của các cơ quan, đơn vị thuộc các bộ, ngành, địa phương có liên quan, nhất là Phòng Giáo dục và Đào tạo cũng như các trường MN trong tất cả các khâu thực hiện.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Hai là, Vụ Giáo dục mầm non (Bộ Giáo dục và đào tạo), các sở Giáo dục và Đào tạo phối hợp ban hành cơ chế quản lý của Nhà nước về đào tạo GV GDMN, tạo ra hành lang pháp lý, điều kiện thuận lợi (các cơ chế, chính sách đãi ngộ sinh viên ngành sư phạm GDMN chất lượng tuyển chọn nguồn “đầu vào”...) để thuận lợi các cơ sở đào tạo vận dụng vào trong thực tiễn đào tạo, và quản lý đào tạo GVMN đảm bảo sát với mục tiêu, yêu cầu đào tạo.</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Ba là, các cơ sở đào tạo đã nhận thức đúng đắn, sâu sắc về vị trí, vai trò, ý nghĩa và sự cần thiết của việc đào tạo GV GDMN đồng thời quán triệt sâu sắc, tổ chức thực hiện nghiêm túc, có hiệu quả các nghị quyết của Đảng các chỉ thị, mệnh lệnh về tổ chức và thực hiện nhiệm vụ đào tạo GV GDMN từ đó có nhiều cố gắng trong tổ chức, lãnh đạo đúng đắn chỉ đạo kịp thời, có hiệu quả của đội ngũ CBQL các cấp, cùng sự nỗ lực, cố gắng, phát huy truyền thống, kinh nghiệm trong đào tạo GV, từ đó vận dụng sáng tạo, phù hợp với điều kiện đặc thù ngành sư phạm GDMN.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Bốn là, cán bộ quản lý, giảng viên tham gia đào tạo GV GDMN nhất là đội ngũ GVMN có bản lĩnh chính trị vững vàng, có phẩm chất đạo đức, lối sống trong sáng, lành mạnh; có ý chí cố gắng phấn đấu vươn lên trong khắc phục mọi khó khăn, có trình độ, chuyên môn vững chắc, sâu sắc; có năng lực, kinh nghiệm trong quản lý, giảng dạy và giáo dục trong quá trình đào tạo.</w:t>
      </w:r>
    </w:p>
    <w:p w:rsidR="00974BE4" w:rsidRPr="007564F6" w:rsidRDefault="00974BE4">
      <w:pP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br w:type="page"/>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Nguyên nhân những hạn chế, bất cập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Công tác truyền thông trong đào tạo GVMN một số năm gần đây còn hạn chế, với sức hấp dẫn của ngành hiện nay chưa đủ sức thu hút học sinh tốt nghiệp THPT vào học. Chính vì vậy các trường CĐSP gặp khó khăn về số lượng sinh viên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Một số cơ sở đào tạo còn thiếu hụt về số lượng ĐNGV tham gia đào tạo GV GDMN, chưa có những chuyên gia đầu ngành trong lĩnh vực GDMN nói riêng và khoa học giáo dục nói chung. Chất lượng ĐNGV còn thiếu đồng đều và có khoảng cách nhất định so với ĐNGV giảng dạy các chuyên ngành đào tạo khác ở cùng một trường. Việc bồi dưỡng nâng cao năng lực chuyên môn và nghiệp vụ cho giảng viên các trường CĐSP còn nhiều hạn chế, bất cập chưa đáp ứng với yêu cầu thực tiễn.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Thực tế xã hội hiện nay chế độ, chính sách đãi ngộ cả về vật chất, tinh thần cho cán bộ quản lý, giảng viên và kinh phí đảm bảo phục vụ cho đào tạo GVMN còn hạn chế, chưa thực sự tương xứng và tạo ra động lực để khuyến khích, động viên đội ngũ cán bộ, giảng viên đem hết sức lực, tâm huyết, trí tuệ trong thực hiện nhiệm vụ quản lý đào tạo GVMN. Một số cơ sở chưa phát huy hết tính chủ động, sáng tạo trong phối hợp, tranh thủ sự ủng hộ của mọi cấp, ngành, tổ chức, lực lượng toàn xã hội tham gia vào đào tạo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Ngành sư phạm MN hệ đào tạo chính quy, thực hiện sau năm 2018 trình độ chuẩn của GVMN là Cao đẳng chứ không còn là </w:t>
      </w:r>
      <w:r w:rsidR="00090EC8" w:rsidRPr="007564F6">
        <w:rPr>
          <w:rFonts w:ascii="Times New Roman" w:eastAsia="Times New Roman" w:hAnsi="Times New Roman" w:cs="Times New Roman"/>
          <w:sz w:val="28"/>
          <w:szCs w:val="28"/>
          <w:lang w:val="en-US"/>
        </w:rPr>
        <w:t xml:space="preserve">trung cấp sư phạm MN </w:t>
      </w:r>
      <w:r w:rsidRPr="007564F6">
        <w:rPr>
          <w:rFonts w:ascii="Times New Roman" w:eastAsia="Times New Roman" w:hAnsi="Times New Roman" w:cs="Times New Roman"/>
          <w:sz w:val="28"/>
          <w:szCs w:val="28"/>
        </w:rPr>
        <w:t xml:space="preserve"> như trước kia, nên kinh nghiệm trong quản lý đào tạo GVMN chưa nhiều, nhất là trong chỉ đạo, triển khai thực hiện xây dựng, chuẩn xác hóa mục tiêu, nội dung, chương trình, và đảm bảo các điều kiện trong đào tạo GVMN Một số cơ sở đào tạo chưa thực sự phát huy, kế thừa những bài học kinh nghiệm trong đào tạo GV các chuyên ngành khác để vận dụng có hiệu quả vào trong đào tạo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Về phân cấp quản lý giữa các cơ quan đào tạo, cơ quan chức năng, khoa GV và cán bộ quản lý sinh viên trong đào tạo GVMN còn chưa rõ ràng, thiếu thống nhất, chưa đồng bộ về tính pháp lý. Công tác kiểm tra của các lực lượng chưa kết hợp chặt chẽ giữa thường xuyên và đột xuất mà thường chỉ được tiến hành theo định kỳ do vậy việc phát hiện những thiếu sót, lệch lạc trong đào tạo GVMN còn chưa kịp thời. Việc đánh giá kết quả đào tạo GVMN còn đơn giản, chưa làm tốt đánh giá rút kinh nghiệm đào tạo GV sau từng năm học, khoá học chưa thật chặt chẽ, nghiêm túc.</w:t>
      </w:r>
    </w:p>
    <w:p w:rsidR="00B11820" w:rsidRPr="007564F6" w:rsidRDefault="001A2370" w:rsidP="00E17554">
      <w:pPr>
        <w:pStyle w:val="2"/>
        <w:rPr>
          <w:rFonts w:eastAsia="Times New Roman"/>
        </w:rPr>
      </w:pPr>
      <w:bookmarkStart w:id="181" w:name="_Toc118902465"/>
      <w:r w:rsidRPr="007564F6">
        <w:rPr>
          <w:rFonts w:eastAsia="Times New Roman"/>
        </w:rPr>
        <w:t>2.7. Kinh nghiệm đào tạo giáo viên và giáo viên mầm non ở một số nước trên thế giới và bài học cho Việt Nam</w:t>
      </w:r>
      <w:bookmarkEnd w:id="181"/>
      <w:r w:rsidRPr="007564F6">
        <w:rPr>
          <w:rFonts w:eastAsia="Times New Roman"/>
        </w:rPr>
        <w:t xml:space="preserve"> </w:t>
      </w:r>
    </w:p>
    <w:p w:rsidR="00B11820" w:rsidRPr="007564F6" w:rsidRDefault="001A2370" w:rsidP="00E17554">
      <w:pPr>
        <w:pStyle w:val="3"/>
        <w:rPr>
          <w:rFonts w:eastAsia="Times New Roman"/>
        </w:rPr>
      </w:pPr>
      <w:bookmarkStart w:id="182" w:name="_Toc118902466"/>
      <w:r w:rsidRPr="007564F6">
        <w:rPr>
          <w:rFonts w:eastAsia="Times New Roman"/>
        </w:rPr>
        <w:t>2.7.1. Đào tạo giáo viên và giáo viên mầm non tại một số nước trên thế giới</w:t>
      </w:r>
      <w:bookmarkEnd w:id="182"/>
      <w:r w:rsidRPr="007564F6">
        <w:rPr>
          <w:rFonts w:eastAsia="Times New Roman"/>
        </w:rPr>
        <w:t xml:space="preserve"> </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Ở Pháp</w:t>
      </w:r>
    </w:p>
    <w:p w:rsidR="00B11820" w:rsidRPr="007564F6" w:rsidRDefault="001A2370">
      <w:pP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ab/>
        <w:t>Giáo viên mầm non ở Pháp phải hoàn thành chương trình đào tạo và trải qua các kỳ thi nghiêm ngặt như GV ở mọi cấp độ. Nhà </w:t>
      </w:r>
      <w:hyperlink r:id="rId22">
        <w:r w:rsidRPr="007564F6">
          <w:rPr>
            <w:rFonts w:ascii="Times New Roman" w:eastAsia="Times New Roman" w:hAnsi="Times New Roman" w:cs="Times New Roman"/>
            <w:sz w:val="28"/>
            <w:szCs w:val="28"/>
          </w:rPr>
          <w:t>giáo dục</w:t>
        </w:r>
      </w:hyperlink>
      <w:r w:rsidRPr="007564F6">
        <w:rPr>
          <w:rFonts w:ascii="Times New Roman" w:eastAsia="Times New Roman" w:hAnsi="Times New Roman" w:cs="Times New Roman"/>
          <w:sz w:val="28"/>
          <w:szCs w:val="28"/>
        </w:rPr>
        <w:t> Mỹ Karen Scott Hill sau chuyến tham quan trường học Pháp từ năm 1999, rất ấn tượng với quá trình tuyển dụng này: "Sự nhấn mạnh vào chất lượng GV là trụ cột của hệ thống mầm non đẳng cấp ở Pháp".</w:t>
      </w:r>
    </w:p>
    <w:p w:rsidR="00B11820" w:rsidRPr="007564F6" w:rsidRDefault="001A2370">
      <w:pP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ab/>
        <w:t>Trong bài nghiên cứu "Giáo dục mầm non ở Pháp - Quan điểm cá nhân", tiến sĩ Bonnie R. Hurless, chuyên gia giáo dục mầm non tại Đại học Dominican ở River Forest, Illinois (Mỹ), chỉ ra những tiêu chuẩn nghiêm ngặt dành cho GV mầm non ở Pháp.</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Bằng cử nhân là yêu cầu bắt buộc để một người được tham gia học tập về lĩnh vực giáo dục mầm non.</w:t>
      </w:r>
    </w:p>
    <w:p w:rsidR="00B11820" w:rsidRPr="007564F6" w:rsidRDefault="001A2370">
      <w:pPr>
        <w:spacing w:after="0" w:line="360" w:lineRule="auto"/>
        <w:ind w:firstLine="720"/>
        <w:jc w:val="both"/>
        <w:rPr>
          <w:rFonts w:ascii="Times New Roman" w:eastAsia="Times New Roman" w:hAnsi="Times New Roman" w:cs="Times New Roman"/>
          <w:b/>
          <w:sz w:val="28"/>
          <w:szCs w:val="28"/>
        </w:rPr>
      </w:pPr>
      <w:r w:rsidRPr="007564F6">
        <w:rPr>
          <w:rFonts w:ascii="Times New Roman" w:eastAsia="Times New Roman" w:hAnsi="Times New Roman" w:cs="Times New Roman"/>
          <w:sz w:val="28"/>
          <w:szCs w:val="28"/>
        </w:rPr>
        <w:t>Trong quá trình đào tạo, các học viên phải trải qua rất nhiều kỳ thi, quan trọng nhất là bài thi nói chuyên nghiệp (Professional Oral Examination), bao gồm phần phản biện cho luận văn dài khoảng 30 trang. Sau đó là các phần thi cả về lý thuyết, thực hành và năng khiếu.</w:t>
      </w:r>
    </w:p>
    <w:p w:rsidR="00090EC8" w:rsidRPr="007564F6" w:rsidRDefault="00090EC8">
      <w:pPr>
        <w:spacing w:after="0" w:line="360" w:lineRule="auto"/>
        <w:ind w:firstLine="720"/>
        <w:jc w:val="both"/>
        <w:rPr>
          <w:rFonts w:ascii="Times New Roman" w:eastAsia="Times New Roman" w:hAnsi="Times New Roman" w:cs="Times New Roman"/>
          <w:b/>
          <w:sz w:val="28"/>
          <w:szCs w:val="28"/>
          <w:lang w:val="en-US"/>
        </w:rPr>
      </w:pP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lastRenderedPageBreak/>
        <w:t>Ở Anh</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Theo trang web The Guardian, Bộ Giáo dục Anh tuyên bố GV mầm non được yêu cầu phải có trình độ bằng cấp như GV tiểu học từ tháng 9/2013. Mục tiêu của kế hoạch này nhằm cải cách chất lượng giáo dục mầm non một cách toàn diện.</w:t>
      </w:r>
    </w:p>
    <w:p w:rsidR="00B11820" w:rsidRPr="007564F6" w:rsidRDefault="001A2370">
      <w:pPr>
        <w:spacing w:after="0" w:line="360" w:lineRule="auto"/>
        <w:ind w:firstLine="720"/>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Charlie Taylor, giám đốc điều hành Đại học Quốc gia về giảng dạy và lãnh đạo cho biết: “Không có gì quan trọng trong giáo dục mầm non hơn nâng cao chất lượng đội ngũ GV. Những người có vai trò hỗ trợ trẻ nhỏ và phụ huynh này, cần có chất lượng tốt, được tôn trọng và dẫn đầu hệ thống giáo dục".</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Bộ trưởng Bộ Giáo dục, Elizabeth Truss nói: “Chất lượng giáo dục chủ yếu dựa vào chất lượng đội ngũ GV. Giáo dục mầm non được đầu tư đúng cách mang lại những lợi ích tuyệt vời cho trẻ em, đặc biệt là đối tượng người có nền tảng thu nhập thấp. Những điều này sẽ làm cho cuộc sống của trẻ nhỏ thực sự khác biệt, chúng được học tập và lớn lên.”</w:t>
      </w:r>
    </w:p>
    <w:p w:rsidR="00B11820" w:rsidRPr="007564F6" w:rsidRDefault="001A2370">
      <w:pPr>
        <w:spacing w:after="0" w:line="360" w:lineRule="auto"/>
        <w:ind w:firstLine="680"/>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Ở Mỹ </w:t>
      </w:r>
    </w:p>
    <w:p w:rsidR="00B11820" w:rsidRPr="007564F6" w:rsidRDefault="001A2370">
      <w:pPr>
        <w:pBdr>
          <w:top w:val="nil"/>
          <w:left w:val="nil"/>
          <w:bottom w:val="nil"/>
          <w:right w:val="nil"/>
          <w:between w:val="nil"/>
        </w:pBdr>
        <w:tabs>
          <w:tab w:val="left" w:pos="553"/>
        </w:tabs>
        <w:spacing w:after="0" w:line="348" w:lineRule="auto"/>
        <w:ind w:firstLine="68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Một số nghiên cứu chỉ ra rằng các trường sư phạm và các chương trình đào tạo GV truyền thống ở Mỹ đã tỏ ra thất bại trong việc tạo ra những “sản phẩm” chất lượng cao theo yêu cầu được nêu trong Luật. Họ cho rằng các GV “chuyên nghiệp” này thực ra chỉ sử dụng rất ít những gì họ học được trong trường sư phạm vào việc giảng dạy thực tế và như vậy quả là lãng phí. Chính vì lẽ đó, trong thập kỷ vừa qua, những chương trình đào tạo theo kiểu truyền thống đã có những chiến lược cải cách nhằm bảo đảm mọi GV đều am hiểu cặn kẽ bộ môn mà mình phụ trách, cũng như am hiểu cách học của học sinh, biết sử dụng những kĩ thuật dạy học hiện đại một cách có hiệu quả, và có thể hợp tác với đồng nghiệp trong việc tạo nên một môi trường học tập phong phú cho học sinh. Hoa Kỳ không có trường đại học sư phạm mà khoa sư phạm hoặc khoa có chương trình đào tạo GV đều trực thuộc một trường đại học đa </w:t>
      </w:r>
      <w:r w:rsidRPr="007564F6">
        <w:rPr>
          <w:rFonts w:ascii="Times New Roman" w:eastAsia="Times New Roman" w:hAnsi="Times New Roman" w:cs="Times New Roman"/>
          <w:sz w:val="28"/>
          <w:szCs w:val="28"/>
        </w:rPr>
        <w:lastRenderedPageBreak/>
        <w:t xml:space="preserve">ngành. Muốn trở thành GV thì người học cần trải qua hai giai đoạn sau: (1) </w:t>
      </w:r>
      <w:r w:rsidRPr="007564F6">
        <w:rPr>
          <w:rFonts w:ascii="Times New Roman" w:eastAsia="Times New Roman" w:hAnsi="Times New Roman" w:cs="Times New Roman"/>
          <w:i/>
          <w:sz w:val="28"/>
          <w:szCs w:val="28"/>
        </w:rPr>
        <w:t>Học cử nhân tại một trường đại học nào đó:</w:t>
      </w:r>
      <w:r w:rsidRPr="007564F6">
        <w:rPr>
          <w:rFonts w:ascii="Times New Roman" w:eastAsia="Times New Roman" w:hAnsi="Times New Roman" w:cs="Times New Roman"/>
          <w:sz w:val="28"/>
          <w:szCs w:val="28"/>
        </w:rPr>
        <w:t xml:space="preserve"> Trước khi làm GV, người học bắt buộc phải có một bằng cử nhân một ngành nào đó; (2) </w:t>
      </w:r>
      <w:r w:rsidRPr="007564F6">
        <w:rPr>
          <w:rFonts w:ascii="Times New Roman" w:eastAsia="Times New Roman" w:hAnsi="Times New Roman" w:cs="Times New Roman"/>
          <w:i/>
          <w:sz w:val="28"/>
          <w:szCs w:val="28"/>
        </w:rPr>
        <w:t>Đào tạo GV:</w:t>
      </w:r>
      <w:r w:rsidRPr="007564F6">
        <w:rPr>
          <w:rFonts w:ascii="Times New Roman" w:eastAsia="Times New Roman" w:hAnsi="Times New Roman" w:cs="Times New Roman"/>
          <w:sz w:val="28"/>
          <w:szCs w:val="28"/>
        </w:rPr>
        <w:t xml:space="preserve"> Sau khi học và có bằng cử nhân, để được làm GV, trước hết người học phải thi đỗ được vào chương trình đào tạo GV qua kì thi Praxis I. Đây là kỳ thi kiểm tra kiến thức ba môn cơ bản của tiểu học là Đọc, Viết và Toán</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Theo trang Study.com, để trở thành GVMN ở Mỹ, yêu cầu bắt buộc là phải được đào tạo chính quy và nhận giấy cấp phép của nhà nước. Tuy nhiên, mỗi bang cũng có những quy định riêng.</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Ở Hoa Kỳ, các trường mầm non phải sử dụng chương trình liên kết với chuẩn tiểu học, thực hiện thực hành tốt nhất cho trẻ, tỷ lệ trẻ/giáo viên thấp (không vượt quá 10/1) [113]. </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Theo Cục Thống kê Lao động Mỹ (BLS), GVMN được tuyển dụng bởi chương trình liên bang Head Start, ít nhất phải có bằng Associate's degree. GV đạt trình độ này có các kỹ năng bao gồm sáng tạo trong học tập, quan sát trẻ em, giáo dục sức khỏe và dinh dưỡng, dạy chữ viết cho trẻ nhỏ và hiểu được nhu cầu của trẻ đặc biệt.</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GVMN đóng vai trò quan trọng trong việc phát triển tư duy, khuyến khích sáng tạo và khả năng tương tác xã hội của trẻ nhỏ. Nhờ được đào tạo bài bản, họ có cách hướng dẫn trẻ em chơi trò chơi, làm việc nhóm, phát triển năng khiếu âm nhạc, hội họa, học viết, làm toán một cách cơ bản nhưng khoa học, hiệu quả.</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Giáo viên ở trường tư thường có quyền kiểm soát chương trình giảng dạy nhiều hơn, quy mô lớp học cũng nhỏ hơn ở trường công.</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Ở Đức,</w:t>
      </w:r>
      <w:r w:rsidRPr="007564F6">
        <w:rPr>
          <w:rFonts w:ascii="Times New Roman" w:eastAsia="Times New Roman" w:hAnsi="Times New Roman" w:cs="Times New Roman"/>
          <w:sz w:val="28"/>
          <w:szCs w:val="28"/>
        </w:rPr>
        <w:t xml:space="preserve"> thực hiện theo Thỏa thuận khung, trong đó nêu rõ những nhiệm vụ chăm sóc và giáo dục trẻ, các năng lực cần thiết, nội dung đào tạo và các yêu cầu, điều kiện đòi hỏi người học phải đáp ứng được để sau tốt nghiệp trở thành giáo viên độc lập [118]. Giáo dục mầm non ở Đức đòi hỏi GV phải có năng lực tổ chức hoạt động vui chơi cho trẻ, vì đối với trẻ xác định “Chơi” là </w:t>
      </w:r>
      <w:r w:rsidRPr="007564F6">
        <w:rPr>
          <w:rFonts w:ascii="Times New Roman" w:eastAsia="Times New Roman" w:hAnsi="Times New Roman" w:cs="Times New Roman"/>
          <w:sz w:val="28"/>
          <w:szCs w:val="28"/>
        </w:rPr>
        <w:lastRenderedPageBreak/>
        <w:t xml:space="preserve">nhiệm vụ quan trọng. Đồng thời trẻ phải được đào tạo các kỹ năng sống cơ bản; phải dạy cho trẻ khả năng thích ứng với môi trường mầm non. Với các mục tiêu rất cụ thể đòi hỏi đào tạo GVMN rất toàn diện các năng lực ngay trên ghế nhà trường. </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Ở Nhật</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Ở Nhật, GVMN được coi là một nghề cao quý. Theo số liệu của Bộ Giáo dục Nhật Bản, năm 1996 cho thấy có 96 trường đại học, 223 trường cao đẳng, 66 trường sau đại học và 45 trung tâm khác được Chính phủ phê duyệt như cơ sở đào tạo GVMN.</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Để trở thành GVMN, ứng viên cần có một trong ba loại giấy phép giảng dạy. Các khóa học liên quan đến giảng dạy mầm non thường bao gồm cả nội dung như tâm lý giáo dục, triết lý giáo dục, piano, phương pháp dạy học nghệ thuật và giáo dục thể chất.</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Nhật Bản có GDMN bình đẳng cho mọi trẻ và mang tính xã hội hóa cao, không có chương trình chung do nhà nước quy định mà mỗi trường tự xây dựng phù hợp với sự phát triển trí tuệ và thể chất của trẻ. Như vậy, tuy có sự khác biệt trong thời lượng và chính sách ở các nước khác nhau trong đào tạo và quản lý đào tạo GVMN song đều hướng tới các năng lực cần thiết trong đào tạo để đáp ứng được các mục tiêu chăm sóc và giáo dục trẻ [dẫn theo 74].</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Một người muốn làm việc trong lĩnh vực chăm sóc trẻ em cần tốt nghiệp từ một trường dạy nghề được chính phủ công nhận hoặc vượt qua một kỳ thi cấp quốc gia.</w:t>
      </w:r>
    </w:p>
    <w:p w:rsidR="00B11820" w:rsidRPr="007564F6" w:rsidRDefault="001A2370">
      <w:pPr>
        <w:widowControl w:val="0"/>
        <w:pBdr>
          <w:top w:val="nil"/>
          <w:left w:val="nil"/>
          <w:bottom w:val="nil"/>
          <w:right w:val="nil"/>
          <w:between w:val="nil"/>
        </w:pBdr>
        <w:tabs>
          <w:tab w:val="left" w:pos="553"/>
        </w:tabs>
        <w:spacing w:after="0" w:line="348" w:lineRule="auto"/>
        <w:jc w:val="both"/>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ab/>
        <w:t>Ở Hàn Quốc</w:t>
      </w:r>
    </w:p>
    <w:p w:rsidR="00B11820" w:rsidRPr="007564F6" w:rsidRDefault="001A2370">
      <w:pPr>
        <w:pBdr>
          <w:top w:val="nil"/>
          <w:left w:val="nil"/>
          <w:bottom w:val="nil"/>
          <w:right w:val="nil"/>
          <w:between w:val="nil"/>
        </w:pBd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đào tạo GV tiểu học và GVMN: Phần lớn GV được đào tạo tại các trường cao đẳng sư phạm, do đó số lượng ứng viên và SV tốt nghiệp được điều chỉnh để đáp ứng ít nhiều nhu cầu của trường học. Chương trình đào tạo GV ở Hàn Quốc là chương trình bốn năm, bao gồm cả nội dung môn học và lí thuyết sư phạm. Các môn học kiến thức chung, cơ sở chiếm 30% chương </w:t>
      </w:r>
      <w:r w:rsidRPr="007564F6">
        <w:rPr>
          <w:rFonts w:ascii="Times New Roman" w:eastAsia="Times New Roman" w:hAnsi="Times New Roman" w:cs="Times New Roman"/>
          <w:sz w:val="28"/>
          <w:szCs w:val="28"/>
        </w:rPr>
        <w:lastRenderedPageBreak/>
        <w:t>trình giảng, trong đó 65% các lĩnh vực nhân văn, khoa học xã hội, khoa học tự nhiên, và thể dục thể thao; 35% còn lại là tự chọn và SV có thể lựa chọn các môn học về nhân văn, ngôn ngữ và văn học, khoa học xã hội, khoa học tự nhiên và nghệ thuật. Các môn chuyên ngành (mỗi GV phải có một chuyên ngành chính, được liệt kê trong giấy chứng nhận giảng dạy của mình) chiếm 70% chương trình đào tạo, bao gồm giáo dục phổ thông (11 môn bao gồm tâm lý giáo dục, xã hội học giáo dục, triết học giáo dục và quản lý trường học và lớp học), phương pháp giảng dạy môn học, các môn học về nghệ thuật và thể dục thể thao; các môn học chuyên ngành nâng cao (cũng như luận văn tốt nghiệp) và giảng dạy thực hành. Giảng dạy thực hành trong chương trình đào tạo được xây dựng trong 09 tuần bao gồm thực hành quan sát, thực hành giảng dạy và thực hành công việc hành chính.</w:t>
      </w:r>
    </w:p>
    <w:p w:rsidR="00B11820" w:rsidRPr="007564F6" w:rsidRDefault="001A2370">
      <w:pPr>
        <w:pBdr>
          <w:top w:val="nil"/>
          <w:left w:val="nil"/>
          <w:bottom w:val="nil"/>
          <w:right w:val="nil"/>
          <w:between w:val="nil"/>
        </w:pBd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Khi SV hoàn thành bốn năm học để lấy bằng cử nhân, họ có đủ điều kiện để xin giấy chứng nhận GV (chứng chỉ hành nghề). Họ được cấp chứng chỉ loại 2, có thể được nâng cấp lên chứng chỉ loại 1 sau ba năm kinh nghiệm và 15 giờ tín chỉ bồi dưỡng. GV mới không phải trải qua thời gian tập sự mặc dù có thời gian thử việc trong hai tuần, trong đó phải thực hiện các hoạt động nghiên cứu tình huống, các bài tập thực tiễn và nghiên cứu lý thuyết, hướng dẫn học sinh và quản lý lớp học. Ngoài ra, GV có 06 tháng đào tạo sau khi được nhận vào làm việc, bao gồm hướng dẫn và đánh giá giảng dạy, giám sát lớp học, công việc văn thư - hành chính và hướng dẫn học sinh.</w:t>
      </w:r>
    </w:p>
    <w:p w:rsidR="00B11820" w:rsidRPr="007564F6" w:rsidRDefault="001A2370" w:rsidP="00E17554">
      <w:pPr>
        <w:pStyle w:val="3"/>
        <w:rPr>
          <w:rFonts w:eastAsia="Times New Roman"/>
        </w:rPr>
      </w:pPr>
      <w:bookmarkStart w:id="183" w:name="_Toc118902467"/>
      <w:r w:rsidRPr="007564F6">
        <w:rPr>
          <w:rFonts w:eastAsia="Times New Roman"/>
        </w:rPr>
        <w:t>2.7.2. Bài học kinh nghiệm cho Việt Nam</w:t>
      </w:r>
      <w:bookmarkEnd w:id="183"/>
      <w:r w:rsidRPr="007564F6">
        <w:rPr>
          <w:rFonts w:eastAsia="Times New Roman"/>
        </w:rPr>
        <w:t xml:space="preserve"> </w:t>
      </w:r>
    </w:p>
    <w:p w:rsidR="00B11820" w:rsidRPr="007564F6" w:rsidRDefault="001A2370">
      <w:pPr>
        <w:pBdr>
          <w:top w:val="nil"/>
          <w:left w:val="nil"/>
          <w:bottom w:val="nil"/>
          <w:right w:val="nil"/>
          <w:between w:val="nil"/>
        </w:pBdr>
        <w:spacing w:after="0" w:line="348" w:lineRule="auto"/>
        <w:ind w:firstLine="720"/>
        <w:jc w:val="both"/>
        <w:rPr>
          <w:rFonts w:ascii="Times New Roman" w:eastAsia="Times New Roman" w:hAnsi="Times New Roman" w:cs="Times New Roman"/>
          <w:b/>
          <w:spacing w:val="2"/>
          <w:sz w:val="28"/>
          <w:szCs w:val="28"/>
        </w:rPr>
      </w:pPr>
      <w:r w:rsidRPr="007564F6">
        <w:rPr>
          <w:rFonts w:ascii="Times New Roman" w:eastAsia="Times New Roman" w:hAnsi="Times New Roman" w:cs="Times New Roman"/>
          <w:sz w:val="28"/>
          <w:szCs w:val="28"/>
        </w:rPr>
        <w:t xml:space="preserve">Ở Việt Nam, trước yêu cầu cấp bách của sự nghiệp </w:t>
      </w:r>
      <w:r w:rsidR="00090EC8" w:rsidRPr="007564F6">
        <w:rPr>
          <w:rFonts w:ascii="Times New Roman" w:eastAsia="Times New Roman" w:hAnsi="Times New Roman" w:cs="Times New Roman"/>
          <w:sz w:val="28"/>
          <w:szCs w:val="28"/>
          <w:lang w:val="en-US"/>
        </w:rPr>
        <w:t>công nghiệp hóa</w:t>
      </w:r>
      <w:r w:rsidRPr="007564F6">
        <w:rPr>
          <w:rFonts w:ascii="Times New Roman" w:eastAsia="Times New Roman" w:hAnsi="Times New Roman" w:cs="Times New Roman"/>
          <w:sz w:val="28"/>
          <w:szCs w:val="28"/>
        </w:rPr>
        <w:t xml:space="preserve">, </w:t>
      </w:r>
      <w:r w:rsidR="00090EC8" w:rsidRPr="007564F6">
        <w:rPr>
          <w:rFonts w:ascii="Times New Roman" w:eastAsia="Times New Roman" w:hAnsi="Times New Roman" w:cs="Times New Roman"/>
          <w:sz w:val="28"/>
          <w:szCs w:val="28"/>
          <w:lang w:val="en-US"/>
        </w:rPr>
        <w:t>hiện đại hóa</w:t>
      </w:r>
      <w:r w:rsidRPr="007564F6">
        <w:rPr>
          <w:rFonts w:ascii="Times New Roman" w:eastAsia="Times New Roman" w:hAnsi="Times New Roman" w:cs="Times New Roman"/>
          <w:sz w:val="28"/>
          <w:szCs w:val="28"/>
        </w:rPr>
        <w:t xml:space="preserve"> trong điều kiện nền kinh tế thị trường định hướng xã hội chủ nghĩa và hội nhập quốc tế, Chính phủ đang triển khai đổi mới căn bản, toàn diện GD-ĐT. Chương trình Giáo dục đổi mới đã có những thay đổi toàn diện từ mục tiêu, nội dung, phương pháp giáo dục đến phương thức đánh giá, điều kiện thực hiện và hệ thống quản lý. Trong bối cảnh này, nhiệm vụ đặt ra là phải đổi mới hệ thống đào tạo GV (GV) để xây dựng một đội ngũ GV đủ tâm </w:t>
      </w:r>
      <w:r w:rsidRPr="007564F6">
        <w:rPr>
          <w:rFonts w:ascii="Times New Roman" w:eastAsia="Times New Roman" w:hAnsi="Times New Roman" w:cs="Times New Roman"/>
          <w:sz w:val="28"/>
          <w:szCs w:val="28"/>
        </w:rPr>
        <w:lastRenderedPageBreak/>
        <w:t xml:space="preserve">và tầm cho việc cách tân giáo dục, đặc biệt đối với cấp học mầm non. Việc tìm kiếm mô hình đào tạo và phát triển đội ngũ GV phù hợp với bối cảnh mới đang được tiến hành khẩn trương với hàng loạt các hội thảo về đào tạo GV trong bối cảnh hội nhập quốc tế. Các thử nghiệm khác nhau trong lĩnh vực đào tạo GV như xây dựng chuẩn GV, chuẩn nhà trường, đổi mới nội dung, chương trình </w:t>
      </w:r>
      <w:r w:rsidRPr="007564F6">
        <w:rPr>
          <w:rFonts w:ascii="Times New Roman" w:eastAsia="Times New Roman" w:hAnsi="Times New Roman" w:cs="Times New Roman"/>
          <w:spacing w:val="2"/>
          <w:sz w:val="28"/>
          <w:szCs w:val="28"/>
        </w:rPr>
        <w:t>đào tạo, kiểm định các chương trình đào tạo GV, kiểm định các cơ sở đào tạo GV... cũng đang được tiến hành theo hướng phát triển năng lực SV. Trong bối cảnh đó, việc nghiên cứu kinh nghiệm của các nước thành công trên thế giới trong đào tạo GV nói chung và GVMN nói riêng, đối chiếu các kinh nghiệm thành công với thực tiễn Việt Nam để rút ra các bài học kinh nghiệm là một hướng nghiên cứu cần thiết, góp phần tạo cơ sở khoa học cho việc xác định hướng đi trong đổi mới đào tạo và phát triển đội ngũ GVMN Việt Nam hiện nay.</w:t>
      </w:r>
    </w:p>
    <w:p w:rsidR="00B11820" w:rsidRPr="007564F6" w:rsidRDefault="001A2370">
      <w:pPr>
        <w:spacing w:after="0" w:line="312" w:lineRule="auto"/>
        <w:jc w:val="both"/>
        <w:rPr>
          <w:rFonts w:ascii="Times New Roman" w:eastAsia="Times New Roman" w:hAnsi="Times New Roman" w:cs="Times New Roman"/>
          <w:b/>
          <w:sz w:val="28"/>
          <w:szCs w:val="28"/>
        </w:rPr>
      </w:pPr>
      <w:r w:rsidRPr="007564F6">
        <w:br w:type="page"/>
      </w:r>
    </w:p>
    <w:p w:rsidR="00B11820" w:rsidRPr="007564F6" w:rsidRDefault="001A2370" w:rsidP="00E17554">
      <w:pPr>
        <w:pStyle w:val="1"/>
        <w:spacing w:line="480" w:lineRule="auto"/>
        <w:rPr>
          <w:rFonts w:eastAsia="Times New Roman"/>
        </w:rPr>
      </w:pPr>
      <w:bookmarkStart w:id="184" w:name="_Toc118902468"/>
      <w:r w:rsidRPr="007564F6">
        <w:rPr>
          <w:rFonts w:eastAsia="Times New Roman"/>
        </w:rPr>
        <w:lastRenderedPageBreak/>
        <w:t>Kết luận chương 2</w:t>
      </w:r>
      <w:bookmarkEnd w:id="184"/>
    </w:p>
    <w:p w:rsidR="00B11820" w:rsidRPr="007564F6" w:rsidRDefault="001A2370">
      <w:pPr>
        <w:pBdr>
          <w:top w:val="nil"/>
          <w:left w:val="nil"/>
          <w:bottom w:val="nil"/>
          <w:right w:val="nil"/>
          <w:between w:val="nil"/>
        </w:pBdr>
        <w:spacing w:after="0" w:line="384"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z w:val="28"/>
          <w:szCs w:val="28"/>
        </w:rPr>
        <w:t>Các trường CĐSP khu vực Đồng bằng Sông Hồng trong những năm qua đã đạt được những kết quả nhất định. Về cơ bản đã đáp ứng với yêu cầu về số lượng GVMN cho các trường MN trong khu vực. Kết quả khảo sát về đào tạo GVMN ở các trường CĐSP khu vực Đồng Bằng Sông Hồng cho thấy: các trường đã thực hiện tương đối tốt các nội dung trong quá trình đào tạo. Đa số các nội dung khảo sát từ khâu tuyển sinh đến kiểm tra, đánh giá quá trình đào tạo SV của các trường thực hiện ở mức độ khá trở lên. Về quản lý đào tạo GV mầm non theo tiếp cận năng lực được thực hiện ở mức độ khá. Tuy nhiên khi khảo sát thăm dò ý kiến của CBQL các trường MN</w:t>
      </w:r>
      <w:r w:rsidR="008B4DD2" w:rsidRPr="007564F6">
        <w:rPr>
          <w:rFonts w:ascii="Times New Roman" w:eastAsia="Times New Roman" w:hAnsi="Times New Roman" w:cs="Times New Roman"/>
          <w:sz w:val="28"/>
          <w:szCs w:val="28"/>
          <w:lang w:val="en-US"/>
        </w:rPr>
        <w:t xml:space="preserve"> </w:t>
      </w:r>
      <w:r w:rsidRPr="007564F6">
        <w:rPr>
          <w:rFonts w:ascii="Times New Roman" w:eastAsia="Times New Roman" w:hAnsi="Times New Roman" w:cs="Times New Roman"/>
          <w:sz w:val="28"/>
          <w:szCs w:val="28"/>
        </w:rPr>
        <w:t xml:space="preserve">- với tư cách là đơn vị tuyển dụng SV tốt nghiệp sau khi ra trường cho thấy: trong đào tạo và quản lý đào tạo GVMN ở các trường CĐSP khu vực Đồng Bằng Sông Hồng được khảo sát thực hiện tương đối tốt, nhưng vẫn chưa thu hút được trong tuyển sinh đào tạo GVMN. Thực tế cho thấy, bên cạnh những kết quả đã đạt được thì quản lý đào tạo GVMN vẫn còn tồn tại nhiều hạn chế, bất cập, cụ thể như: Trong quản lý chương trình, nội dung đào tạo còn mang nặng theo hướng quản lý việc trang bị kiến thức, mà chưa chú trọng tới quản lý việc phát triển năng lực, kỹ năng thực hành nghề nghiệp sư phạm cho sinh viên; trong chỉ đạo việc đổi mới phương pháp, hình thức tổ chức đào tạo theo hướng phát triển năng lực của sinh viên có thời điểm còn chưa thường xuyên, thiếu đồng </w:t>
      </w:r>
      <w:r w:rsidRPr="007564F6">
        <w:rPr>
          <w:rFonts w:ascii="Times New Roman" w:eastAsia="Times New Roman" w:hAnsi="Times New Roman" w:cs="Times New Roman"/>
          <w:spacing w:val="2"/>
          <w:sz w:val="28"/>
          <w:szCs w:val="28"/>
        </w:rPr>
        <w:t>bộ, kiên quyết, chưa đáp ứng yêu cầu quản lý đào tạo theo TCNL, chuyển đổi từ lấy người thầy là trung tâm, thầy đọc, trò ghi sang lấy người học làm trung tâm. Đây vừa là thực trạng, nhưng đồng thời cũng là nguyên nhân làm cho chất lượng đào tạo GVMN chưa thực sự đáp ứng tốt với mục tiêu, yêu cầu đề ra.</w:t>
      </w:r>
    </w:p>
    <w:p w:rsidR="00B11820" w:rsidRPr="007564F6" w:rsidRDefault="001A2370">
      <w:pPr>
        <w:pBdr>
          <w:top w:val="nil"/>
          <w:left w:val="nil"/>
          <w:bottom w:val="nil"/>
          <w:right w:val="nil"/>
          <w:between w:val="nil"/>
        </w:pBdr>
        <w:spacing w:after="0" w:line="384"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Việc chỉ đạo, điều chỉnh bổ sung chương trình đào tạo cũng được quan tâm chỉ đạo nhưng chưa đi vào chu trình, quy trình, định kỳ cụ thể và đặc biệt là phần lớn việc tổ chức vẫn mang tính một chiều do cơ sở đào tạo tự thực hiện, tự công bố. Việc quản lý các điều kiện cơ sở vật chất bảo đảm chất lượng đã được quan tâm chỉ đạo nhưng vẫn mang tính hình thức, chưa đi sâu vào việc hướng đến yêu cầu quản lý đào tạo GVMN theo tiếp cận năng lực.</w:t>
      </w:r>
    </w:p>
    <w:p w:rsidR="00B11820" w:rsidRPr="007564F6" w:rsidRDefault="001A2370">
      <w:pPr>
        <w:pBdr>
          <w:top w:val="nil"/>
          <w:left w:val="nil"/>
          <w:bottom w:val="nil"/>
          <w:right w:val="nil"/>
          <w:between w:val="nil"/>
        </w:pBdr>
        <w:spacing w:after="0" w:line="384"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Từ những tồn tại bất cập trên, đòi hỏi nghiên cứu, đề xuất hệ thống biện pháp để thực hiện có hiệu quả quản lý đào tạo GVMN theo tiếp cận năng lực ở các trường CĐSP khu vực Đồng bằng Sông Hồng hiện nay.</w:t>
      </w:r>
    </w:p>
    <w:p w:rsidR="00B11820" w:rsidRPr="007564F6" w:rsidRDefault="00B11820">
      <w:pPr>
        <w:spacing w:after="0" w:line="312" w:lineRule="auto"/>
        <w:jc w:val="both"/>
        <w:rPr>
          <w:rFonts w:ascii="Times New Roman" w:eastAsia="Times New Roman" w:hAnsi="Times New Roman" w:cs="Times New Roman"/>
          <w:b/>
          <w:sz w:val="28"/>
          <w:szCs w:val="28"/>
        </w:rPr>
      </w:pPr>
    </w:p>
    <w:p w:rsidR="00B11820" w:rsidRPr="007564F6" w:rsidRDefault="00B11820">
      <w:pPr>
        <w:spacing w:after="0" w:line="360" w:lineRule="auto"/>
        <w:rPr>
          <w:rFonts w:ascii="Times New Roman" w:eastAsia="Times New Roman" w:hAnsi="Times New Roman" w:cs="Times New Roman"/>
          <w:sz w:val="28"/>
          <w:szCs w:val="28"/>
        </w:rPr>
      </w:pPr>
    </w:p>
    <w:p w:rsidR="00B11820" w:rsidRPr="007564F6" w:rsidRDefault="00B11820">
      <w:pPr>
        <w:spacing w:after="0" w:line="360" w:lineRule="auto"/>
        <w:rPr>
          <w:rFonts w:ascii="Times New Roman" w:eastAsia="Times New Roman" w:hAnsi="Times New Roman" w:cs="Times New Roman"/>
          <w:sz w:val="28"/>
          <w:szCs w:val="28"/>
        </w:rPr>
      </w:pPr>
    </w:p>
    <w:p w:rsidR="00B11820" w:rsidRPr="007564F6" w:rsidRDefault="001A2370">
      <w:pPr>
        <w:spacing w:after="0" w:line="312" w:lineRule="auto"/>
        <w:jc w:val="both"/>
        <w:rPr>
          <w:rFonts w:ascii="Times New Roman" w:eastAsia="Times New Roman" w:hAnsi="Times New Roman" w:cs="Times New Roman"/>
          <w:b/>
          <w:sz w:val="28"/>
          <w:szCs w:val="28"/>
        </w:rPr>
      </w:pPr>
      <w:bookmarkStart w:id="185" w:name="_heading=h.l7a3n9" w:colFirst="0" w:colLast="0"/>
      <w:bookmarkEnd w:id="185"/>
      <w:r w:rsidRPr="007564F6">
        <w:br w:type="page"/>
      </w:r>
    </w:p>
    <w:p w:rsidR="00B11820" w:rsidRPr="007564F6" w:rsidRDefault="001A2370" w:rsidP="00E17554">
      <w:pPr>
        <w:pStyle w:val="1"/>
        <w:rPr>
          <w:rFonts w:eastAsia="Times New Roman"/>
        </w:rPr>
      </w:pPr>
      <w:bookmarkStart w:id="186" w:name="_Toc118902469"/>
      <w:r w:rsidRPr="007564F6">
        <w:rPr>
          <w:rFonts w:eastAsia="Times New Roman"/>
        </w:rPr>
        <w:lastRenderedPageBreak/>
        <w:t>CHƯƠNG 3</w:t>
      </w:r>
      <w:r w:rsidR="00E17554" w:rsidRPr="007564F6">
        <w:rPr>
          <w:rFonts w:eastAsia="Times New Roman"/>
          <w:lang w:val="vi-VN"/>
        </w:rPr>
        <w:br/>
      </w:r>
      <w:r w:rsidRPr="007564F6">
        <w:rPr>
          <w:rFonts w:eastAsia="Times New Roman"/>
        </w:rPr>
        <w:t>BIỆN PHÁP QUẢN LÝ ĐÀO TẠO GIÁO VIÊN MẦM NON</w:t>
      </w:r>
      <w:r w:rsidR="00E17554" w:rsidRPr="007564F6">
        <w:rPr>
          <w:rFonts w:eastAsia="Times New Roman"/>
          <w:lang w:val="vi-VN"/>
        </w:rPr>
        <w:br/>
      </w:r>
      <w:r w:rsidRPr="007564F6">
        <w:rPr>
          <w:rFonts w:eastAsia="Times New Roman"/>
        </w:rPr>
        <w:t>THEO TIẾP CẬN NĂNG LỰC Ở CÁC TRƯỜNG</w:t>
      </w:r>
      <w:r w:rsidR="00E17554" w:rsidRPr="007564F6">
        <w:rPr>
          <w:rFonts w:eastAsia="Times New Roman"/>
          <w:lang w:val="vi-VN"/>
        </w:rPr>
        <w:br/>
      </w:r>
      <w:r w:rsidRPr="007564F6">
        <w:rPr>
          <w:rFonts w:eastAsia="Times New Roman"/>
        </w:rPr>
        <w:t>CAO ĐẲNG SƯ PHẠM KHU VỰC ĐỒNG BẰNG SÔNG HỒNG</w:t>
      </w:r>
      <w:bookmarkEnd w:id="186"/>
      <w:r w:rsidRPr="007564F6">
        <w:rPr>
          <w:rFonts w:eastAsia="Times New Roman"/>
        </w:rPr>
        <w:t xml:space="preserve"> </w:t>
      </w:r>
    </w:p>
    <w:p w:rsidR="00B11820" w:rsidRPr="007564F6" w:rsidRDefault="00B11820" w:rsidP="008B4DD2">
      <w:pPr>
        <w:spacing w:after="0" w:line="240" w:lineRule="auto"/>
        <w:ind w:firstLine="567"/>
        <w:rPr>
          <w:rFonts w:ascii="Times New Roman" w:eastAsia="Times New Roman" w:hAnsi="Times New Roman" w:cs="Times New Roman"/>
          <w:b/>
          <w:sz w:val="28"/>
          <w:szCs w:val="28"/>
        </w:rPr>
      </w:pPr>
    </w:p>
    <w:p w:rsidR="00B11820" w:rsidRPr="007564F6" w:rsidRDefault="001A2370" w:rsidP="00E17554">
      <w:pPr>
        <w:pStyle w:val="2"/>
        <w:rPr>
          <w:rFonts w:eastAsia="Times New Roman"/>
        </w:rPr>
      </w:pPr>
      <w:bookmarkStart w:id="187" w:name="_Toc118902470"/>
      <w:r w:rsidRPr="007564F6">
        <w:rPr>
          <w:rFonts w:eastAsia="Times New Roman"/>
        </w:rPr>
        <w:t>3.1. Nguyên tắc đề xuất biện pháp</w:t>
      </w:r>
      <w:bookmarkEnd w:id="187"/>
    </w:p>
    <w:p w:rsidR="00B11820" w:rsidRPr="007564F6" w:rsidRDefault="001A2370" w:rsidP="00E17554">
      <w:pPr>
        <w:pStyle w:val="3"/>
        <w:rPr>
          <w:rFonts w:eastAsia="Times New Roman"/>
        </w:rPr>
      </w:pPr>
      <w:bookmarkStart w:id="188" w:name="_Toc118902471"/>
      <w:r w:rsidRPr="007564F6">
        <w:rPr>
          <w:rFonts w:eastAsia="Times New Roman"/>
        </w:rPr>
        <w:t>3.1.1. Nguyên tắc đảm bảo mục tiêu trong đào tạo</w:t>
      </w:r>
      <w:bookmarkEnd w:id="188"/>
      <w:r w:rsidRPr="007564F6">
        <w:rPr>
          <w:rFonts w:eastAsia="Times New Roman"/>
        </w:rPr>
        <w:t xml:space="preserve"> </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Mục tiêu trong đào tạo là kết quả quá trình đào tạo được hình dung trước, đây chính là kim chỉ nam cho mọi hoạt động của quá trình đào tạo trong nhà trường. Do đó các biện pháp đổi mới đào tạo nói chung và đổi mới đào tạo GVMN theo tiếp cận năng lực ở các trường CĐSP với các điều kiện nguồn lực khác nhau, nhưng việc xác định nắm vững mục tiêu là nguyên tắc cần đạt được đầu tiên.</w:t>
      </w:r>
    </w:p>
    <w:p w:rsidR="00B11820" w:rsidRPr="007564F6" w:rsidRDefault="001A2370" w:rsidP="00E17554">
      <w:pPr>
        <w:pStyle w:val="3"/>
        <w:rPr>
          <w:rFonts w:eastAsia="Times New Roman"/>
        </w:rPr>
      </w:pPr>
      <w:bookmarkStart w:id="189" w:name="_Toc118902472"/>
      <w:r w:rsidRPr="007564F6">
        <w:rPr>
          <w:rFonts w:eastAsia="Times New Roman"/>
        </w:rPr>
        <w:t>3.1.2. Nguyên tắc đảm bảo tính đồng bộ</w:t>
      </w:r>
      <w:bookmarkEnd w:id="189"/>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Thực trạng công tác quản lý đào tạo GVMN theo TCNL hiện nay cho thấy vẫn còn có sự thiếu đồng bộ giữa lý thuyết với thực hành trong quá trình đào tạo, các biện pháp quản lý đào tạo chỉ nhấn mạnh đổi mới phương pháp mà chưa có nhiều đổi mới trong chương trình và kiểm tra, đánh giá; hoặc nhấn mạnh đổi mới phương pháp mà chưa chú ý đúng mức tăng cường cơ sở vật chất, trang thiết bị phục vụ GDMN.</w:t>
      </w:r>
    </w:p>
    <w:p w:rsidR="00B11820" w:rsidRPr="007564F6" w:rsidRDefault="001A2370">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Do vậy, các biện pháp đề xuất quản lý đào tạo GVMN theo TCNL phải đảm bảo tính đồng bộ trong các khâu, các bước của quá trình quản lý đào tạo: Từ quản lý mục tiêu, nội dung, chương trình cho đến quản lý hoạt động chuyên môn của đội ngũ cán bộ giảng dạy cũng như các điều kiện cơ sở vật chất, phương tiện, kỹ thuật, đồ dùng dạy học, tổ chức quá trình dạy học, kiểm tra, đánh giá kết quả học tập của sinh viên theo TCNL.</w:t>
      </w:r>
    </w:p>
    <w:p w:rsidR="00B11820" w:rsidRPr="007564F6" w:rsidRDefault="001A2370" w:rsidP="00E17554">
      <w:pPr>
        <w:pStyle w:val="3"/>
        <w:rPr>
          <w:rFonts w:eastAsia="Times New Roman"/>
        </w:rPr>
      </w:pPr>
      <w:bookmarkStart w:id="190" w:name="_Toc118902473"/>
      <w:r w:rsidRPr="007564F6">
        <w:rPr>
          <w:rFonts w:eastAsia="Times New Roman"/>
        </w:rPr>
        <w:t>3.1.3. Nguyên tắc đảm bảo tính kế thừa</w:t>
      </w:r>
      <w:bookmarkEnd w:id="190"/>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biện pháp được nêu trong luận án phải đảm bảo sự kế thừa các tinh hoa đã có và làm phong phú hơn, hiệu quả hơn. Không thể phủ nhận những </w:t>
      </w:r>
      <w:r w:rsidRPr="007564F6">
        <w:rPr>
          <w:rFonts w:ascii="Times New Roman" w:eastAsia="Times New Roman" w:hAnsi="Times New Roman" w:cs="Times New Roman"/>
          <w:sz w:val="28"/>
          <w:szCs w:val="28"/>
        </w:rPr>
        <w:lastRenderedPageBreak/>
        <w:t>thành công trong quản lý đào tạo GVMN thời gian qua đã đem lại những hiệu quả cụ thể, giải quyết phần nào tình trạng thiếu hụt GVMN. Vì vậy, đề xuất biện pháp quản lý đào tạo GVMN theo TCNL cũng không phải là thay thế hay xóa bỏ các hình thức, phương pháp quản lý hiện tại bằng những biện pháp hoàn toàn mới mà phải trên cơ sở có sự kế thừa những yếu tố hợp lý, tích cực của các biện pháp quản lý hiện thời, tiến hành đổi mới một cách dần dần, tuần tự, bổ sung, tăng cường, điều chỉnh, cải tạo, thay thế những yếu tố chưa hợp lý, những yếu tố đã lỗi thời bằng những yếu tố mới, phù hợp hơn.</w:t>
      </w:r>
    </w:p>
    <w:p w:rsidR="00B11820" w:rsidRPr="007564F6" w:rsidRDefault="001A2370" w:rsidP="00E17554">
      <w:pPr>
        <w:pStyle w:val="3"/>
        <w:rPr>
          <w:rFonts w:eastAsia="Times New Roman"/>
        </w:rPr>
      </w:pPr>
      <w:bookmarkStart w:id="191" w:name="_Toc118902474"/>
      <w:r w:rsidRPr="007564F6">
        <w:rPr>
          <w:rFonts w:eastAsia="Times New Roman"/>
        </w:rPr>
        <w:t>3.1.4. Nguyên tắc bảo đảm tính hệ thống</w:t>
      </w:r>
      <w:bookmarkEnd w:id="191"/>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Quá trình đào tạo là một hệ thống với nhiều yếu tố khác nhau với cách thức tương tác, quan hệ giữa các yếu tố cũng không đơn giản. Những phần tử cấu thành nên hệ thống đó chính là các yếu tố của quá trình đào tạo - tồn tại trong mối quan hệ biện chứng với nhau và bản thân mỗi yếu tố này cũng luôn ở trạng thái vận động và phát triển. Chính sự vận động và phát triển tổng hợp, đồng bộ của các yếu tố cấu trúc này tạo nên sự vận động và phát triển chung của quá trình đào tạo. Do vậy, khi đề xuất biện pháp quản lý đào tạo GVMN theo TCNL phải phân tích về các yếu tố này, đồng thời xác định vị trí, vai trò, chức năng của từng yếu tố cũng như mối quan hệ giữa chúng với nhau.</w:t>
      </w:r>
    </w:p>
    <w:p w:rsidR="00B11820" w:rsidRPr="007564F6" w:rsidRDefault="001A2370" w:rsidP="00E17554">
      <w:pPr>
        <w:pStyle w:val="3"/>
        <w:rPr>
          <w:rFonts w:eastAsia="Times New Roman"/>
        </w:rPr>
      </w:pPr>
      <w:r w:rsidRPr="007564F6">
        <w:rPr>
          <w:rFonts w:eastAsia="Times New Roman"/>
        </w:rPr>
        <w:t xml:space="preserve"> </w:t>
      </w:r>
      <w:bookmarkStart w:id="192" w:name="_Toc118902475"/>
      <w:r w:rsidRPr="007564F6">
        <w:rPr>
          <w:rFonts w:eastAsia="Times New Roman"/>
        </w:rPr>
        <w:t>3.1.5. Nguyên tắc đảm bảo tính khả thi</w:t>
      </w:r>
      <w:bookmarkEnd w:id="192"/>
      <w:r w:rsidRPr="007564F6">
        <w:rPr>
          <w:rFonts w:eastAsia="Times New Roman"/>
        </w:rPr>
        <w:t xml:space="preserve">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biện pháp đề xuất phải đảm bảo phù hợp với thực tiễn của các trường CĐSP khu vực Đồng Bằng Sông Hồng và phải đảm bảo thực hiện được hay phải đảm bảo tính khả thi. Nếu không đảm bảo tính khả thi thì các biện pháp đề xuất chỉ mang tính tương đối không thể thực hiện được và như vậy nghiên cứu sẽ không có giá trị thực tiễn. </w:t>
      </w:r>
    </w:p>
    <w:p w:rsidR="00B11820" w:rsidRPr="007564F6" w:rsidRDefault="001A2370">
      <w:pPr>
        <w:spacing w:after="0" w:line="312" w:lineRule="auto"/>
        <w:jc w:val="both"/>
        <w:rPr>
          <w:rFonts w:ascii="Times New Roman" w:eastAsia="Times New Roman" w:hAnsi="Times New Roman" w:cs="Times New Roman"/>
          <w:b/>
          <w:sz w:val="28"/>
          <w:szCs w:val="28"/>
        </w:rPr>
      </w:pPr>
      <w:bookmarkStart w:id="193" w:name="_heading=h.4hr1b5p" w:colFirst="0" w:colLast="0"/>
      <w:bookmarkEnd w:id="193"/>
      <w:r w:rsidRPr="007564F6">
        <w:br w:type="page"/>
      </w:r>
    </w:p>
    <w:p w:rsidR="00B11820" w:rsidRPr="007564F6" w:rsidRDefault="001A2370" w:rsidP="00E17554">
      <w:pPr>
        <w:pStyle w:val="2"/>
        <w:rPr>
          <w:rFonts w:eastAsia="Times New Roman"/>
        </w:rPr>
      </w:pPr>
      <w:bookmarkStart w:id="194" w:name="_Toc118902476"/>
      <w:r w:rsidRPr="007564F6">
        <w:rPr>
          <w:rFonts w:eastAsia="Times New Roman"/>
        </w:rPr>
        <w:lastRenderedPageBreak/>
        <w:t>3.2. Các biện pháp quản lý đào tạo giáo viên mầm non theo tiếp cận năng lực ở các trường Cao đẳng Sư phạm khu vực đồng bằng sông Hồng</w:t>
      </w:r>
      <w:bookmarkEnd w:id="194"/>
    </w:p>
    <w:p w:rsidR="00B11820" w:rsidRPr="007564F6" w:rsidRDefault="001A2370" w:rsidP="00E17554">
      <w:pPr>
        <w:pStyle w:val="3"/>
        <w:rPr>
          <w:rFonts w:eastAsia="Times New Roman"/>
        </w:rPr>
      </w:pPr>
      <w:bookmarkStart w:id="195" w:name="_Toc118902477"/>
      <w:r w:rsidRPr="007564F6">
        <w:rPr>
          <w:rFonts w:eastAsia="Times New Roman"/>
        </w:rPr>
        <w:t>3.2.1. Nhóm biện pháp quản lý các yếu tố đầu vào đào tạo theo tiếp cận năng lực</w:t>
      </w:r>
      <w:bookmarkEnd w:id="195"/>
    </w:p>
    <w:p w:rsidR="00B11820" w:rsidRPr="007564F6" w:rsidRDefault="001A2370" w:rsidP="00E17554">
      <w:pPr>
        <w:pStyle w:val="3"/>
        <w:rPr>
          <w:rFonts w:eastAsia="Times New Roman"/>
        </w:rPr>
      </w:pPr>
      <w:bookmarkStart w:id="196" w:name="_Toc118902478"/>
      <w:r w:rsidRPr="007564F6">
        <w:rPr>
          <w:rFonts w:eastAsia="Times New Roman"/>
        </w:rPr>
        <w:t>Biện pháp 1. Tổ chức các hoạt động tuyên truyền, hướng nghiệp trong tuyển sinh đào tạo giáo viên mầm non theo tiếp cận năng lực</w:t>
      </w:r>
      <w:bookmarkEnd w:id="196"/>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3.2.1.1. Mục đích của biện pháp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Nhằm tăng cường việc tuyên truyền, hướng nghiệp và tuyển sinh đào tạo GVMN theo tiếp cận năng lực, bảo đảm hoạt động quản lý tuyên truyền, tư vấn hướng nghiệp, tạo nguồn và tuyển sinh đào tạo GVMN được triển khai đồng bộ, có kế hoạch tổng thể của cả năm, kế hoạch chi tiết ứng với từng giai đoạn, từng đối tượng..., có cách thức tổ chức phù hợp và hiệu quả trong công tác tuyển sinh.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Các trường CĐSP phải bảo đảm số lượng và chất lượng đào tạo GVMN đáp ứng nhu cầu XH trên cơ sở thực hiện tốt hoạt động tuyển sinh đầu vào phù hợp với năng lực của cá nhân người học, năng lực của các cơ sở đào tạo.</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3.2.1.2. Nội dung và cách thức thực hiện</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Nội dung thực hiện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Các trường CĐSP thực hiện chính sách tuyển sinh phù hợp, xây dựng đề án tuyển sinh riêng, quản lý quá trình tuyên truyền, tư vấn tuyển sinh, hướng nghiệp cho các đối tượng đáp ứng yêu cầu đào tạo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Công bố chuẩn đầu ra dựa trên mô hình đào tạo theo tiếp cận năng lực, vị trí việc làm sau khi tốt nghiệp của GVMN phù hợp với bối cảnh đổi mới, tạo điều kiện cung cấp cho người học có cơ hội tìm hiểu về ngành nghề sư phạm MN để có quyết định lựa chọn phù hợp.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Hiệu trưởng trường CĐSP tổ chức phối hợp với các trường MN và các Sở GD&amp;ĐT tổ chức khảo sát năng lực và thái độ đối với nghề GDMN của </w:t>
      </w:r>
      <w:r w:rsidRPr="007564F6">
        <w:rPr>
          <w:rFonts w:ascii="Times New Roman" w:eastAsia="Times New Roman" w:hAnsi="Times New Roman" w:cs="Times New Roman"/>
          <w:sz w:val="28"/>
          <w:szCs w:val="28"/>
        </w:rPr>
        <w:lastRenderedPageBreak/>
        <w:t>học sinh để định hướng ngành nghề đào tạo phù hợp trước thời điểm đăng ký dự thi đại học.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Hiệu trưởng trường CĐSP chỉ đạo thông tin thường xuyên về các khóa tuyển sinh trên phương tiện thông tin đại chúng để người học có nhiều thông tin lựa chọn thời điểm học tập phù hợp với khả năng, nguyện vọng của họ.</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Trường CĐSP cần gắn kết với các trường phổ thông và các Sở GD&amp;ĐT tổ chức tư vấn hướng nghiệp, nói chuyện chuyên đề thường xuyên trong những năm THPT. Xây dựng “Kế hoạch phối hợp với nhà tuyển dụng trong tổ chức và quản lý tuyển sinh” làm cơ sở quan trọng để tiếp cận và mở đường cho các trường THPT tham gia vào hoạt động cung cấp đầu ra cho cơ sở đào tạo; đồng thời, tiếp nhận những tư vấn, góp ý từ thực tiễn để điều chỉnh quá trình đào tạo GVMN theo tiếp cận năng lực nhằm thực hiện có hiệu quả hơn quản lý đào tạo GVMN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Căn cứ vào các văn bản hướng dẫn của Bộ GD&amp;ĐT và chỉ đạo của Vụ GDMN, các cơ sở đào tạo phải xây dựng một kế hoạch tổng thể về tuyển sinh, bảo đảm đủ các nội dung như: các nguồn, kênh tuyển sinh), hình thức thực hiện, quy trình hướng dẫn, tiến độ thực hiện (theo tháng, quý), phân công trách nhiệm, công tác bảo đảm để triển khai hoạt động tuyển sinh cho người học một cách hiệu quả nhất, cho phép bảo đảm số lượng, chất lượng và phân loại được năng lực đầu vào của người học.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Các bước thực hiện: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Lập kế hoạch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Lập kế hoạch tổng thể hoạt động tuyên truyền, tư vấn, hướng nghiệp và tuyển sinh trong đào tạo GVMN trong từng năm, từng giai đoạn làm cơ sở để cụ thể hóa các hoạt động chi tiết cho từng nhóm công việc, từng thời điểm, từng đối tượng khác nhau bảo đảm công tác này được triển khai liên tục trong mọi lúc, mọi nơi một cách có hiệu quả. Tận dụng hệ thống “thông tin đầu ra” và các kênh thông tin khác để thiết lập danh mục các nguồn tuyển sinh có thể </w:t>
      </w:r>
      <w:r w:rsidRPr="007564F6">
        <w:rPr>
          <w:rFonts w:ascii="Times New Roman" w:eastAsia="Times New Roman" w:hAnsi="Times New Roman" w:cs="Times New Roman"/>
          <w:sz w:val="28"/>
          <w:szCs w:val="28"/>
        </w:rPr>
        <w:lastRenderedPageBreak/>
        <w:t>tiếp cận như: từ các trường MN, từ các cơ sở đào tạo, từ các địa phương. Lập quy trình, thủ tục tuyển sinh để người học kịp thời nắm bắt và chủ động chuẩn bị cho kỳ thi.</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Triển khai thực hiện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Cơ sở đào tạo thành lập hội đồng, tổ tư vấn tuyển sinh về đào tạo GVMN trong đó đại diện Hiệu trưởng, Phó hiệu trưởng phụ trách đào tạo và ủy viên thường trực là Trưởng phòng Đào tạo, thành viên là lãnh đạo đại diện các khoa quản lý chuyên ngành đào tạo GVMN (khoa Giáo dục MN, khoa cơ bản, trưởng phòng khảo thí và đảm bảo chất lượng đào tạo...). Bên cạnh đó, các cơ sở đào tạo có thể mời Hiệu trưởng các trường MN, GV có uy tín trong lĩnh vực đào tạo GVMN cùng phối hợp thực hiện.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hội đồng này có thể hình thành các tiểu ban chuyên môn phụ thuộc vào từng nhóm đối tượng, nguồn tuyển sinh, hoặc vùng tuyển sinh... Ví dụ có tiểu ban tư vấn kiến thức, năng lực cần có để dự thi và chuyển đổi nghề nghiệp, tiểu ban tư vấn hướng nghiệp chọn nghề cho học sinh phổ thông.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Các cơ sở đào tạo cần tận dụng sử dụng phương tiện thông tin đại chúng (quảng cáo trên đài báo trung ương và địa phương). Hiện nay, phần lớn các cơ sở đào tạo đã xây dựng những website riêng để chủ động quảng bá nhà trường thông qua mạng Internet với hệ thống đa phương tiện. Ngoài ra, các cơ sở đào tạo có thể tổ chức hoặc tham gia các sự kiện đặc biệt nhằm quảng bá và thu hút sự chú ý của công chúng tại các địa điểm như trung tâm, diễn đàn, hội chợ việc làm.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Nghiên cứu sử dụng truyền thông thông qua hoạt động tư vấn hướng nghiệp cho học sinh THPT năm cuối lựa chọn ngành nghề phù hợp để học, trong các buổi tư vấn, các cơ sở đào tạo có kèm theo các tiết mục biểu diễn kỹ năng thực hành GDMN là các sinh viên đang được đào tạo tại nhà trường thể hiện, vừa để tư vấn tuyển sinh vừa để cho học sinh hiểu được kết quả học tập trong một thời gian của những sinh viên thực hiện chương trình biểu diễn. </w:t>
      </w:r>
      <w:r w:rsidRPr="007564F6">
        <w:rPr>
          <w:rFonts w:ascii="Times New Roman" w:eastAsia="Times New Roman" w:hAnsi="Times New Roman" w:cs="Times New Roman"/>
          <w:sz w:val="28"/>
          <w:szCs w:val="28"/>
        </w:rPr>
        <w:lastRenderedPageBreak/>
        <w:t>Trước khi tuyển sinh cần tư vấn cho người học cả các kết quả của khóa học, các quá trình tiến hành khóa học, các yêu cầu về học tập và đánh giá.</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Hiệu trưởng các trường CĐSP chỉ đạo Trưởng Phòng Đào tạo và các Trưởng Khoa chuyên môn triển khai kế hoạch phối hợp giữa nhà trường và các cơ sở tuyển dụng hoặc các trường MN để thực hiện các nội dung hợp tác trong hoạt động tuyển sinh đào tạo GVMN theo tiếp cận năng lực. Thông qua các hội thảo có thể chỉ đạo định hướng cách thức triển khai tuyển sinh về nhân lực, vật lực, tài lực cũng như tư vấn các hình thức tiếp cận nguồn tuyển sinh, kênh tuyển sinh phù hợp với từng nhóm đối tượng, từng thời điểm....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Hoạt động kiểm tra, đánh giá phải bảo đảm tính liên tục, thường xuyên với những báo cáo kết quả đánh giá chi tiết cả các yếu tố tác động đã ảnh hưởng đến trong quá trình triển khai tương ứng với từng giai đoạn, từng nguồn đầu vào, từng đối tượng, nhằm kịp thời có những điều chỉnh trong kế hoạch, chỉ đạo và tổ chức thực hiện đạt mục tiêu và hiệu quả cao trong công tác quản lý tuyên truyền, tư vấn, hướng nghiệp và tuyển sinh đào tạo GVMN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3.2.1.3. Điều kiện thực hiện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Hiệu trưởng trường CĐSP phải có năng quản lý và truyền thông tốt để người học và xã hội nhận thức rõ về vai trò của GVMN hiện nay.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Để người học có sự lựa chọn đúng đắn với kiến thức, sở trường, cần cung cấp các thông tin rõ ràng về các lựa chọn, tuyển sinh, nhập học, học phí, lệ phí, các cơ chế hỗ trợ học tập, các quy định về đánh giá và tổ chức khóa học, các dịch vụ hướng dẫn và phúc lợi dành cho người học, các thông tin, các thủ tục đề nghị, phản hồi, các thủ tục kỷ luật, các quy định về công nhận kết quả học tập của sinh viên ngành sư phạm GDMN.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Hồ sơ đăng ký tuyển sinh cần kèm theo các thông tin khóa học và các mô hình năng lực (kiến thức, kỹ năng, thái độ và đặc biệt là năng lực nghệ thuật, thái độ yêu nghề) mà người học cần đạt được sau khi kết thúc khóa học. </w:t>
      </w:r>
      <w:r w:rsidRPr="007564F6">
        <w:rPr>
          <w:rFonts w:ascii="Times New Roman" w:eastAsia="Times New Roman" w:hAnsi="Times New Roman" w:cs="Times New Roman"/>
          <w:sz w:val="28"/>
          <w:szCs w:val="28"/>
        </w:rPr>
        <w:lastRenderedPageBreak/>
        <w:t>Căn cứ vào các thông tin cụ thể và chính xác về ngành đào tạo, người học sẽ lựa chọn để đăng ký thi và phải cam kết thực hiện hợp đồng đào tạo và thanh toán chi phí theo quy định.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Phải có đội ngũ CBQL sử dụng tốt hệ thống máy tính, các phần mềm hỗ trợ quản lý công tác tuyên truyền, tư vấn tuyển sinh đào tạo. Đầu tư trang thiết bị và đội ngũ CBQL đủ năng lực để triển khai công tác quản lý tuyển sinh; trong đó, chú ý hệ thống tuyển sinh trực tuyến nhằm mở rộng phạm vi tuyển sinh, cần đầu tư trang thiết bị đồng bộ, thông qua đó quảng bá vị trí, vai trò người GVMN cũng như năng lực của các cơ sở đào tạo GVMN.</w:t>
      </w:r>
    </w:p>
    <w:p w:rsidR="00B11820" w:rsidRPr="007564F6" w:rsidRDefault="001A2370" w:rsidP="00E17554">
      <w:pPr>
        <w:pStyle w:val="3"/>
        <w:rPr>
          <w:rFonts w:eastAsia="Times New Roman"/>
        </w:rPr>
      </w:pPr>
      <w:bookmarkStart w:id="197" w:name="_Toc118902479"/>
      <w:r w:rsidRPr="007564F6">
        <w:rPr>
          <w:rFonts w:eastAsia="Times New Roman"/>
        </w:rPr>
        <w:t>Biện pháp 2. Chỉ đạo điều chỉnh, bổ sung cập nhật chương trình đào tạo giáo viên mầm non theo tiếp cận năng lực</w:t>
      </w:r>
      <w:bookmarkEnd w:id="197"/>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3.2.2.1. Mục đích biện pháp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Điều chỉnh, bổ sung chương trình, nội dung đào tạo GVMN theo tiếp cận năng lực nhằm khắc phục điểm yếu và phù hợp với yêu cầu đổi mới giáo dục Việt Nam. Trước hết, đảm bảo cho các cơ sở đào tạo xây dựng được chương trình, nội dung đào tạo GVMN đáp ứng với thực tiễn xu thế phát triển của khoa học giáo dục, với nhu cầu của xã hội và yêu cầu đổi mới căn bản, toàn diện GD&amp;ĐT nói chung và đổi mới MN nói riêng hiện nay. Trên cơ sở đó, hướng tới giúp cho người học có những phẩm chất nhân cách, thái độ nghề nghiệp, kiến thức, kỹ năng cần thiết để sau khi tốt nghiệp ra trường có thể thực hiện tốt nhiệm vụ giảng dạy MN, giải quyết được những tình huống mà yêu cầu GDMN đặt ra.</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3.2.2.2. Nội dung và cách thức thực hiện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Đổi mới, điều chỉnh chương trình, nội dung đào tạo theo tiếp cận năng lực trên cơ sở dựa vào tiếp cận chuẩn đầu ra làm chuẩn để xây dựng chương trình, nội dung đào tạo. Chương trình, nội dung đào tạo phải hướng đến mục tiêu phát triển toàn diện các phẩm chất nhân cách, chương trình; đồng thời, chú trọng hướng vào hình thành và phát triển năng lực chuẩn của người </w:t>
      </w:r>
      <w:r w:rsidRPr="007564F6">
        <w:rPr>
          <w:rFonts w:ascii="Times New Roman" w:eastAsia="Times New Roman" w:hAnsi="Times New Roman" w:cs="Times New Roman"/>
          <w:sz w:val="28"/>
          <w:szCs w:val="28"/>
        </w:rPr>
        <w:lastRenderedPageBreak/>
        <w:t>GVMN trên ba phương diện: Thái độ, kiến thức, kỹ năng trong thực hiện các nhiệm vụ dạy học, giáo dục, tổ chức các hoạt động có liên quan trên cương vị, chức trách người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Việc điều chỉnh chương trình, nội dung đào tạo GVMN theo tiếp cận năng lực được tiến hành theo các bước: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Bước 1: Bộ GD&amp;ĐT Ban hành khung chương trình đào tạo GVMN Bước 2: các trường CĐSP cụ thể hóa và ban hành thống nhất thực hiện chương trình khung đào tạo GVMN theo tiếp cận năng lực chung trong đào tạo ở các trường CĐSP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Trên cơ sở chương trình khung, các cơ sở đào tạo giữ vai trò mấu chốt trong chỉ đạo và thực hiện việc điều chỉnh, bổ sung, xây dựng chương trình, nội dung đào tạo GVMN theo tiếp cận năng lực phù hợp với đặc điểm trường.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 xml:space="preserve">Các cơ sở đào tạo phải thành lập Hội đồng tư vấn định kỳ điều chỉnh, bổ sung chương trình đào tạo GVMN theo TCNL đáp ứng yêu cầu đổi mới giáo dục Việt Nam, có sự tham gia của các chuyên gia, nhà tuyển dụng có kinh nghiệm lâu năm, các nhà khoa học trong lĩnh vực GDMN. Hội đồng là đầu mối chỉ đạo việc điều chỉnh, bổ sung định kỳ chương trình đào tạo đáp ứng những yêu cầu cơ bản nhất các tiêu chí: 1) Bám sát yêu cầu thực tiễn của đổi mới giáo dục Việt Nam; 2) Cập nhật nhanh chóng những tiến bộ của </w:t>
      </w:r>
      <w:r w:rsidR="00090EC8" w:rsidRPr="007564F6">
        <w:rPr>
          <w:rFonts w:ascii="Times New Roman" w:eastAsia="Times New Roman" w:hAnsi="Times New Roman" w:cs="Times New Roman"/>
          <w:spacing w:val="-2"/>
          <w:sz w:val="28"/>
          <w:szCs w:val="28"/>
          <w:lang w:val="en-US"/>
        </w:rPr>
        <w:t>công nghệ thông tin</w:t>
      </w:r>
      <w:r w:rsidRPr="007564F6">
        <w:rPr>
          <w:rFonts w:ascii="Times New Roman" w:eastAsia="Times New Roman" w:hAnsi="Times New Roman" w:cs="Times New Roman"/>
          <w:spacing w:val="-2"/>
          <w:sz w:val="28"/>
          <w:szCs w:val="28"/>
        </w:rPr>
        <w:t xml:space="preserve"> trong giáo dục mầm non; 3) Phù hợp với năng lực đào tạo của cơ sở đào tạo; 4) Khẳng định giá trị của đầu ra - GVMN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Các cơ sở đào tạo thành lập Ban chỉ đạo chung và bộ phận thường trực (Phòng Đào tạo là đầu mối) để quản lý việc điều chỉnh, bổ sung định kỳ chương trình đào tạo GVMN. Việc quản lý này cần thực hiện đúng các chức năng cơ bản; đặc biệt quan tâm phối hợp với các Khoa, Bộ môn liên quan để thường xuyên nắm bắt thông tin, xử lý các tình huống phát sinh trong tổ chức thực hiện, đảm bảo chuẩn đầu ra và chương trình đào tạo theo tiếp cận năng lực đúng quy định.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Nội dung các bước của quy trình xây dựng chương trình, nội dung đào tạo GVMN theo tiếp cận năng lực ở các cơ sở đào tạo:</w:t>
      </w:r>
    </w:p>
    <w:p w:rsidR="00B11820" w:rsidRPr="007564F6" w:rsidRDefault="001A2370">
      <w:pPr>
        <w:spacing w:after="0" w:line="360" w:lineRule="auto"/>
        <w:ind w:firstLine="567"/>
        <w:jc w:val="both"/>
        <w:rPr>
          <w:rFonts w:ascii="Times New Roman" w:eastAsia="Times New Roman" w:hAnsi="Times New Roman" w:cs="Times New Roman"/>
          <w:sz w:val="28"/>
          <w:szCs w:val="28"/>
        </w:rPr>
      </w:pPr>
      <w:bookmarkStart w:id="198" w:name="_heading=h.qbtyoq" w:colFirst="0" w:colLast="0"/>
      <w:bookmarkEnd w:id="198"/>
      <w:r w:rsidRPr="007564F6">
        <w:rPr>
          <w:rFonts w:ascii="Times New Roman" w:eastAsia="Times New Roman" w:hAnsi="Times New Roman" w:cs="Times New Roman"/>
          <w:sz w:val="28"/>
          <w:szCs w:val="28"/>
        </w:rPr>
        <w:t xml:space="preserve">Bước 3: Trên cơ sở những yêu cầu xã hội đối với GVMN và những tiêu chuẩn, tiêu chí nghề nghiệp của GVMN, luận án đề xuất khung năng lực cụ thể trong đào tạo GVMN thể hiện ở bảng sau: </w:t>
      </w:r>
    </w:p>
    <w:p w:rsidR="00B11820" w:rsidRPr="007564F6" w:rsidRDefault="001A2370" w:rsidP="00E17554">
      <w:pPr>
        <w:pStyle w:val="05"/>
        <w:rPr>
          <w:color w:val="auto"/>
        </w:rPr>
      </w:pPr>
      <w:bookmarkStart w:id="199" w:name="_Toc118902538"/>
      <w:r w:rsidRPr="007564F6">
        <w:rPr>
          <w:color w:val="auto"/>
        </w:rPr>
        <w:t>Bảng 3.1. Khung năng lực đào tạo GVMN</w:t>
      </w:r>
      <w:bookmarkEnd w:id="199"/>
    </w:p>
    <w:tbl>
      <w:tblPr>
        <w:tblStyle w:val="affb"/>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4"/>
        <w:gridCol w:w="2340"/>
        <w:gridCol w:w="5520"/>
      </w:tblGrid>
      <w:tr w:rsidR="00B11820" w:rsidRPr="007564F6">
        <w:trPr>
          <w:trHeight w:val="20"/>
          <w:tblHeader/>
        </w:trPr>
        <w:tc>
          <w:tcPr>
            <w:tcW w:w="1144" w:type="dxa"/>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Tiêu chuẩn</w:t>
            </w:r>
          </w:p>
        </w:tc>
        <w:tc>
          <w:tcPr>
            <w:tcW w:w="2340" w:type="dxa"/>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Tiêu chí</w:t>
            </w:r>
          </w:p>
        </w:tc>
        <w:tc>
          <w:tcPr>
            <w:tcW w:w="5520" w:type="dxa"/>
            <w:tcBorders>
              <w:bottom w:val="single" w:sz="4" w:space="0" w:color="000000"/>
            </w:tcBorders>
            <w:vAlign w:val="center"/>
          </w:tcPr>
          <w:p w:rsidR="00B11820" w:rsidRPr="007564F6" w:rsidRDefault="001A2370">
            <w:pPr>
              <w:widowControl/>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Chỉ báo</w:t>
            </w:r>
          </w:p>
        </w:tc>
      </w:tr>
      <w:tr w:rsidR="00B11820" w:rsidRPr="007564F6">
        <w:trPr>
          <w:trHeight w:val="20"/>
        </w:trPr>
        <w:tc>
          <w:tcPr>
            <w:tcW w:w="1144"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chuẩn 1: Năng lực thực thi đạo đức nghề nghiệp</w:t>
            </w: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1: Thể hiện được tình cảm và ứng xử chuẩn mực với trẻ</w:t>
            </w:r>
          </w:p>
        </w:tc>
        <w:tc>
          <w:tcPr>
            <w:tcW w:w="5520" w:type="dxa"/>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Thế hiện được tình cảm, tình yêu thương với tất cả các trẻ ở mọi lúc mọi nơi;</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Luôn trung thực, thẳng thắn, nói nhẹ nhàng và ứng xử thân thiện với trẻ trong các hoạt động khác nhau (không quát mắng, to tiếng với trẻ; không đánh trẻ...);</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Luôn có thái độ ân cần, nhẹ nhàng và quan tâm đến tất cả các trẻ; không thiên vị hay phân biệt đối xử, kỳ thị với trẻ, hòa nhập và thân thiện với trẻ có hoàn cảnh khó khăn (trẻ khuyết tật, trẻ dân tộc thiểu số, trẻ có vấn đề về tâm lý hay khó khăn trong học tập, trẻ có hoàn cảnh gia đình éo le...);</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Luôn sẵn sàng chia sẻ, hỗ trợ và giúp đỡ tất cả trẻ em khi cần thiết trong mọi hoàn cảnh</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2: Thể hiện được quan hệ đúng mực với đồng nghiệp</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Thế hiện sự trung thực, cởi mở với đồng nghiệp trong mọi hoàn cảnh;</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Thể hiện tình cảm đạo đức thân thiện với đồng nghiệp;</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Thể hiện sự sẵn lòng chia sẻ, giúp đỡ đồng nghiệp khi cần;</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Thể hiện tình cảm đạo đức, thái độ yêu nghề, gắn bó với nghề;</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Thể hiện thái độ và hành vi đoàn kết, hợp tác với mọi người trên cơ sở đạo đức.</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Tiêu chí 3: Thể hiện được quan hệ đúng mực với cha mẹ trẻ </w:t>
            </w:r>
            <w:r w:rsidRPr="007564F6">
              <w:rPr>
                <w:rFonts w:ascii="Times New Roman" w:eastAsia="Times New Roman" w:hAnsi="Times New Roman" w:cs="Times New Roman"/>
                <w:sz w:val="26"/>
                <w:szCs w:val="26"/>
              </w:rPr>
              <w:lastRenderedPageBreak/>
              <w:t>và cộng đồng</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Tôn trọng các giá trị đạo đức, chuẩn mực đạo đức của cộng đồng/ XH;</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Thể hiện hành vi phù hợp đạo đức với mọi người </w:t>
            </w:r>
            <w:r w:rsidRPr="007564F6">
              <w:rPr>
                <w:rFonts w:ascii="Times New Roman" w:eastAsia="Times New Roman" w:hAnsi="Times New Roman" w:cs="Times New Roman"/>
                <w:sz w:val="26"/>
                <w:szCs w:val="26"/>
              </w:rPr>
              <w:lastRenderedPageBreak/>
              <w:t>trong cộng đồng/ XH;</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Thể hiện hành vi phù hợp đạo đức với gia đình của trẻ và gia đình mình;</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Thể hiện tình cảm đạo đức đúng mực trong quan hệ ở cộng đồng/ xã hội;</w:t>
            </w:r>
          </w:p>
        </w:tc>
      </w:tr>
      <w:tr w:rsidR="00B11820" w:rsidRPr="007564F6">
        <w:trPr>
          <w:trHeight w:val="20"/>
        </w:trPr>
        <w:tc>
          <w:tcPr>
            <w:tcW w:w="1144"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chuẩn 2: Năng lực chuyên môn, nghiệp vụ</w:t>
            </w: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4: Có tri thức khoa học về GDMN</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Vận dụng được đặc điểm tâm sinh lý của trẻ mầm non trong công việc</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Vận dụng được được đặc điểm các hoạt động của trẻ mầm non trong cách thức tổ chức các hoạt động;</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Sử dụng được các phương pháp giáo dục trẻ mầm non;</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5: Có kỹ năng phát triển chuyên môn của bản thân</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Lập được kế hoạch phát triển chuyên môn nghiệp vụ bản thân;</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Tham gia và hoàn thành đầy đủ các khóa đào tạo, bồi dưỡng kiến thức;</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Cập nhật kiến thức chuyên môn, yêu cầu đổi mới, phương pháp, hình thức tổ chức chăm sóc - giáo dục trẻ;</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6: Có kĩ năng quản lý nhóm lớp</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trẻ</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cơ sở vật chất và thiết bị giáo dục</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sổ sách của nhóm lớp theo quy định</w:t>
            </w:r>
          </w:p>
        </w:tc>
      </w:tr>
      <w:tr w:rsidR="00B11820" w:rsidRPr="007564F6">
        <w:trPr>
          <w:trHeight w:val="20"/>
        </w:trPr>
        <w:tc>
          <w:tcPr>
            <w:tcW w:w="1144"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chuẩn 3: Năng lực tổ chức các hoạt động chăm sóc, giáo dục trẻ</w:t>
            </w: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7: Xây dựng được kế hoạch nuôi dưỡng, chăm sóc, giáo dục trẻ theo hướng phát triển toàn diện</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kế hoạch nuôi dưỡng, chăm sóc và giáo dục trẻ</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Điều chỉnh kế hoạch phù hợp với đặc điểm của trẻ và điều kiện thực tế của nhóm/lớp</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8:</w:t>
            </w:r>
          </w:p>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Có kỹ năng nuôi dưỡng và chăm sóc sức khỏe trẻ em</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Đảm bảo chế độ sinh hoạt cho trẻ</w:t>
            </w:r>
          </w:p>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Đảm bảo chế độ dinh dưỡng , vệ sinh an toàn và phòng bệnh cho trẻ</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Tiêu chí 9: Có kĩ năng giáo dục phát </w:t>
            </w:r>
            <w:r w:rsidRPr="007564F6">
              <w:rPr>
                <w:rFonts w:ascii="Times New Roman" w:eastAsia="Times New Roman" w:hAnsi="Times New Roman" w:cs="Times New Roman"/>
                <w:sz w:val="26"/>
                <w:szCs w:val="26"/>
              </w:rPr>
              <w:lastRenderedPageBreak/>
              <w:t>triển trẻ em</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Thực hiện được kế hoạch giáo dục trong nhóm / lớp</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Đổi mới phương pháp và hình thức giáo dục nhằm thúc đẩy sự phát triển toàn diện của trẻ</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10:Có năng khiếu về nghệ thuật</w:t>
            </w:r>
          </w:p>
          <w:p w:rsidR="00B11820" w:rsidRPr="007564F6" w:rsidRDefault="00B11820">
            <w:pPr>
              <w:widowControl/>
              <w:spacing w:after="0" w:line="288" w:lineRule="auto"/>
              <w:jc w:val="center"/>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Thể hiện được khả năng tạo hình , âm nhạc trong các hoạt động chăm sóc , giáo dục trẻ</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Thể hiện được khả năng múa đơn giản trong các hoạt động chăm sóc , giáo dục trẻ</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Thể hiện được khả năng đọc , kể trong việc cho trẻ làm quen với tác phẩm văn học</w:t>
            </w:r>
          </w:p>
        </w:tc>
      </w:tr>
      <w:tr w:rsidR="00B11820" w:rsidRPr="007564F6">
        <w:trPr>
          <w:trHeight w:val="20"/>
        </w:trPr>
        <w:tc>
          <w:tcPr>
            <w:tcW w:w="1144" w:type="dxa"/>
            <w:vMerge w:val="restart"/>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chuẩn 4: Đánh giá trẻ</w:t>
            </w: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11:Có kỹ năng vận dụng các tiêu chí để đánh giá sự phát triển</w:t>
            </w:r>
            <w:r w:rsidRPr="007564F6">
              <w:rPr>
                <w:rFonts w:ascii="Times New Roman" w:eastAsia="Times New Roman" w:hAnsi="Times New Roman" w:cs="Times New Roman"/>
                <w:sz w:val="26"/>
                <w:szCs w:val="26"/>
              </w:rPr>
              <w:br/>
              <w:t xml:space="preserve"> của trẻ</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Sử dụng được phương pháp quan sát và đánh giá sự phát triển của trẻ</w:t>
            </w:r>
          </w:p>
        </w:tc>
      </w:tr>
      <w:tr w:rsidR="00B11820" w:rsidRPr="007564F6">
        <w:trPr>
          <w:trHeight w:val="20"/>
        </w:trPr>
        <w:tc>
          <w:tcPr>
            <w:tcW w:w="1144" w:type="dxa"/>
            <w:vMerge/>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được dựng kế hoạch và thực hiện đánh giá trẻ theo sự chỉ đạo của CBQL</w:t>
            </w:r>
          </w:p>
        </w:tc>
      </w:tr>
      <w:tr w:rsidR="00B11820" w:rsidRPr="007564F6">
        <w:trPr>
          <w:trHeight w:val="20"/>
        </w:trPr>
        <w:tc>
          <w:tcPr>
            <w:tcW w:w="1144" w:type="dxa"/>
            <w:vMerge/>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12: Có kỹ năng phản hồi thông tin cho cha mẹ trẻ</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Phản hồi được thông tin đánh giá trẻ cho cha mẹ trẻ</w:t>
            </w:r>
          </w:p>
        </w:tc>
      </w:tr>
      <w:tr w:rsidR="00B11820" w:rsidRPr="007564F6">
        <w:trPr>
          <w:trHeight w:val="20"/>
        </w:trPr>
        <w:tc>
          <w:tcPr>
            <w:tcW w:w="1144" w:type="dxa"/>
            <w:vMerge/>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Sử dụng được kết quả đánh giá để phối hợp với cha mẹ trong chăm sóc trẻ</w:t>
            </w:r>
            <w:r w:rsidRPr="007564F6">
              <w:rPr>
                <w:rFonts w:ascii="Times New Roman" w:eastAsia="Times New Roman" w:hAnsi="Times New Roman" w:cs="Times New Roman"/>
                <w:sz w:val="26"/>
                <w:szCs w:val="26"/>
              </w:rPr>
              <w:tab/>
            </w:r>
          </w:p>
        </w:tc>
      </w:tr>
      <w:tr w:rsidR="00B11820" w:rsidRPr="007564F6">
        <w:trPr>
          <w:trHeight w:val="20"/>
        </w:trPr>
        <w:tc>
          <w:tcPr>
            <w:tcW w:w="1144"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chuẩn 5: Năng lực xây dựng môi trường an toàn, lành mạnh, thân thiện</w:t>
            </w: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13: Có kỹ năng xây dựng môi trường giáo dục an toàn, lành mạnh, thân thiện</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hiện được các quy định về môi trường giáo dục an toàn , lành mạnh , thân thiện , không bạo lực trẻ em</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hiện tốt nội quy , quy tắc ứng xử trong nhà trường</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14: Thực hiện các quy định về quyền dân chủ trong nhà trường</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hiện các quy định về quyền trẻ em</w:t>
            </w:r>
          </w:p>
        </w:tc>
      </w:tr>
      <w:tr w:rsidR="00B11820" w:rsidRPr="007564F6">
        <w:trPr>
          <w:trHeight w:val="2231"/>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hiện các quy định về quyền dân chủ của bản thân , đồng nghiệp , cha mẹ trẻ theo quy chế dân chủ .</w:t>
            </w:r>
          </w:p>
        </w:tc>
      </w:tr>
      <w:tr w:rsidR="00B11820" w:rsidRPr="007564F6">
        <w:trPr>
          <w:trHeight w:val="20"/>
        </w:trPr>
        <w:tc>
          <w:tcPr>
            <w:tcW w:w="1144"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Tiêu chuẩn 6: Năng lực phối hợp </w:t>
            </w:r>
            <w:r w:rsidRPr="007564F6">
              <w:rPr>
                <w:rFonts w:ascii="Times New Roman" w:eastAsia="Times New Roman" w:hAnsi="Times New Roman" w:cs="Times New Roman"/>
                <w:sz w:val="26"/>
                <w:szCs w:val="26"/>
              </w:rPr>
              <w:lastRenderedPageBreak/>
              <w:t>trong chăm sóc và giáo dục trẻ</w:t>
            </w: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 xml:space="preserve">Tiêu chí 15: Biết phối hợp với cha, mẹ hoặc người giám hộ trẻ em và cộng đồng để nâng </w:t>
            </w:r>
            <w:r w:rsidRPr="007564F6">
              <w:rPr>
                <w:rFonts w:ascii="Times New Roman" w:eastAsia="Times New Roman" w:hAnsi="Times New Roman" w:cs="Times New Roman"/>
                <w:sz w:val="26"/>
                <w:szCs w:val="26"/>
              </w:rPr>
              <w:lastRenderedPageBreak/>
              <w:t>cao chất lượng nuôi dưỡng, chăm sóc, giáo dục trẻ em</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Xây dựng mối quan hệ gần gũi , tôn trọng và hợp tác với cha mẹ và cộng đồng trong chăm sóc và giáo dục trẻ</w:t>
            </w:r>
          </w:p>
          <w:p w:rsidR="00B11820" w:rsidRPr="007564F6" w:rsidRDefault="00B11820">
            <w:pPr>
              <w:widowControl/>
              <w:spacing w:after="0" w:line="288" w:lineRule="auto"/>
              <w:jc w:val="both"/>
              <w:rPr>
                <w:rFonts w:ascii="Times New Roman" w:eastAsia="Times New Roman" w:hAnsi="Times New Roman" w:cs="Times New Roman"/>
                <w:sz w:val="26"/>
                <w:szCs w:val="26"/>
              </w:rPr>
            </w:pP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Hỗ trợ cha mẹ và cộng đồng trong chăm sóc và </w:t>
            </w:r>
            <w:r w:rsidRPr="007564F6">
              <w:rPr>
                <w:rFonts w:ascii="Times New Roman" w:eastAsia="Times New Roman" w:hAnsi="Times New Roman" w:cs="Times New Roman"/>
                <w:sz w:val="26"/>
                <w:szCs w:val="26"/>
              </w:rPr>
              <w:lastRenderedPageBreak/>
              <w:t>giáo dục trẻ về kiến thức, cách thức chăm sóc, giáo dục trẻ tại gia đình và cộng đồng.</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16: Biết phối hợp với cha, mẹ hoặc người giám hộ trẻ và cộng đồng để bảo vệ quyền trẻ em</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Tuyên truyền với cha mẹ , cộng đồng về quyền trẻ em</w:t>
            </w:r>
          </w:p>
        </w:tc>
      </w:tr>
      <w:tr w:rsidR="00B11820" w:rsidRPr="007564F6">
        <w:trPr>
          <w:trHeight w:val="20"/>
        </w:trPr>
        <w:tc>
          <w:tcPr>
            <w:tcW w:w="1144"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chuẩn 7: Năng lực hội nhập và cạnh tranh</w:t>
            </w:r>
          </w:p>
        </w:tc>
        <w:tc>
          <w:tcPr>
            <w:tcW w:w="2340" w:type="dxa"/>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Tiêu chí 17: Sử dụng ngoại ngữ (ưu tiên tiếng Anh) hoặc tiếng dân tộc của trẻ em</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Sử dụng được các từ ngữ, câu đơn giản trong giao tiếp bằng một ngoại ngữ (ưu tiên tiếng anh) hoặc giao tiếp thông thường bằng tiếng dân tộc ở những vùng có trẻ người dân tộc</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restart"/>
            <w:vAlign w:val="center"/>
          </w:tcPr>
          <w:p w:rsidR="00B11820" w:rsidRPr="007564F6" w:rsidRDefault="001A2370">
            <w:pPr>
              <w:widowControl/>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Tiêu chí 18: Có kỹ năng ứng dụng công nghệ thông tin trong giáo dục và quản lý trẻ </w:t>
            </w: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Sử dụng được các phần mềm ứng dụng cơ bản trong chăm sóc, giáo dục trẻ em</w:t>
            </w:r>
          </w:p>
        </w:tc>
      </w:tr>
      <w:tr w:rsidR="00B11820" w:rsidRPr="007564F6">
        <w:trPr>
          <w:trHeight w:val="20"/>
        </w:trPr>
        <w:tc>
          <w:tcPr>
            <w:tcW w:w="1144"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2340" w:type="dxa"/>
            <w:vMerge/>
            <w:vAlign w:val="center"/>
          </w:tcPr>
          <w:p w:rsidR="00B11820" w:rsidRPr="007564F6" w:rsidRDefault="00B11820">
            <w:pPr>
              <w:pBdr>
                <w:top w:val="nil"/>
                <w:left w:val="nil"/>
                <w:bottom w:val="nil"/>
                <w:right w:val="nil"/>
                <w:between w:val="nil"/>
              </w:pBdr>
              <w:spacing w:after="0"/>
              <w:rPr>
                <w:rFonts w:ascii="Times New Roman" w:eastAsia="Times New Roman" w:hAnsi="Times New Roman" w:cs="Times New Roman"/>
                <w:sz w:val="26"/>
                <w:szCs w:val="26"/>
              </w:rPr>
            </w:pPr>
          </w:p>
        </w:tc>
        <w:tc>
          <w:tcPr>
            <w:tcW w:w="5520" w:type="dxa"/>
            <w:tcBorders>
              <w:bottom w:val="single" w:sz="4" w:space="0" w:color="000000"/>
            </w:tcBorders>
          </w:tcPr>
          <w:p w:rsidR="00B11820" w:rsidRPr="007564F6" w:rsidRDefault="001A2370">
            <w:pPr>
              <w:widowControl/>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Sử dụng được các thiết bị công nghệ đơn giản phục vụ hoạt động chăm sóc, giáo dục trẻ em</w:t>
            </w:r>
          </w:p>
        </w:tc>
      </w:tr>
    </w:tbl>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Bước 4: Xây dựng chuẩn đầu ra ngành sư phạm MN theo TCNL</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Bước này bao gồm các việc làm cụ thể: Xác định mục tiêu chung của chương trình, nội dung đào tạo GVMN theo tiếp cận năng lực; Xác định các yêu cầu về kiến thức (kiến thức lý luận và kiến thức thực hành về giáo dục mầm non ; Xác định các yêu cầu về kỹ năng (kỹ năng dạy học, giáo dục; kỹ năng nắm bắt và xử lý các tình huống sư phạm về GDMN; Xác định các yêu cầu về phẩm chất chính trị, đạo đức, lối sống, thái độ nghề nghiệp; Xác định được vị trí việc làm sau khi tốt nghiệp.</w:t>
      </w:r>
    </w:p>
    <w:p w:rsidR="00B11820" w:rsidRPr="007564F6" w:rsidRDefault="001A2370">
      <w:pPr>
        <w:shd w:val="clear" w:color="auto" w:fill="FFFFFF"/>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Thực tế khi xây dựng chương trình đào tạo GVMN trình độ Cao đẳng đều đã xây dựng chuẩn đầu ra theo mục tiêu đào tạo. Các trường CĐSP đã thực hiện nghiêm túc việc điều chỉnh chương trình đào tạo GVMN theo chuẩn </w:t>
      </w:r>
      <w:r w:rsidRPr="007564F6">
        <w:rPr>
          <w:rFonts w:ascii="Times New Roman" w:eastAsia="Times New Roman" w:hAnsi="Times New Roman" w:cs="Times New Roman"/>
          <w:sz w:val="28"/>
          <w:szCs w:val="28"/>
        </w:rPr>
        <w:lastRenderedPageBreak/>
        <w:t>đầu ra hướng vào sự phát triển năng lực người học. Chuẩn đầu ra trong chương trình đào tạo GVMN đảm bảo sinh viên đào tạo ngành MN đáp ứng được các yêu cầu theo QĐ số 1982/QĐ-TTg ngày 18 tháng 10 năm 2016 về Phê duyệt khung trình độ Quốc gia Việt Nam. Ở trình độ đào tạo Cao đẳng thì phải thực hiện theo khung 6 bậc “ Xác nhận trình độ đào tạo của người học có kiến thức thực tế vững chắc, kiến thức lý thuyết toàn diện, chuyên sâu về một ngành đào tạo, kiến thức cơ bản về khoa học xã hội, chính trị và pháp luật; có kỹ năng nhận thức liên quan đến phản biện, phân tích, tổng hợp; kỹ năng thực hành nghề nghiệp, kỹ năng giao tiếp ứng xử cần thiết để thực hiện các nhiệm vụ phức tạp; làm việc độc lập hoặc theo nhóm trong điều kiện làm việc thay đổi, chịu trách nhiệm cá nhân, trách nhiệm với nhóm trong việc hướng dẫn, truyền bá, phổ biến kiến thức, thuộc ngành đào tạo, giám sát người khác thực hiện nhiệm vụ.</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Bậc 6 yêu cầu khối lượng học tập tối thiểu 60 tín chỉ khối lượng kiến thức tối thiểu cho ngành Giáo dục Mầm non trình độ Cao Đẳng Chính quy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Về yêu cầu: Chương trình đào tạo ngành Giáo dục Mầm non giúp người học rèn luyện được:</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Hệ thống kiến thức khoa học về sự phát triển thể chất; sự phát triển tâm lý; nội dung, phương pháp, hình thức giáo dục; kỹ năng tổ chức các hoạt động chăm sóc, giáo dục trẻ em lứa tuổi mầm non.</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Các kiến thức, kỹ năng chuyên sâu trong thiết kế và tổ chức các hoạt động phát triển thể chất, nhận thức, ngôn ngữ, thẩm mỹ, tình cảm - kỹ năng xã hội; dàn dựng và tổ chức các hoạt động âm nhạc; tổ chức các hoạt động tạo hình, các hoạt động cho trẻ làm quen với tiếng Anh.</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Kiến thức về các phương pháp giáo dục tiên tiến như phương pháp giáo dục Montessori, Reggio Emilia, Steiner, Shichida…</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Chương trình đào tạo còn giúp người học rèn luyện được các kỹ năng mềm như: kỹ năng giao tiếp, giải quyết tình huống, kỹ năng hợp tác, làm việc </w:t>
      </w:r>
      <w:r w:rsidRPr="007564F6">
        <w:rPr>
          <w:rFonts w:ascii="Times New Roman" w:eastAsia="Times New Roman" w:hAnsi="Times New Roman" w:cs="Times New Roman"/>
          <w:sz w:val="28"/>
          <w:szCs w:val="28"/>
        </w:rPr>
        <w:lastRenderedPageBreak/>
        <w:t>nhóm, kỹ năng sử dụng công nghệ thông tin, thiết kế và sử dụng môi trường giáo dục trong trường mầm non…</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Những kiến thức, kỹ năng nền tảng này giúp người GVMN tương lai thực hiện tốt nhiệm vụ chăm sóc, giáo dục trẻ tại các cơ sở giáo dục mầm non trong và ngoài công lập; các trung tâm chăm sóc, giáo dục trẻ em; hỗ trợ cha mẹ trẻ và cộng đồng trong chăm sóc, giáo dục trẻ mầm non; xây dựng và quản lý các cơ sở chăm sóc, giáo dục trẻ; thích ứng với những biến đổi của ngành Giáo dục Mầm non và của xã hội.</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Bước 5: Điều chỉnh, bổ sung, thiết kế chương trình, nội dung đào tạo GVMN theo TCNL</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Căn cứ chuẩn đầu ra GVMN theo tiếp cận năng lực, tiến hành xác định cấu trúc, khối lượng kiến thức cần thiết, thời gian của chương trình, nội dung đào tạo theo TCNL. Yêu cầu phải đặc biệt tuân thủ theo đúng với quy định về tỷ lệ % được thay đổi mà chương trình khung Bộ GD&amp;ĐT đã ban hành. Tùy theo đặc điểm của từng cơ sở đào tạo, các nhà trường có thể giữ nguyên số lượng môn học, nội dung các bài học, phần học theo đúng chương trình khung hoặc có thể bổ sung, giảm bớt, thay đổi cả về số lượng môn học, phần học, nội dung học nhưng không vượt quá giới hạn về tỷ lệ % mà chương trình khung đã quy định.</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Bước 6: Thẩm định, đánh giá và ban hành chương trình, nội dung đào tạo GVMN theo TCNL</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Tổ chức thành lập hội đồng khoa học của trường và tiến hành thẩm định chương trình, nội dung đào tạo; Chỉnh sửa chương trình, nội dung đào tạo theo kết luận của hội đồng; Ban hành chương trình.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3.2.2.3. Điều kiện thực hiện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Việc chỉ đạo điều chỉnh, bổ sung, xây dựng chương trình, nội dung đào tạo GVMN theo tiếp cận năng lực phải đảm bảo đồng bộ, nhất quán và liên </w:t>
      </w:r>
      <w:r w:rsidRPr="007564F6">
        <w:rPr>
          <w:rFonts w:ascii="Times New Roman" w:eastAsia="Times New Roman" w:hAnsi="Times New Roman" w:cs="Times New Roman"/>
          <w:sz w:val="28"/>
          <w:szCs w:val="28"/>
        </w:rPr>
        <w:lastRenderedPageBreak/>
        <w:t>tục. Có sự đồng thuận nhất trí cao từ lãnh đạo, quản lý các cấp ở các trường CĐSP cho đến Bộ GD&amp;ĐT.</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Các lực lượng tham gia nghiên cứu, xây dựng chương trình, nội dung đào tạo GVMN theo tiếp cận năng lực là những người có kiến thức chuyên sâu về khoa học giáo dục, kinh nghiệm trong xây dựng chương trình, kinh nghiệm thực tiễn sư phạm và kiến thức về GDMN.</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Phải thực hiện nghiêm các khâu, các bước của quy trình thiết kế, xây dựng chương trình, nội dung đào tạo, đảm bảo tính khách quan, chặt chẽ, khoa học.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Khi điều chỉnh, bổ sung chương trình, nội dung đào tạo GVMN theo tiếp cận năng lực phải chú trọng thực hiện đồng bộ với đổi mới các nhân tố khác của quá trình đào tạo theo TCNL, nhất là đổi mới việc sử dụng phương pháp đào tạo, kiểm tra, đánh giá kết quả học tập của sinh viên.</w:t>
      </w:r>
    </w:p>
    <w:p w:rsidR="00B11820" w:rsidRPr="007564F6" w:rsidRDefault="001A2370" w:rsidP="00E17554">
      <w:pPr>
        <w:pStyle w:val="3"/>
        <w:rPr>
          <w:rFonts w:eastAsia="Times New Roman"/>
        </w:rPr>
      </w:pPr>
      <w:bookmarkStart w:id="200" w:name="_Toc118902480"/>
      <w:r w:rsidRPr="007564F6">
        <w:rPr>
          <w:rFonts w:eastAsia="Times New Roman"/>
        </w:rPr>
        <w:t>Biện pháp 3. Tổ chức bồi dưỡng năng lực nghề nghiệp cho đội ngũ giảng viên các trường cao đẳng đáp ứng yêu cầu dạy học theo tiếp cận năng lực</w:t>
      </w:r>
      <w:bookmarkEnd w:id="200"/>
      <w:r w:rsidRPr="007564F6">
        <w:rPr>
          <w:rFonts w:eastAsia="Times New Roman"/>
        </w:rPr>
        <w:t xml:space="preserve"> </w:t>
      </w:r>
    </w:p>
    <w:p w:rsidR="00B11820" w:rsidRPr="007564F6" w:rsidRDefault="001A2370">
      <w:pPr>
        <w:spacing w:after="0" w:line="360" w:lineRule="auto"/>
        <w:ind w:firstLine="720"/>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3.2.3.1 Mục đích biện pháp</w:t>
      </w:r>
    </w:p>
    <w:p w:rsidR="00B11820" w:rsidRPr="007564F6" w:rsidRDefault="001A2370">
      <w:pP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Mục đích của biện pháp là nhằm tăng cường năng lực nghề nghiệp chuyên môn cho đội ngũ giảng viên ở tất cả các khâu, giai đoạn, nội dung trong quá trình đào tạo GVMN làm cho quá trình đào tạo mang tính chuyên nghiệp hơn, từ đó để triển khai tốt và có hiệu quả đào tạo GVMN trong nhà trường CĐSP.</w:t>
      </w:r>
    </w:p>
    <w:p w:rsidR="00B11820" w:rsidRPr="007564F6" w:rsidRDefault="001A2370">
      <w:pPr>
        <w:spacing w:after="0" w:line="360" w:lineRule="auto"/>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 </w:t>
      </w:r>
      <w:r w:rsidRPr="007564F6">
        <w:rPr>
          <w:rFonts w:ascii="Times New Roman" w:eastAsia="Times New Roman" w:hAnsi="Times New Roman" w:cs="Times New Roman"/>
          <w:i/>
          <w:sz w:val="28"/>
          <w:szCs w:val="28"/>
        </w:rPr>
        <w:tab/>
        <w:t>3.2.3.2 Nội dung và cách thức thực hiện</w:t>
      </w:r>
    </w:p>
    <w:p w:rsidR="00B11820" w:rsidRPr="007564F6" w:rsidRDefault="001A2370">
      <w:pP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Biện pháp này được thực hiện thông qua các nội dung và cách thức sau:</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Chỉ đạo cử cán bộ quản lý đào tạo GVMN của nhà trường đi bồi dưỡng tập trung tại các cơ sở giáo dục có chức năng bồi dưỡng chuyên môn và nghiệp vụ về giáo dục mầm non. Với nội dung này hiệu trưởng các trường Cao đẳng sư phạm Trung ương thực hiện các biện pháp quản lý:</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Xác định nhu cầu bồi dưỡng theo hình thức tập trung đối với giảng viên trong đào tạo GVMN, các đối tượng bồi dưỡng từ: (phó hiệu trưởng, trưởng phó phòng chức năng và trưởng phó khoa, bộ môn giáo dục mầm non và giảng viên các khoa có liên quan): nhu cầu bồi dưỡng về đào tạo, khả năng phát triển và vị trí công việc của từng giảng viên mức độ đáp ứng với yêu cầu đổi mới giáo dục, lựa chọn các cán bộ đủ về điều kiện tri thức, công việc,...</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Liên hệ với các cơ sở giáo dục có chức năng bồi dưỡng chuyên môn và nghiệp vụ cho giảng viên trong đào tạo để làm các thủ tục, hình thức, số lượng, chỉ tiêu,... và ra các quyết định cử cán bộ quản lý đào tạo đi học theo hình thức tập trung.</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Chỉ đạo các phòng ban có liên quan tạo điều kiện cần thiết cho giảng viên đi học tập trung: phân công đảm nhiệm công việc thay thế, tạo điều kiện hỗ trợ về kinh phí, cơ sở vật chất, phục vụ học tập bồi dưỡng.</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Chỉ đạo sử dụng cán bộ quản lý đào tạo sau khi đã hoàn thành khóa học bồi dưỡng về đào tạo GVMN: đảm nhận công việc mới, bổ sung công việc và thực hiện chế độ chính sách.</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Chỉ đạo triển khai hoạt động tự bồi dưỡng năng lực dạy học trong đào tạo GVMN của giảng viên nhà trường. Nội dung tự bồi dưỡng chuyên môn và nghiệp vụ này được thực hiện thông qua các cách thức:</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Xác định nhu cầu tự bồi dưỡng năng lực chuyên môn và nghiệp vụ cho giảng viên (Mục tiêu tự bồi dưỡng, phương pháp tự bồi dưỡng,..)</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Xác định mục tiêu tự bồi dưỡng - một nội dung tự bồi dưỡng cụ thể nào đó cho giảng viên trong đào tạo GVMN.</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Xác định nội dung tự bồi dưỡng, nội dung bồi dưỡng theo các chuyên đề ở một khâu nào đó? Kỹ năng triển khai đào tạo; quản lý hoạt động đi thực tế, thực hành, thực tập sư phạm của giảng viên mầm non,...</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Thiết lập và phổ biến quy định của nhà trường về tự bồi dưỡng năng lực quản lý đào tạo.</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Tổ chức và chỉ đạo cán bộ quản lý đào tạo trong nhà trường xây dựng kế hoạch tự bồi dưỡng; tạo điều kiện về phương tiện, cơ sở vật chất cho hoạt động tự bồi dưỡng của giảng viên nhà trường.</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Giám sát và động viên khuyến khích giảng viên trong quá trình tự bồi dưỡng nâng cao năng lực chuyên môn và nghiệp vụ trong đào tạo GVMN.</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Tổ chức đánh giá kết quả tự bồi dưỡng và sử dụng kết quả đánh giá vào phát triển nghề nghiệp và đánh giá giảng viên của nhà trường.</w:t>
      </w:r>
    </w:p>
    <w:p w:rsidR="00B11820" w:rsidRPr="007564F6" w:rsidRDefault="001A2370">
      <w:pPr>
        <w:spacing w:after="0" w:line="348"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Hình thức đánh giá kết quả tự bồi dưỡng năng lực chuyên môn và nghiệp vụ trong đào tạo có thể thông qua: a) Tự báo cáo kết quả tự bồi dưỡng của mỗi giảng viên; b) Tổ chức đánh giá bằng các hình thức đánh giá khoa học; c) Sử dụng kết quả tự bồi dưỡng vào hoạt động chuyên môn và nghiệp vụ trong đào tạo phù hợp.</w:t>
      </w:r>
    </w:p>
    <w:p w:rsidR="00B11820" w:rsidRPr="007564F6" w:rsidRDefault="001A2370">
      <w:pPr>
        <w:spacing w:after="0" w:line="348"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Các nội dung bồi dưỡng và tự bồi dưỡng năng lực chuyên môn và nghiệp vụ trong đào tạo GVMN có thể theo các chương trình bồi dưỡng dành cho giảng viên theo quy định của Bộ Giáo dục và Đào tạo hàng năm, hoặc các chuyên đề chuyên sâu về chuyên môn của trường mầm non nói chung và trong đào tạo GVMN nói riêng.</w:t>
      </w:r>
    </w:p>
    <w:p w:rsidR="00B11820" w:rsidRPr="007564F6" w:rsidRDefault="001A2370">
      <w:pPr>
        <w:spacing w:after="0" w:line="348" w:lineRule="auto"/>
        <w:jc w:val="both"/>
        <w:rPr>
          <w:rFonts w:ascii="Times New Roman" w:eastAsia="Times New Roman" w:hAnsi="Times New Roman" w:cs="Times New Roman"/>
          <w:i/>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 xml:space="preserve"> </w:t>
      </w:r>
      <w:r w:rsidRPr="007564F6">
        <w:rPr>
          <w:rFonts w:ascii="Times New Roman" w:eastAsia="Times New Roman" w:hAnsi="Times New Roman" w:cs="Times New Roman"/>
          <w:i/>
          <w:sz w:val="28"/>
          <w:szCs w:val="28"/>
        </w:rPr>
        <w:t>3.2.3.3. Điều kiện thực hiện</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Cán bộ quản lý của trường CĐSP cần nhận thức được tầm quan trọng của việc nâng cao trình độ, năng lực chuyên môn, nghiệp vụ để tạo ra tính chuyên nghiệp của hoạt động nghề nghiệp và nâng cao mức độ đáp ứng với yêu cầu trong đào tạo GV mầm non của trường CĐSP.</w:t>
      </w:r>
    </w:p>
    <w:p w:rsidR="00B11820" w:rsidRPr="007564F6" w:rsidRDefault="001A2370">
      <w:pPr>
        <w:spacing w:after="0" w:line="348"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Hiệu trưởng các trường CĐSP cần xây dựng được quy định về hoạt động tự bồi dưỡng năng lực chuyên môn, nghiệp vụ trong đào tạo của nhà trường để có quy định về mặt pháp lý và tạo các điều kiện về vật chất, tinh thần cho việc thực hiện quy định tự bồi dưỡng có hiệu lực.</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Trên cơ sở chỉ đạo đổi mới của Bộ Giáo dục và Đào tạo cần xác định các nội dung chuyên đề cập nhật phối hợp để bồi dưỡng cho GV giảng dạy ở trường CĐSP hàng năm. </w:t>
      </w:r>
    </w:p>
    <w:p w:rsidR="00B11820" w:rsidRPr="007564F6" w:rsidRDefault="001A2370">
      <w:pP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Đảm bảo và tạo điều kiện về cơ sở vật chất cho giảng viên thực hiện việc nâng cao năng lực chuyên môn và nghiệp vụ trong đào tạo dưới hình thức bồi dưỡng và tự bồi dưỡng.</w:t>
      </w:r>
    </w:p>
    <w:p w:rsidR="00B11820" w:rsidRPr="007564F6" w:rsidRDefault="001A2370" w:rsidP="00E17554">
      <w:pPr>
        <w:pStyle w:val="3"/>
        <w:rPr>
          <w:rFonts w:eastAsia="Times New Roman"/>
        </w:rPr>
      </w:pPr>
      <w:bookmarkStart w:id="201" w:name="_Toc118902481"/>
      <w:r w:rsidRPr="007564F6">
        <w:rPr>
          <w:rFonts w:eastAsia="Times New Roman"/>
        </w:rPr>
        <w:t>Biện pháp 4. Chỉ đạo đầu tư cơ sở vật chất và các điều kiện đảm bảo đào tạo giáo viên mầm non theo tiếp cận năng lực</w:t>
      </w:r>
      <w:bookmarkEnd w:id="201"/>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ab/>
        <w:t>3.2.4.1. Mục đích của biện pháp</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Nhằm tăng cường và khắc phục điểm yếu trong đầu tư mua sắm, sử dụng và bảo quản cơ sở vật chất phục vụ đào tạo GVMN ở các trường CĐSP. Quản lý các điều kiện bảo đảm chất lượng, bảo đảm các trang thiết bị dạy học theo hướng đầy đủ và hiện đại để tạo nên sự đồng bộ, sự phù hợp với tổng thể, đáp ứng yêu cầu đào tạo GVMN theo TCNL. Trong điều kiện phát triển hiện nay thì các điều kiện về cơ sở vật chất phải thường xuyên được đầu tư hiện đại hóa, vì vậy rất cần chỉ đạo của hiệu trưởng để đầu tư cơ sở vật chất và các điều kiện đảm bảo trong đào tạo GVMN của nhà trường.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3.2.4.2. Nội dung và cách thức thực hiện</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Các cơ sở đào tạo cần sử dụng có hiệu quả nguồn kinh phí trên cấp; đồng thời cần tích cực, chủ động khai thác, huy động các nguồn lực khác để đầu tư mua sắm các trang thiết bị; quan tâm cải tạo, nâng cấp hệ thống giảng đường, phòng học chuyên dùng… đáp ứng yêu cầu dạy và học theo TCNL. Bộ Giáo dục và Đào tạo phối hợp với các bộ, ngành liên quan thực hiện tốt các chế độ đãi ngộ đối với đối tượng đào tạo GVMN để động viên sinh viên phấn đấu học tập, rèn luyện.</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Xây dựng, ban hành và tuân thủ quy trình về quản lý tăng cường cơ sở vật chất, trang thiết bị phục vụ đào tạo theo hướng đồng bộ, khép kín và hiện đại: 1/Xác định yêu cầu về trang thiết bị dạy - học trong đào tạo GV theo TCNL; 2/Khảo sát hiện trạng trang thiết bị dạy - học theo TCNL; 3/ Đầu tư, nâng cấp trang thiết bị dạy - học theo TCNL; 4/ Công nghệ hóa công tác quản lý danh mục và quản lý sử dụng trang thiết bị dạy - học theo phân cấp; 5/Bảo </w:t>
      </w:r>
      <w:r w:rsidRPr="007564F6">
        <w:rPr>
          <w:rFonts w:ascii="Times New Roman" w:eastAsia="Times New Roman" w:hAnsi="Times New Roman" w:cs="Times New Roman"/>
          <w:sz w:val="28"/>
          <w:szCs w:val="28"/>
        </w:rPr>
        <w:lastRenderedPageBreak/>
        <w:t>trì, bảo dưỡng, sửa chữa theo định kỳ thường xuyên theo quy trình và hướng dẫn sử dụng thiết bị.</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Tiếp tục đầu tư, nâng cấp và cải thiện trang thiết bị dạy học đủ về số lượng, bảo đảm chất lượng và mức độ hiện đại nhằm đáp ứng yêu cầu đào tạo GVMN theo TCNL. Chú trọng đến việc phát triển các phòng học đa năng phục vụ dạy học tích hợp (lý thuyết và thực hành), tăng số lượng phòng thực hành chuyên ngành (giáo dục trẻ MN và tạo đồ dùng đồ chơi cho trẻ ...) để tổ chức dạy học các học phần theo TCNL đúng hình thức và yêu cầu đặt ra. Thực hiện cách thức quản lý và cung ứng vật tư, nguyên vật liệu phục vụ đào tạo một cách có hệ thống, có quy trình và cần tin học hóa hoạt động quản lý cơ sở vật chất, trang thiết bị phục vụ đào tạo GV GDMN.</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Hằng năm, căn cứ vào các kế hoạch đáp ứng điều kiện bảo đảm chất lượng dạy học trong đào tạo GV GDMN, bộ phận chức năng (nhất là ban vật chất, phòng đào tạo) được giao nhiệm vụ chịu trách nhiệm chủ động tổ chức và phối hợp thực hiện với đầy đủ các khâu từ chuẩn bị các điều kiện cần thiết, tiến hành và tổng kết.</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Cần căn cứ vào các tiêu chuẩn quy định đối với cơ sở vật chất về diện tích, không gian, các khu vực phục vụ dạy học trong đào tạo GVMN theo TCNL, các khu vực hỗ trợ học tập, rèn luyện... Để có cơ sở đầu tư trang thiết bị, phải tổ chức các hội đồng đánh giá hiện trạng trang thiết bị với các quy trình, tiêu chí đánh giá rõ ràng. Tổ chức ký các hợp đồng cung cấp, mua sắm trang thiết bị đồ dùng, đồ chơi phục vụ cho GD trên trẻ. Tổ chức hướng dẫn sử dụng và ký bàn giao trang thiết bị cho giảng viên. Tổ chức, phân công lực lượng bảo trì, bảo dưỡng, sửa chữa theo định kỳ và thường xuyên các trang thiết bị dạy học theo đúng quy định của nhà sản xuất và nhu cầu sử dụng.</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3.2.4.3. Điều kiện thực hiện</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Lãnh đạo trường CĐSP có nhận thức rõ về tầm quan trọng của </w:t>
      </w:r>
      <w:r w:rsidR="00090EC8" w:rsidRPr="007564F6">
        <w:rPr>
          <w:rFonts w:ascii="Times New Roman" w:eastAsia="Times New Roman" w:hAnsi="Times New Roman" w:cs="Times New Roman"/>
          <w:sz w:val="28"/>
          <w:szCs w:val="28"/>
        </w:rPr>
        <w:t xml:space="preserve">cơ sở vật chất </w:t>
      </w:r>
      <w:r w:rsidRPr="007564F6">
        <w:rPr>
          <w:rFonts w:ascii="Times New Roman" w:eastAsia="Times New Roman" w:hAnsi="Times New Roman" w:cs="Times New Roman"/>
          <w:sz w:val="28"/>
          <w:szCs w:val="28"/>
        </w:rPr>
        <w:t xml:space="preserve">và các điều kiện khác phục vụ cho nâng cao chất lượng đào tạo </w:t>
      </w:r>
      <w:r w:rsidRPr="007564F6">
        <w:rPr>
          <w:rFonts w:ascii="Times New Roman" w:eastAsia="Times New Roman" w:hAnsi="Times New Roman" w:cs="Times New Roman"/>
          <w:sz w:val="28"/>
          <w:szCs w:val="28"/>
        </w:rPr>
        <w:lastRenderedPageBreak/>
        <w:t xml:space="preserve">GVMN theo tiếp cận năng lực. Như vậy phải có kế hoạch hàng năm trong xây dựng kinh phí bổ sung, tu dưỡng và sửa chữa các thiết bị và CSVC phục vụ cho dạy học ở các trường theo đặc thù đào tạo GVMN . </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quá trình đào tạo GVMN phải luôn bám sát vào mục tiêu đổi mới giáo dục và đào tạo liên quan đến năng lực chuyên môn, kỹ năng thực hành, đặc biệt là đổi mới phương pháp dạy học tích hợp đáp ứng yêu cầu dạy học trong đào tạo GVMN theo TCNL.</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Thực hiện đầu tư thiết kế, lắp đặt thiết bị phòng học đa năng phục vụ dạy học trong đào tạo GVMN phải bảo đảm đồng bộ hóa. Nhà trường cần tạo không gian thực hiện dạy học các modun năng lực trong đào tạo GVMN giống thực tế để người học có thể phát huy tối đa năng lực thực có của bản thân trong quá trình học tập (ví dụ sân chơi, đồ chơi, thiết bị dạy học...).</w:t>
      </w:r>
    </w:p>
    <w:p w:rsidR="00B11820" w:rsidRPr="007564F6" w:rsidRDefault="001A2370">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Bộ phận quản lý cần phải được bồi dưỡng nâng cao trình độ ứng dụng công nghệ thông tin để tiến tới việc tin học hóa các hoạt động quản lý cơ sở vật chất, trang thiết bị thay vì thực hiện thủ công, theo đó, việc quản trị và phân cấp trang thiết bị, cơ sở vật chất... phải được lập kế hoạch theo module, môn học và nguyện vọng, nhịp độ, năng lực của sinh viên.</w:t>
      </w:r>
    </w:p>
    <w:p w:rsidR="00B11820" w:rsidRPr="007564F6" w:rsidRDefault="001A2370" w:rsidP="00E17554">
      <w:pPr>
        <w:pStyle w:val="3"/>
        <w:rPr>
          <w:rFonts w:eastAsia="Times New Roman"/>
        </w:rPr>
      </w:pPr>
      <w:bookmarkStart w:id="202" w:name="_Toc118902482"/>
      <w:r w:rsidRPr="007564F6">
        <w:rPr>
          <w:rFonts w:eastAsia="Times New Roman"/>
        </w:rPr>
        <w:t>3.2.2. Nhóm biện pháp quản lý các yếu tố quá trình trong đào tạo giáo viên mầm non theo tiếp cận năng lực</w:t>
      </w:r>
      <w:bookmarkEnd w:id="202"/>
    </w:p>
    <w:p w:rsidR="00B11820" w:rsidRPr="007564F6" w:rsidRDefault="001A2370" w:rsidP="00E17554">
      <w:pPr>
        <w:pStyle w:val="3"/>
        <w:rPr>
          <w:rFonts w:eastAsia="Times New Roman"/>
        </w:rPr>
      </w:pPr>
      <w:bookmarkStart w:id="203" w:name="_Toc118902483"/>
      <w:r w:rsidRPr="007564F6">
        <w:rPr>
          <w:rFonts w:eastAsia="Times New Roman"/>
        </w:rPr>
        <w:t>Biện pháp 5. Chỉ đạo đổi mới hình thức, phương pháp dạy học theo tiếp cận năng lực</w:t>
      </w:r>
      <w:bookmarkEnd w:id="203"/>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3.2.5.1. Mục đích biện pháp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Đây là biện pháp giữ vị trí, vai trò quan trọng, trực tiếp chỉ đạo các chủ thể </w:t>
      </w:r>
      <w:r w:rsidR="00090EC8" w:rsidRPr="007564F6">
        <w:rPr>
          <w:rFonts w:ascii="Times New Roman" w:eastAsia="Times New Roman" w:hAnsi="Times New Roman" w:cs="Times New Roman"/>
          <w:sz w:val="28"/>
          <w:szCs w:val="28"/>
        </w:rPr>
        <w:t>quản lý đào tạo</w:t>
      </w:r>
      <w:r w:rsidRPr="007564F6">
        <w:rPr>
          <w:rFonts w:ascii="Times New Roman" w:eastAsia="Times New Roman" w:hAnsi="Times New Roman" w:cs="Times New Roman"/>
          <w:sz w:val="28"/>
          <w:szCs w:val="28"/>
        </w:rPr>
        <w:t xml:space="preserve"> GVMN ở các trường cao đẳng nhất là đội ngũ giảng viên, sinh viên tích cực thay đổi về tư duy, cách nhìn nhận trong dạy học hiện nay. Từ đó, giúp họ đổi mới cả về phương pháp, hình thức tổ chức dạy và học đáp ứng xu thế đổi mới GD&amp;ĐT, cũng như thực tiễn đào tạo GVMN ở các trường đại học và cao đẳng hiện nay.</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lastRenderedPageBreak/>
        <w:t>3.2.5.2. Nội dung và cách thức thực hiện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Để thực hiện tốt đổi mới hình thức, phương pháp giảng dạy, </w:t>
      </w:r>
      <w:r w:rsidR="00090EC8" w:rsidRPr="007564F6">
        <w:rPr>
          <w:rFonts w:ascii="Times New Roman" w:eastAsia="Times New Roman" w:hAnsi="Times New Roman" w:cs="Times New Roman"/>
          <w:sz w:val="28"/>
          <w:szCs w:val="28"/>
        </w:rPr>
        <w:t>kiểm tra đánh giá</w:t>
      </w:r>
      <w:r w:rsidRPr="007564F6">
        <w:rPr>
          <w:rFonts w:ascii="Times New Roman" w:eastAsia="Times New Roman" w:hAnsi="Times New Roman" w:cs="Times New Roman"/>
          <w:sz w:val="28"/>
          <w:szCs w:val="28"/>
        </w:rPr>
        <w:t xml:space="preserve"> đào tạo giáo viên MN theo TCNL, phải phát huy đồng bộ vai trò của các chủ thể quản lý quá trình đào tạo GVMN ở các cơ sở, cụ thể:</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Thứ nhất, đối với đội ngũ cán bộ lãnh đạo, quản lý các cấp (từ ban giám hiệu, phòng đào tạo, các khoa chuyên ngành, đến các tổ bộ môn trong trường CĐSP):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Cần quán triệt sâu sắc và nắm chắc các quan điểm trong đổi mới phương pháp dạy và học mà Nghị quyết TW khóa XII đã xác định đó là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 Tập trung dạy cách học, cách nghĩ, khuyến khích tự học, tạo cơ sở để người học tự cập nhật và đổi mới tri thức, kỹ năng, phát triển năng lực” [26].</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Trên cơ sở đó, cần phổ biến và thống nhất nhận thức đến mọi cán bộ, giảng viên trong nhà trường, nhất là đội ngũ GV trực tiếp tham gia đào tạo GVMN để cho tất cả mọi người đều có nhận thức đúng đắn ý nghĩa và sự cần thiết phải chủ động, tích cực đổi mới hình thức tổ chức, phương pháp đào tạo theo hướng hình thành và phát triển năng lực của GVMN cho sinh viên. Từ đó, giúp sinh viên luôn phát huy tính tích cực, chủ động trong giảng dạy, học tập, rèn luyện biết khắc phục mọi khó khăn để không ngừng nâng cao chất lượng dạy học.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Tiếp tục chỉ đạo đổi mới, thực hiện đa dạng hóa các hình thức bồi dưỡng nâng cao trình độ sử dụng các hình thức tổ chức, phương pháp đào tạo theo hướng tiếp cận năng lực chuyên sâu của người GVMN như: Năng lực chuẩn bị và thực hành giảng các bài như làm quen với toán, làm quen với văn học; Năng lực sử dụng các hình thức, phương pháp tổ chức dạy học các tiết ngoài trời,; Năng lực sử dụng các hình thức, phương pháp dạy học các trò chơi tập </w:t>
      </w:r>
      <w:r w:rsidRPr="007564F6">
        <w:rPr>
          <w:rFonts w:ascii="Times New Roman" w:eastAsia="Times New Roman" w:hAnsi="Times New Roman" w:cs="Times New Roman"/>
          <w:sz w:val="28"/>
          <w:szCs w:val="28"/>
        </w:rPr>
        <w:lastRenderedPageBreak/>
        <w:t>thể; Năng lực sử dụng các hình thức, phương pháp tổ chức dạy các tiết âm nhạc và hội hoạ.</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Cần cập nhật giới thiệu các hình thức, phương pháp mang tính tích cực, hiện đại mà xu thế giáo dục trên thế giới hiện nay đã và đang thực hiện cho đội ngũ GV như: Tổ chức các buổi tọa đàm, trao đổi kinh nghiệm; thực hiện các giờ dạy mẫu tổ chức các cuộc thi GV dạy giỏi các cấp; tổ chức cho GV đi tham quan học tập kinh nghiệm ở các nhà trường cả trong và ngoài mầm non đã thực hiện có hiệu quả việc đổi mới hình thức tổ chức, phương pháp đào tạo; có cơ chế động viên, khen thưởng kịp thời đối với những giảng viên biết sáng tạo và sử dụng hiệu quả các hình thức tổ chức, phương pháp đào tạo theo TCNL.</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Về hình thức: Hình thức tổ chức GDMN được phân thành các nhóm sau đây:</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Nhóm 1: Hình thức tổ chức dạy học trên lớp học (tập trung trên lớp) cho tập thể, đơn vị lớp, nhiều lớp hoặc cá nhân với nội dung hoạt động cụ thể như lên lớp, thảo luận, Xêmina, làm bài tập, thí nghiệm, tự học, hướng dẫn và làm bài tập nghiên cứu khoa học, khóa luận, luận văn...nhằm giúp người học tìm tòi tri thức GDMN và hoàn thành nhiệm vụ học tập.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Nhóm 2: Hình thức tổ chức dạy học trên lớp học ở trường MN với kỹ năng thực hành cử động, động tác, nhằm giúp người học nắm chắc, hiểu sâu, rèn luyện thành thạo kỹ năng, kỹ xảo dạy trên trẻ.</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Nhóm 3: Hình thức tổ chức dạy học ngoại khóa cho tập thể, nhiều lớp như dạy học bổ trợ theo từng nhóm môn học, nhóm chuyên đề chuyên sâu; hình thức nghiên cứu và phổ biến khoa học (làm bài tập nghiên cứu, hội nghị học tập của sinh viên, hội thảo khoa học...) và các hoạt động xã hội khác.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Nhóm 4: Hình thức tổ chức dạy học nhằm kiểm tra, đánh giá tiếp nhận tri thức về GDMN và hình thành kỹ năng, kỹ xảo thực hành động tác của học sinh, sinh viên như kiểm tra, hội giảng...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Về phương pháp: Giáo dục MN có các phương pháp dạy học cụ thể, cơ bản sau đây:</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Một là, dạy học theo phương pháp thuyết trình (dùng lời - sử dụng ngôn ngữ): Là phương pháp kể chuyện, giảng giải, diễn giảng..., trong đó GV dùng lời nói sinh động phù hợp với trẻ có hình tượng để truyền thụ kiến thức MN cho học sinh, sinh viên.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Phương pháp giảng giải: Đây là phương pháp được GV sử dụng khi trình bày một vấn đề, một nội dung mới. Giảng giải là phương pháp dùng lời nói để giải thích các khái niệm riêng lẻ, các hiện tượng, các thao tác, cử động, động tác. Việc trình bày gắn liền với các câu hỏi “Tại sao”, “Do đâu”, “Như thế nào”, “Bằng cách nào” chính là phạm vi của phương pháp giảng giải.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Phương pháp diễn giảng: trong đó GV trình bày trực tiếp một tài liệu học tập, một vấn đề khoa học nào đó theo một hệ thống, một trình tự nhất định cho số lượng sinh viên từ 2 đến 3 lớp. Trong GDMN, phương pháp diễn giảng thường được sử dụng trong trình bày các chuyên đề: Học thuyết Mác - Lênin, tư tưởng Hồ Chí Minh về sự phát triển </w:t>
      </w:r>
      <w:r w:rsidR="00090EC8" w:rsidRPr="007564F6">
        <w:rPr>
          <w:rFonts w:ascii="Times New Roman" w:eastAsia="Times New Roman" w:hAnsi="Times New Roman" w:cs="Times New Roman"/>
          <w:sz w:val="28"/>
          <w:szCs w:val="28"/>
        </w:rPr>
        <w:t>giáo dục</w:t>
      </w:r>
      <w:r w:rsidRPr="007564F6">
        <w:rPr>
          <w:rFonts w:ascii="Times New Roman" w:eastAsia="Times New Roman" w:hAnsi="Times New Roman" w:cs="Times New Roman"/>
          <w:sz w:val="28"/>
          <w:szCs w:val="28"/>
        </w:rPr>
        <w:t xml:space="preserve"> mầm non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Hai là, Giáo dục mầm non theo phương pháp trực quan.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Trình bày trực quan: Đây là phương pháp sử dụng các phương tiện trực quan ở các dạng khác nhau để minh họa, cụ thể hóa các nội dung dạy học. Trong MN thường sử dụng các bảng biểu, số liệu thống kê, tranh ảnh, máy chiếu, máy tính, phương tiện trực quan và đây là phương pháp được sử dụng chủ yếu trong giáo dục trẻ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Làm mẫu: Phương pháp làm mẫu được sử dụng nhiều trong dạy học trẻ MN, văn hóa văn nghệ... Trong khi dạy học, GV có thể tự làm mẫu hoặc sử dụng người làm mẫu, đội làm mẫu. Ngoài ra, có thể dùng phim ảnh có tính chất giáo khoa để làm mẫu.</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GDMN thường sử dụng phương tiện, dụng cụ trực quan cụ thể như sau: Trực quan bằng sơ đồ, mô hình, nhân vật mô phỏng …</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Sử dụng vô tuyến truyền hình, phim, đèn chiếu, máy chiếu, phương tiện kỹ thuật dạy học, phần mềm tin học và máy tính phục vụ trong GDMN rất phù hợp, có tác dụng nâng cao chất lượng hiệu quả môn học. Những phương tiện dạy học trên giúp cho sinh viên quan sát dễ dàng những diễn biến của hoạt động GDMN.</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Trực quan bằng mô hình học cụ học tập: Phòng học chuyên dùng MN được xây dựng ở các cơ sở đào tạo về giáo dục mầm non phục vụ dạy và học, nghiên cứu khoa học, rèn luyện nghiệp vụ sư phạm và các kỹ năng dạy học cần thiết. Mô hình học cụ hiện đang được sử dụng trong GDMN. </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Ba là, phương pháp dạy học giải quyết vấn đề về giáo MN</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Bằng phương pháp này sinh viên vừa nắm được tri thức mới, vừa nắm được phương pháp đi tới tri thức đó, lại vừa phát triển tư duy tích cực, sáng tạo và có khả năng vận dụng tri thức vào giải quyết các vấn đề mới đặt ra.</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Vấn đề tại sao, thế nào: là vấn đề rất phổ biến trong GDMN, trong nghiên cứu khoa học, các tình huống có thể xảy ra đối với trẻ trong quá trình giáo dục như: trẻ ốm, trẻ không chịu học, trẻ không nghe lời cô giáo, trẻ bắt nạt bạn, trẻ... Các vấn đề nêu trên đòi hỏi người học phải vận dụng kiến thức và kỹ năng trong </w:t>
      </w:r>
      <w:r w:rsidR="007564F6" w:rsidRPr="007564F6">
        <w:rPr>
          <w:rFonts w:ascii="Times New Roman" w:eastAsia="Times New Roman" w:hAnsi="Times New Roman" w:cs="Times New Roman"/>
          <w:sz w:val="28"/>
          <w:szCs w:val="28"/>
        </w:rPr>
        <w:t>giáo dục</w:t>
      </w:r>
      <w:r w:rsidRPr="007564F6">
        <w:rPr>
          <w:rFonts w:ascii="Times New Roman" w:eastAsia="Times New Roman" w:hAnsi="Times New Roman" w:cs="Times New Roman"/>
          <w:sz w:val="28"/>
          <w:szCs w:val="28"/>
        </w:rPr>
        <w:t xml:space="preserve"> trẻ MN để giải quyết vấn đề đặt ra, phải tìm ra được các mối liên hệ đặc biệt là mối liên hệ nhân quả, tìm ra được nguyên nhân dẫn đến kết quả đó.</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Bốn là, dạy học bằng phương pháp tình huống trên trẻ: Mục đích của phương pháp dạy học bằng tình huống là, giúp cho người học tránh được tình trạng học tập thụ động, hạn chế được cách học vội vàng, đắm chìm vào những dòng chữ ghi chép.</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Tình huống được xây dựng càng phong phú thì sinh viên càng có cơ hội để trải nghiệm trong thực tiễn. Tránh tình trạng SV khi ra trường trở thành GVMN nhưng rất bỡ ngỡ, không biết xử trí các tình huống xảy ra trong và </w:t>
      </w:r>
      <w:r w:rsidRPr="007564F6">
        <w:rPr>
          <w:rFonts w:ascii="Times New Roman" w:eastAsia="Times New Roman" w:hAnsi="Times New Roman" w:cs="Times New Roman"/>
          <w:sz w:val="28"/>
          <w:szCs w:val="28"/>
        </w:rPr>
        <w:lastRenderedPageBreak/>
        <w:t>ngoài môi trường sư phạm. Đó là một loạt vấn đề của tình huống đặt ra cần giải quyết.</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Năm là, dạy học theo phương pháp đóng vai</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GDMN, phương pháp đóng vai khuyến khích người học nhập mình vào thực tế, đặt mình vào vị trí để giải quyết các tình huống cụ thể, nhất là ở nội dung giáo dục xảy ra trong trường MN. Phương pháp đóng vai giúp cho người học tìm hiểu quá trình liên quan đến từng vấn đề trong tình huống, thể hiện sự suy nghĩ, óc sáng tạo để giải quyết vấn đề thực tế đặt ra.</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3.2.5.4. Điều kiện thực hiện</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Các cơ sở đào tạo phải xây dựng và ban hành được cơ chế quản lý phù hợp trong đổi mới, sử dụng các hình thức tổ chức, phương pháp đào tạo theo TCNL.</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Việc chỉ đạo đổi mới, lựa chọn và sử dụng các hình thức tổ chức, phương pháp đào tạo theo TCNL phải tạo được sự thống nhất trong nhận thức và hành động ở mọi tổ chức, lực lượng trong, nhất là ở khoa MN, từng giảng viên tham gia vào ĐT GDMN.</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Các cơ sở đào tạo phải đáp ứng đầy đủ các điều kiện về cơ sở vật chất, phương tiện kỹ thuật dạy học theo TCNL, đảm bảo hỗ trợ có hiệu quả cho GVMN khi sử dụng hình thức tổ chức, phương pháp đào tạo theo TCNL.</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sz w:val="28"/>
          <w:szCs w:val="28"/>
        </w:rPr>
        <w:t>Đội ngũ CBQL các cấp ở các cơ sở đào tạo (từ Ban giám hiệu đến các phòng, khoa, GV) cần tăng cường kiểm tra, giám sát chất lượng, hiệu quả, tần xuất việc sử dụng các hình thức tổ chức, phương pháp đào tạo theo TCNL; coi chất lượng, hiệu quả của đổi mới việc lựa chọn, sử dụng các hình thức, phương pháp đào tạo của đội ngũ GV chính là chất lượng, hiệu quả hoàn thành nhiệm vụ của đảng viên, giảng viên và phải được đánh giá thông qua mức độ hình thành, phát triển năng lực của sinh viên sau mỗi bài giảng, mỗi môn học.</w:t>
      </w:r>
    </w:p>
    <w:p w:rsidR="00B11820" w:rsidRPr="007564F6" w:rsidRDefault="001A2370" w:rsidP="00E17554">
      <w:pPr>
        <w:pStyle w:val="3"/>
        <w:rPr>
          <w:rFonts w:eastAsia="Times New Roman"/>
        </w:rPr>
      </w:pPr>
      <w:bookmarkStart w:id="204" w:name="_Toc118902484"/>
      <w:r w:rsidRPr="007564F6">
        <w:rPr>
          <w:rFonts w:eastAsia="Times New Roman"/>
        </w:rPr>
        <w:lastRenderedPageBreak/>
        <w:t>Biện pháp 6. Chỉ đạo đổi mới hoạt động kiểm tra, đánh giá kết quả học tập của sinh viên theo tiếp cận năng lực</w:t>
      </w:r>
      <w:bookmarkEnd w:id="204"/>
    </w:p>
    <w:p w:rsidR="00B11820" w:rsidRPr="007564F6" w:rsidRDefault="001A2370" w:rsidP="00F5085D">
      <w:pPr>
        <w:pBdr>
          <w:top w:val="nil"/>
          <w:left w:val="nil"/>
          <w:bottom w:val="nil"/>
          <w:right w:val="nil"/>
          <w:between w:val="nil"/>
        </w:pBdr>
        <w:spacing w:after="0" w:line="365" w:lineRule="auto"/>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ab/>
        <w:t>3.2.6.1. Mục đích của biện pháp</w:t>
      </w:r>
    </w:p>
    <w:p w:rsidR="00B11820" w:rsidRPr="007564F6" w:rsidRDefault="001A2370" w:rsidP="00F5085D">
      <w:pPr>
        <w:pBdr>
          <w:top w:val="nil"/>
          <w:left w:val="nil"/>
          <w:bottom w:val="nil"/>
          <w:right w:val="nil"/>
          <w:between w:val="nil"/>
        </w:pBdr>
        <w:spacing w:after="0" w:line="365"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ab/>
        <w:t xml:space="preserve">Thực hiện biện pháp này nhằm đổi mới hình thức và phương pháp kiểm tra, đánh giá kết quả học tập của SV trong đào tạo GVMN đảm bảo tính công bằng và phản ánh khách quan kết quả đào tạo GVMN của nhà trường trên cơ sở đó làm căn cứ để điều chỉnh và đổi mới các khâu của quá trình đào tạo để nâng cao chất lượng đào tạo GVMN của nhà trường. </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3.2.6.2. Nội dung và cách thức thực hiện</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Xây dựng một quy trình thống nhất theo các bước và cụ thể làm công cụ phục vụ hoạt động quản lý kiểm tra, đánh giá kết quả đào tạo GVMN theo TCNL. Đánh giá kết quả đầu ra (GV GDMN) phải thực hiện toàn diện, trên vị trí việc làm cụ thể, có nghĩa không chỉ theo cách đánh giá riêng rẽ hai phần lý thuyết và thực hành MN như hiện nay hoặc tổ chức thi tốt nghiệp theo từng đầu môn thi, mà phải trên cơ sở đánh giá sử dụng năng lực tổng hợp của người GVMN trong thực hiện nhiệm vụ.</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Căn cứ chuẩn đầu ra và chương trình đào tạo đã ban hành, Ban giám hiệu các cơ sở đào tạo chỉ đạo cơ quan chức năng (phòng đào tạo, phòng Khảo thí và đảm bảo chất lượng giáo dục) và các khoa GV xây dựng các đề thi, bảo đảm đánh giá được toàn diện (kiến thức, kỹ năng, thái độ, khả năng thực hành nghề nghiệp sư phạm GDMN) đối với từng giai đoạn, từng học phần và tương ứng đối với một năng lực cụ thể; bảo đảm khi SV vượt qua được mỗi kỳ thi họ có bước phát triển về năng lực, thực hiện được một công việc cụ thể theo chuẩn năng lực của GVMN.</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Cơ sở đào tạo GVMN chủ động xây dựng kế hoạch phối hợp giữa trường CĐSP và trường MN trong tổ chức và giám sát công tác đánh giá kết quả học tập và tốt nghiệp của SV trong đào tạo GV GDMN, từ đó làm cơ sở </w:t>
      </w:r>
      <w:r w:rsidRPr="007564F6">
        <w:rPr>
          <w:rFonts w:ascii="Times New Roman" w:eastAsia="Times New Roman" w:hAnsi="Times New Roman" w:cs="Times New Roman"/>
          <w:sz w:val="28"/>
          <w:szCs w:val="28"/>
        </w:rPr>
        <w:lastRenderedPageBreak/>
        <w:t>thiết kế; điều chỉnh các tiêu chí, hình thức tổ chức đánh giá bảo đảm tính toàn diện gồm:</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kết quả của thực hiện năng lực.</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về năng lực kiến thức, kỹ năng (Sự vận dụng kiến thức MN trong ứng dụng thực tế giáo dục trẻ MN…)</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năng lực quản lý, làm chủ trong các hoạt động giáo dục nghệ thuật (thông qua bài học, thông qua các hoạt động chuyên đề và hội giảng...)</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về sự phối hợp hoạt động giáo dục (Sự phối hợp trong quá trình thực hiện nhiệm vụ, sự phối hợp linh hoạt với các trường MN khác, bao gồm cả sự chấp hành nghiêm túc các quy định, chỉ đạo của nhà trường và của các khoa chuyên ngành...).</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Khi lập kế hoạch đánh giá kết quả đầu ra cần căn cứ vào năng lực cần phải có của GVMN theo quy định về chức năng đào tạo. Từ tiêu chí của năng lực này, các cơ sở đào tạo thiết kế nội dung kiểm tra đầu ra của ngành đào tạo;</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cơ sở đào tạo GVMN phải có kế hoạch phối hợp với cơ sở tuyển dụng trong tổ chức và quản lý đánh giá kết quả học tập và tốt nghiệp của SV sắp tốt nghiệp ngành sư phạm GDMN. cần chú trọng đến khả năng tham gia của các chuyên gia của cơ sở tuyển dụng để hỗ trợ từ khâu xây dựng nội dung thi tốt nghiệp (qua các tiêu chí, tiêu chuẩn đánh giá </w:t>
      </w:r>
      <w:r w:rsidR="007564F6" w:rsidRPr="007564F6">
        <w:rPr>
          <w:rFonts w:ascii="Times New Roman" w:eastAsia="Times New Roman" w:hAnsi="Times New Roman" w:cs="Times New Roman"/>
          <w:sz w:val="28"/>
          <w:szCs w:val="28"/>
        </w:rPr>
        <w:t>giáo dục</w:t>
      </w:r>
      <w:r w:rsidRPr="007564F6">
        <w:rPr>
          <w:rFonts w:ascii="Times New Roman" w:eastAsia="Times New Roman" w:hAnsi="Times New Roman" w:cs="Times New Roman"/>
          <w:sz w:val="28"/>
          <w:szCs w:val="28"/>
        </w:rPr>
        <w:t xml:space="preserve"> trẻ MN...) và tham gia đánh giá kết quả đầu ra của sinh viên trong kỳ thi tốt nghiệp. Vai trò của các bộ phận có liên quan trong chuẩn bị các điều kiện cần thiết để tổ chức thực hiện và giám sát công tác đánh giá kết quả đầu ra phải được chỉ đạo thống nhất và đưa vào kế hoạch với trách nhiệm cụ thể, rõ ràng.</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Phòng Đào tạo các trường Cao đẳng sư phạm là đơn vị chức năng có nhiệm vụ quản lý quá trình đào tạo, tư vấn, giám sát thực hiện chương trình và đánh giá giúp Ban giám hiệu. Công tác chuẩn bị nội dung đề thi đánh giá </w:t>
      </w:r>
      <w:r w:rsidRPr="007564F6">
        <w:rPr>
          <w:rFonts w:ascii="Times New Roman" w:eastAsia="Times New Roman" w:hAnsi="Times New Roman" w:cs="Times New Roman"/>
          <w:sz w:val="28"/>
          <w:szCs w:val="28"/>
        </w:rPr>
        <w:lastRenderedPageBreak/>
        <w:t>kết quả đầu ra theo TCNL là yếu tố tiên quyết để triển khai công việc. Hàng năm, Khoa quản lý ngành đào tạo phối hợp với Phòng Khảo thí và đảm bảo chất lượng giáo dục xây dựng đề thi đánh giá năng lực trong suốt quá trình đào tạo. Những đơn vị này, có trách nhiệm thiết kế đề thi; điều chỉnh, bổ sung hoặc thay thế các đề thi đã có trong ngân hàng đề thi. Vì vậy phải có kế hoạch chi tiết để tổ chức xây dựng, phê duyệt nội dung đề thi bảo đảm các yêu cầu về đánh giá theo TCNL, phù hợp với trình độ, năng lực SV.</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Bộ phận chức năng lập thành kế hoạch chi tiết các nhiệm vụ, công việc và các đơn vị liên quan phối hợp chuẩn bị các điều kiện về con người, trang thiết bị, vật tư phục vụ tổ chức, đánh giá theo quy mô, số lượng SV tham gia kỳ thi. Sau đó, ra quyết định cấp văn bằng tốt nghiệp và chứng chỉ liên quan cho các sinh viên hoàn thành kỳ đánh giá kết quả đầu ra theo đúng quy định và cấp bằng tốt nghiệp khi bảo đảm tích lũy đủ số tín chỉ.</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Ban Giám hiệu chỉ đạo ban hành hướng dẫn cách thức tổ chức và cách thức đánh giá theo quy định đối với cả bộ phận thực hiện và sinh viên tham gia kỳ thi đảm bảo công tác đánh giá kết quả đầu ra thực hiện đúng quy trình và chuẩn năng lực; nghiêm túc, công khai và an toàn tuyệt đối.</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Hiệu trưởng chỉ đạo Phòng Đào tạo cấp văn bằng sau khi sinh viên hoàn thành kỳ thi đánh giá theo quy định và các điều kiện công nhận tốt nghiệp, Nhà trường sẽ cấp bằng cử nhân cao đẳng ngành MN tương ứng với trình độ đào tạo; đồng thời, có phương án xử lý những trường hợp phát sinh trong quá trình tổ chức hợp lý, hiệu quả và đúng quy chế.</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3.2.6.3. Điều kiện thực hiện</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Xây dựng quy trình quản lý công tác kiểm tra đánh giá trong đào tạo GVMN theo tiếp cận năng lực xuyên suốt khóa học. Ban hành kế hoạch và cơ chế kiểm tra, giám sát, đánh giá việc thực hiện các biện pháp phù hợp với điều kiện hiện có để làm căn cứ điều chỉnh kịp thời trong quá trình quản lý.</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Nghiên cứu thống nhất các quy định về quản lý ngân hàng đề thi và quản lý văn bằng, chứng chỉ. Cụ thể hóa được các chỉ số đánh giá ngân hàng đề thi và hiệu quả sử dụng ngân hàng đề thi, ví dụ như về số lượng câu hỏi thi trắc nghiệm, câu hỏi thi viết, bài thi kỹ năng giáo dục trẻ MN, hình thức kiểm tra đánh giá... hoặc tần suất sử dụng câu hỏi thi.</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Đầu tư hệ thống quản lý trên máy tính kèm các phần mềm quản lý phù hợp, tiện ích và thực sự hiệu quả trong sử dụng. Đầu tư hệ thống trang thiết bị và dụng cụ đồ dùng, đồ chơi và hiện đại để thử nghiệm ngân hàng đề thi, đặc biệt là thử nghiệm đề thi trước khi đưa vào sử dụng ngân hàng đề thi.</w:t>
      </w:r>
    </w:p>
    <w:p w:rsidR="00B11820" w:rsidRPr="007564F6" w:rsidRDefault="001A2370" w:rsidP="00F5085D">
      <w:pPr>
        <w:pBdr>
          <w:top w:val="nil"/>
          <w:left w:val="nil"/>
          <w:bottom w:val="nil"/>
          <w:right w:val="nil"/>
          <w:between w:val="nil"/>
        </w:pBdr>
        <w:spacing w:after="0" w:line="365" w:lineRule="auto"/>
        <w:ind w:firstLine="720"/>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Tập huấn, bồi dưỡng các chuyên đề liên quan trực tiếp đến các kỹ năng xây dựng ngân hàng đề thi cho đội ngũ GV, chuyên gia và cách thức tổ chức kỳ thi đánh giá GVMN cho SV. Bồi dưỡng, sử dụng đội ngũ CBQL đáp ứng được yêu cầu của tin học hóa.</w:t>
      </w:r>
    </w:p>
    <w:p w:rsidR="00B11820" w:rsidRPr="007564F6" w:rsidRDefault="001A2370" w:rsidP="00E17554">
      <w:pPr>
        <w:pStyle w:val="3"/>
        <w:rPr>
          <w:rFonts w:eastAsia="Times New Roman"/>
        </w:rPr>
      </w:pPr>
      <w:bookmarkStart w:id="205" w:name="_Toc118902485"/>
      <w:r w:rsidRPr="007564F6">
        <w:rPr>
          <w:rFonts w:eastAsia="Times New Roman"/>
        </w:rPr>
        <w:t>Biện pháp 7. Tổ chức xây dựng hệ thống trường thực hành, thực tập trong đào tạo giáo viên mầm non đáp ứng chương trình đào tạo theo tiếp cận năng lực</w:t>
      </w:r>
      <w:bookmarkEnd w:id="205"/>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3.2.7.1. Mục đích biện pháp</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Trong đào tạo GVMN thì thực hành các kỹ năng NVSP có vị trí hết sức quan trọng trong việc dạy nghề cho sinh viên sư phạm. Hệ thống các trường thực hành phải được đầu tư xây dựng đáp ứng với yêu cầu đào tạo. Đây chính là môi trường thuận lợi để cho sinh viên được học tập, rèn luyện nhằm hình thành tình cảm, nhân cách người GV và các kỹ năng sư phạm đồng thời bước đầu sinh viên được thể hiện năng lực thực tiễn của mình với nghề mà mình được đào tạo. </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Trường thực hành là phương tiện, công cụ góp phần tạo nên chất lượng dạy nghề; giúp giảng viên tiếp cận với thực tiễn sinh động đang diễn ra hàng ngày ở các nhà trường, gắn lý thuyết với thực hành; là nơi kiểm nghiệm đánh </w:t>
      </w:r>
      <w:r w:rsidRPr="007564F6">
        <w:rPr>
          <w:rFonts w:ascii="Times New Roman" w:eastAsia="Times New Roman" w:hAnsi="Times New Roman" w:cs="Times New Roman"/>
          <w:sz w:val="28"/>
          <w:szCs w:val="28"/>
        </w:rPr>
        <w:lastRenderedPageBreak/>
        <w:t xml:space="preserve">giá hiệu quả của sản phẩm đào tạo; qua đó giúp mỗi nhà trường có thêm thông tin để điều chỉnh quá trình đào tạo, đáp ứng đòi hỏi thực tế xã hội đang đặt ra. </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Xây dựng hệ thống cơ sở thực hành, thực tập tạo sự thống nhất, đồng bộ cũng như thiết lập mối quan hệ hợp tác chặt chẽ giữa cơ sở đào tạo và cơ sở thực hành, thực tập, phong phú thêm các lực lượng tham gia quá trình đào tạo, huy động được sức mạnh tổng hợp trong quá trình tổ chức, triển khai hoạt động </w:t>
      </w:r>
      <w:r w:rsidR="007564F6" w:rsidRPr="007564F6">
        <w:rPr>
          <w:rFonts w:ascii="Times New Roman" w:eastAsia="Times New Roman" w:hAnsi="Times New Roman" w:cs="Times New Roman"/>
          <w:sz w:val="28"/>
          <w:szCs w:val="28"/>
        </w:rPr>
        <w:t>tập thể sư phạm</w:t>
      </w:r>
      <w:r w:rsidRPr="007564F6">
        <w:rPr>
          <w:rFonts w:ascii="Times New Roman" w:eastAsia="Times New Roman" w:hAnsi="Times New Roman" w:cs="Times New Roman"/>
          <w:sz w:val="28"/>
          <w:szCs w:val="28"/>
        </w:rPr>
        <w:t xml:space="preserve"> và các hoạt động giáo dục khác.</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3.2.7.2. Nội dung và cách thức thực hiện </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Nội dung: Lựa chọn địa điểm và lập kế hoạch xây dựng hệ thống các trường mầm non thực hành trên địa bàn làm các điểm thực hành, thực tập cho sinh viên ngành giáo dục mầm non trong quá trình đào tạo tại trường cao đẳng. Đây là việc lựa chọn, xây dựng, thống nhất hợp đồng trách nhiệm, hợp tác với các trường mầm non có đủ điều kiện, tiềm năng về đội ngũ quản lý, </w:t>
      </w:r>
      <w:r w:rsidR="007564F6" w:rsidRPr="007564F6">
        <w:rPr>
          <w:rFonts w:ascii="Times New Roman" w:eastAsia="Times New Roman" w:hAnsi="Times New Roman" w:cs="Times New Roman"/>
          <w:sz w:val="28"/>
          <w:szCs w:val="28"/>
        </w:rPr>
        <w:t>giáo viên</w:t>
      </w:r>
      <w:r w:rsidRPr="007564F6">
        <w:rPr>
          <w:rFonts w:ascii="Times New Roman" w:eastAsia="Times New Roman" w:hAnsi="Times New Roman" w:cs="Times New Roman"/>
          <w:sz w:val="28"/>
          <w:szCs w:val="28"/>
        </w:rPr>
        <w:t xml:space="preserve"> và có sở vật chất trên địa bàn gần nơi trường sư phạm đóng để xây dựng thành một hệ thống trường thực hành, </w:t>
      </w:r>
      <w:r w:rsidR="007564F6" w:rsidRPr="007564F6">
        <w:rPr>
          <w:rFonts w:ascii="Times New Roman" w:eastAsia="Times New Roman" w:hAnsi="Times New Roman" w:cs="Times New Roman"/>
          <w:sz w:val="28"/>
          <w:szCs w:val="28"/>
        </w:rPr>
        <w:t>tập thể sư phạm</w:t>
      </w:r>
      <w:r w:rsidRPr="007564F6">
        <w:rPr>
          <w:rFonts w:ascii="Times New Roman" w:eastAsia="Times New Roman" w:hAnsi="Times New Roman" w:cs="Times New Roman"/>
          <w:sz w:val="28"/>
          <w:szCs w:val="28"/>
        </w:rPr>
        <w:t xml:space="preserve"> vệ tinh giúp cho sinh viên có môi trường học tập và rèn luyện nghiệp vụ sư phạm thường xuyên, thực hành nghề nghiệp. Trên cơ sở đồng ý của cấp quản lý trường mầm non, xác định nội dung, hình thức và trách nhiệm tham gia của các trường mầm non, </w:t>
      </w:r>
      <w:r w:rsidR="007564F6" w:rsidRPr="007564F6">
        <w:rPr>
          <w:rFonts w:ascii="Times New Roman" w:eastAsia="Times New Roman" w:hAnsi="Times New Roman" w:cs="Times New Roman"/>
          <w:sz w:val="28"/>
          <w:szCs w:val="28"/>
        </w:rPr>
        <w:t>p</w:t>
      </w:r>
      <w:r w:rsidRPr="007564F6">
        <w:rPr>
          <w:rFonts w:ascii="Times New Roman" w:eastAsia="Times New Roman" w:hAnsi="Times New Roman" w:cs="Times New Roman"/>
          <w:sz w:val="28"/>
          <w:szCs w:val="28"/>
        </w:rPr>
        <w:t xml:space="preserve">hân định rõ trách nhiệm, nhiệm vụ của các thành viên trong việc phối hợp quản lý giữa trường sư phạm và trường mầm non, </w:t>
      </w:r>
      <w:r w:rsidR="007564F6" w:rsidRPr="007564F6">
        <w:rPr>
          <w:rFonts w:ascii="Times New Roman" w:eastAsia="Times New Roman" w:hAnsi="Times New Roman" w:cs="Times New Roman"/>
          <w:sz w:val="28"/>
          <w:szCs w:val="28"/>
        </w:rPr>
        <w:t>t</w:t>
      </w:r>
      <w:r w:rsidRPr="007564F6">
        <w:rPr>
          <w:rFonts w:ascii="Times New Roman" w:eastAsia="Times New Roman" w:hAnsi="Times New Roman" w:cs="Times New Roman"/>
          <w:sz w:val="28"/>
          <w:szCs w:val="28"/>
        </w:rPr>
        <w:t xml:space="preserve">ổ chức cho sinh viên đến các trường thực hành tìm hiểu, học tập, rèn luyện kỹ năng nghề và tham gia mọi hoạt động cùng tập thể sư phạm nhà trường. </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Cách thực hiện biện pháp</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Các trường cao đẳng:</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Chỉ đạo xây dựng kế hoạch xây dựng hệ thống các trường thực hành thực tập trong đào tạo GVMN, bao gồm:</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pacing w:val="4"/>
          <w:sz w:val="28"/>
          <w:szCs w:val="28"/>
        </w:rPr>
        <w:lastRenderedPageBreak/>
        <w:t xml:space="preserve">Nghiên cứu tiêu chuẩn, tiêu chí các trường tổ chức thực hành, </w:t>
      </w:r>
      <w:r w:rsidR="007564F6" w:rsidRPr="007564F6">
        <w:rPr>
          <w:rFonts w:ascii="Times New Roman" w:eastAsia="Times New Roman" w:hAnsi="Times New Roman" w:cs="Times New Roman"/>
          <w:spacing w:val="4"/>
          <w:sz w:val="28"/>
          <w:szCs w:val="28"/>
        </w:rPr>
        <w:t>tập thể sư phạm</w:t>
      </w:r>
      <w:r w:rsidR="007564F6"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 xml:space="preserve">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Khảo sát, liên hệ, trao đổi với các trường mầm non có đủ tiêu chuẩn là trường thực hành theo quy định ban hành</w:t>
      </w:r>
      <w:r w:rsidR="00F5085D"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 xml:space="preserve">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Xây dựng quy chế phối hợp, kế hoạch phối hợp, cơ chế chính sách phối hợp với các trường mầm non làm trường thực hành, thực tập cho sinh viên.</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Thống nhất với các trường thực hành, </w:t>
      </w:r>
      <w:r w:rsidR="007564F6" w:rsidRPr="007564F6">
        <w:rPr>
          <w:rFonts w:ascii="Times New Roman" w:eastAsia="Times New Roman" w:hAnsi="Times New Roman" w:cs="Times New Roman"/>
          <w:sz w:val="28"/>
          <w:szCs w:val="28"/>
        </w:rPr>
        <w:t>tập thể sư phạm</w:t>
      </w:r>
      <w:r w:rsidRPr="007564F6">
        <w:rPr>
          <w:rFonts w:ascii="Times New Roman" w:eastAsia="Times New Roman" w:hAnsi="Times New Roman" w:cs="Times New Roman"/>
          <w:sz w:val="28"/>
          <w:szCs w:val="28"/>
        </w:rPr>
        <w:t xml:space="preserve"> về hợp đồng trách nhiệm, cam kết hợp tác, nội dung và cách thức phối hợp, thỏa thuận các điều kiện làm việc, ràng buộc về trách nhiệm và quyền lợi của các bên liên quan trong việc quản lý, thực hiện nhiệm vụ.</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Đề nghị cấp quản lý giáo dục quản lý các trường mầm non ra quyết định là trường thực hành sư phạm cho sinh viên các trường cao đẳng.</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Phân công các bộ phận chức năng, bộ phận chuyên môn và CBQL phối hợp với trường mầm non phụ trách công tác thực hành, thực tập cho sinh viên.</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w:t>
      </w:r>
      <w:r w:rsidR="007564F6"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 xml:space="preserve">Tăng cường việc hỗ trợ kinh phí, cơ sở vật chất cho các trường thực hành thực tập. Trường thực hành tự bản thân nó không có nguồn kinh phí chi trả cho các hoạt động thực hành, thực tập, nhiều trường mầm non đã rất chủ động trong việc sắp xếp, bố trí các điều kiện hỗ trợ cho giáo sinh trong các đợt thực hành, thực tập nhưng nói chung còn rất thiếu. Các trường cao đẳng trong quá trình dự kiến phân bổ kinh phí cho các hoạt động hàng năm nên xây dựng, thiết kế một phần kinh phí hỗ trợ hoặc bổ sung cơ sở vật chất cho các trường thực hành như các phương tiện, thiết bị phục vụ dạy học. Tùy vào điều kiện kinh tế mỗi nhà trường, mỗi năm có thể hỗ trợ được một đến hai đơn vị trường thực hành nhưng thực hiện luân phiên. Việc làm này nếu thực hiện được thường xuyên sẽ tăng cường được sự phối hợp giữa các đơn vị và đem lại ý nghĩa thiết thực, đáp ứng được yêu cầu công tác. </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Tổ chức các hội thảo khoa học có sự tham gia của mạng lưới các trường thực hành thực tập. Đây là việc làm huy động được nhiều thành phần, nhân lực, sự cộng hưởng, tập trung trí tuệ và kết nối giữa các đơn vị giáo dục. Trường CĐSP và các trường thực hành và các đơn vị giáo dục sẽ có cơ hội để trao đổi, bày tỏ các thông tin về quá trình đào tạo, tổ chức hoạt động thực hành, thực tập, chuẩn nghề nghiệp và công nghệ giáo dục. Trên cơ sở đó trường đào tạo sẽ có những định hướng điều chỉnh, bổ sung để hoàn thiện quá trình đào tạo, tổ chức đào tạo và tiến hành các hoạt động rèn nghề, thực hành, thực tập theo định hướng chuẩn nghề nghiệp GV các bậc học đáp ứng yêu cầu thực tiễn.</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Thường xuyên tổ chức kiểm tra hoạt động của sinh viên tại các trường thực hành, thực tập. Trường đào tạo cần chỉ đạo xây dựng nội dung rèn luyện nghiệp vụ, thực hành, thực tập phù hợp với thực tiễn. Bám sát vào những nội dung đó để tiến hành các hoạt động kiểm tra và việc kiểm tra phải được thực hiện thường xuyên. Nhà trường cần phân công cán bộ phụ trách chuyên môn, nghiệp vụ, công tác thực hành, thực tập đến cơ sở để nắm bắt tình hình và kiểm tra các hoạt động thực hành, thực tập, đồng thời yêu cầu giảng viên đặc biệt là giảng viên giảng dạy các bộ môn phương pháp đưa giáo sinh đi thực hành, thực tập kết hợp với việc giảng dạy, thâm nhập thực tế.</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Tham gia bồi dưỡng, tập huấn chuyên môn nghiệp vụ cho đội ngũ GVMN ở các trường thực hành, thực tập; xây dựng đội ngũ GV nòng cốt ở các trường trong các hoạt động giáo dục.</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Phòng Giáo dục và Đào tạo</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Chỉ định, phê duyệt danh sách các trường mầm non đủ điều kiện là trường thực hành thực tập</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 Thống nhất ban hành quy chế phối hợp các hoạt động thực hành, thực tập</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Phối hợp kiểm tra, giám sát, đánh giá công tác hợp tác, các hoạt động thực hành, thực tập của sinh viên ngành GDMN</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Báo cáo hoạt động phối hợp với cấp quản lý nhà nước </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Các trường mầm non:</w:t>
      </w:r>
    </w:p>
    <w:p w:rsidR="00B11820" w:rsidRPr="007564F6" w:rsidRDefault="001A2370" w:rsidP="00F5085D">
      <w:pPr>
        <w:pBdr>
          <w:top w:val="nil"/>
          <w:left w:val="nil"/>
          <w:bottom w:val="nil"/>
          <w:right w:val="nil"/>
          <w:between w:val="nil"/>
        </w:pBdr>
        <w:spacing w:after="0" w:line="365"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Kiểm tra, rà soát các tiêu chuẩn trường MN thực hành, phối hợp xây dựng biên bản hợp tác trách nhiệm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Xây dựng kế hoạch phối hợp và tổ chức cho sinh viên GDMN thực hành thực tập tại trường</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3.2.7.3. Điều kiện thực hiện biện pháp</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Các cấp chính quyền và các cấp quản lý giáo dục:</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Tăng cường quan tâm, chỉ đạo đối với sự phối hợp, cộng đồng trách nhiệm giữa trường đào tạo và trường thực hành thực tập.</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Ban hành cơ chế phối hợp giữa trường đào tạo và trường mầm non trong hoạt động thực hành thực tập, có cơ chế chính sách cho CBQL và GV hướng dẫn hoạt động thực hành thực tập, huy động các trường mầm non có đủ điều kiện tham gia rèn nghề cho sinh viên.</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Tăng cường đầu tư cơ sở vật chất, trang thiết bị cho các trường mầm non làm cơ sở thực hành thực tập cho sinh viên.</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Các trường cao đẳng: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Quán triệt, nâng cao nhận thức trong việc xây dựng hệ thống các trường thực hành, thực tập cho sinh viên.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Tổ chức cho sinh viên đến các trường thực hành thực tập rèn nghề, tiếp xúc tìm hiểu thực tế giáo dục ngay từ những năm đầu trong quá trình đào tạo, đặc biệt là trong khi học các môn phương pháp chuyên ngành.</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Cử giảng viên có kinh nghiệm thực tiễn thay mặt nhà trường để phối hợp với các trường mầm non chỉ đạo các hoạt động rèn nghề cho sinh viên. </w:t>
      </w:r>
    </w:p>
    <w:p w:rsidR="00B11820" w:rsidRPr="007564F6" w:rsidRDefault="001A2370" w:rsidP="007564F6">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Phối hợp với các trường mầm non xây dựng các nội dung rèn nghề cho sinh viên, tập trung vào rèn kỹ năng nghề như: kinh nghiệm tổng quan chăm </w:t>
      </w:r>
      <w:r w:rsidRPr="007564F6">
        <w:rPr>
          <w:rFonts w:ascii="Times New Roman" w:eastAsia="Times New Roman" w:hAnsi="Times New Roman" w:cs="Times New Roman"/>
          <w:sz w:val="28"/>
          <w:szCs w:val="28"/>
        </w:rPr>
        <w:lastRenderedPageBreak/>
        <w:t>sóc và nuôi dưỡng trẻ, kỹ năng giao tiếp với trẻ, với cha mẹ trẻ và đồng nghiệp, các kỹ năng chuyên biệt của ngành GDMN.</w:t>
      </w:r>
    </w:p>
    <w:p w:rsidR="00B11820" w:rsidRPr="007564F6" w:rsidRDefault="001A2370" w:rsidP="007564F6">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Các trường mầm non: nâng cao nhận thức về vai trò trường thực hành sư phạm đối với đào tạo nghề dạy học. Tạo điều kiện thuận lợi để hoạt động thực hành thực tập diễn ra thường xuyên, liên tục và mang tính tự giác trong quá trình đào tạo nghề GV chứ không chỉ diễn ra vài tuần tập trung. Có chế độ khuyến khích GV tham gia tích cực và đạt hiệu quả cao trong công tác rèn nghề cho SV.</w:t>
      </w:r>
    </w:p>
    <w:p w:rsidR="00B11820" w:rsidRPr="007564F6" w:rsidRDefault="001A2370" w:rsidP="007564F6">
      <w:pPr>
        <w:pStyle w:val="3"/>
        <w:spacing w:line="348" w:lineRule="auto"/>
        <w:rPr>
          <w:rFonts w:eastAsia="Times New Roman"/>
        </w:rPr>
      </w:pPr>
      <w:bookmarkStart w:id="206" w:name="_Toc118902486"/>
      <w:r w:rsidRPr="007564F6">
        <w:rPr>
          <w:rFonts w:eastAsia="Times New Roman"/>
        </w:rPr>
        <w:t>3.2.3. Nhóm biện pháp quản lý các yếu tố đầu ra trong đào tạo theo tiếp cận năng lực</w:t>
      </w:r>
      <w:bookmarkEnd w:id="206"/>
    </w:p>
    <w:p w:rsidR="00B11820" w:rsidRPr="007564F6" w:rsidRDefault="001A2370" w:rsidP="007564F6">
      <w:pPr>
        <w:pStyle w:val="3"/>
        <w:spacing w:line="348" w:lineRule="auto"/>
        <w:rPr>
          <w:rFonts w:eastAsia="Times New Roman"/>
        </w:rPr>
      </w:pPr>
      <w:bookmarkStart w:id="207" w:name="_Toc118902487"/>
      <w:r w:rsidRPr="007564F6">
        <w:rPr>
          <w:rFonts w:eastAsia="Times New Roman"/>
        </w:rPr>
        <w:t>Biện pháp 8. Xây dựng hệ thống thông tin quản lý sinh viên mầm non sau tốt nghiệp</w:t>
      </w:r>
      <w:bookmarkEnd w:id="207"/>
    </w:p>
    <w:p w:rsidR="00B11820" w:rsidRPr="007564F6" w:rsidRDefault="001A2370" w:rsidP="007564F6">
      <w:pPr>
        <w:pBdr>
          <w:top w:val="nil"/>
          <w:left w:val="nil"/>
          <w:bottom w:val="nil"/>
          <w:right w:val="nil"/>
          <w:between w:val="nil"/>
        </w:pBdr>
        <w:spacing w:after="0" w:line="348"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3.2.8.1. Mục đích của biện pháp</w:t>
      </w:r>
    </w:p>
    <w:p w:rsidR="00B11820" w:rsidRPr="007564F6" w:rsidRDefault="001A2370" w:rsidP="007564F6">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Thực hiện biện pháp này nhằm thống nhất cách thức quản lý sinh viên sau khi tốt nghiệp ra trường để có những thông tin phản hồi so sánh với kết quả đầu ra; đồng thời có ý kiến phản hồi từ đơn vị sử dụng sinh viên sau TN thêm căn cứ để bổ sung, điều chỉnh chương trình trong đào tạo GVMN ở các trường CĐSP một cách hiệu quả. </w:t>
      </w:r>
    </w:p>
    <w:p w:rsidR="00B11820" w:rsidRPr="007564F6" w:rsidRDefault="001A2370" w:rsidP="007564F6">
      <w:pPr>
        <w:pBdr>
          <w:top w:val="nil"/>
          <w:left w:val="nil"/>
          <w:bottom w:val="nil"/>
          <w:right w:val="nil"/>
          <w:between w:val="nil"/>
        </w:pBdr>
        <w:spacing w:after="0" w:line="348" w:lineRule="auto"/>
        <w:ind w:firstLine="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pacing w:val="-2"/>
          <w:sz w:val="28"/>
          <w:szCs w:val="28"/>
        </w:rPr>
        <w:t xml:space="preserve">Ứng dụng công nghệ thông tin trong quản lý đầu ra sinh viên sau tốt nghiệp là áp dụng công nghệ thông tin quan trọng trong đào tạo của nhà trường </w:t>
      </w:r>
    </w:p>
    <w:p w:rsidR="00B11820" w:rsidRPr="007564F6" w:rsidRDefault="001A2370" w:rsidP="007564F6">
      <w:pPr>
        <w:pBdr>
          <w:top w:val="nil"/>
          <w:left w:val="nil"/>
          <w:bottom w:val="nil"/>
          <w:right w:val="nil"/>
          <w:between w:val="nil"/>
        </w:pBdr>
        <w:spacing w:after="0" w:line="348"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3.2.8.2. Nội dung và cách thức thực hiện</w:t>
      </w:r>
    </w:p>
    <w:p w:rsidR="00B11820" w:rsidRPr="007564F6" w:rsidRDefault="001A2370" w:rsidP="007564F6">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Xác định phần mềm ứng dụng để tổng hợp các dữ liệu về sinh viên sau tốt nghiệp</w:t>
      </w:r>
      <w:r w:rsidR="008B4DD2" w:rsidRPr="007564F6">
        <w:rPr>
          <w:rFonts w:ascii="Times New Roman" w:eastAsia="Times New Roman" w:hAnsi="Times New Roman" w:cs="Times New Roman"/>
          <w:sz w:val="28"/>
          <w:szCs w:val="28"/>
          <w:lang w:val="en-US"/>
        </w:rPr>
        <w:t>.</w:t>
      </w:r>
      <w:r w:rsidRPr="007564F6">
        <w:rPr>
          <w:rFonts w:ascii="Times New Roman" w:eastAsia="Times New Roman" w:hAnsi="Times New Roman" w:cs="Times New Roman"/>
          <w:sz w:val="28"/>
          <w:szCs w:val="28"/>
        </w:rPr>
        <w:t xml:space="preserve"> </w:t>
      </w:r>
    </w:p>
    <w:p w:rsidR="00B11820" w:rsidRPr="007564F6" w:rsidRDefault="001A2370" w:rsidP="007564F6">
      <w:pPr>
        <w:pBdr>
          <w:top w:val="nil"/>
          <w:left w:val="nil"/>
          <w:bottom w:val="nil"/>
          <w:right w:val="nil"/>
          <w:between w:val="nil"/>
        </w:pBdr>
        <w:spacing w:after="0" w:line="348"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Xây dựng một quy trình thống nhất theo các bước và cụ thể làm công cụ phục vụ hoạt động quản lý sinh viên sau tốt nghiệp để kịp thời thu thập thông tin và xử lý thông tin về địa chỉ công tác; nhận xét của sinh viên về chương trình và quá trình đào tạo; thu nhận góp ý theo hướng chỉnh sửa nội dung chương trình đào tạo cho phù hợp với thực tiễn dạy mầm non ở các trường hiện nay.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Căn cứ chuẩn đầu ra và chương trình đào tạo đã ban hành, Ban giám hiệu các cơ sở đào tạo chỉ đạo cơ quan chức năng (phòng Đào tạo, phòng Khảo thí và đảm bảo chất lượng giáo dục, phòng Công tác học sinh, sinh viên và các Khoa), xây dựng cách thức quản lý, truy cập thông tin của sinh viên sau tốt nghiệp.</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trường CĐSP đào tạo GVMN chủ động xây dựng kế hoạch phối hợp giữa trường CĐSP và trường MN trong tổ chức để thu nhận thông tin của sinh viên sau tốt nghiệp theo các nội dung như: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Đánh giá kết quả của thực hiện năng lực sinh viên sau tốt nghiệp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Đánh giá về năng lực kiến thức, kỹ năng (Sự vận dụng kiến thức MN trong ứng dụng thực tế giáo dục trẻ MN…)</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Từ tiêu chí của năng lực này, các trường CĐSP đào tạo thiết kế nội dung thu thập thông tin, mã hóa thông tin, đảm bảo tính bảo mật của thông tin về sinh viên sau tốt nghiệp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Thành lập ban trong phòng đào tạo để xử lý thông tin của sinh viên sau tốt nghiệp.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Xây dựng kế hoạch xử lý thông tin gắn với các khoa chuyên môn trong các trường CĐSP</w:t>
      </w:r>
      <w:r w:rsidR="007564F6" w:rsidRPr="007564F6">
        <w:rPr>
          <w:rFonts w:ascii="Times New Roman" w:eastAsia="Times New Roman" w:hAnsi="Times New Roman" w:cs="Times New Roman"/>
          <w:sz w:val="28"/>
          <w:szCs w:val="28"/>
        </w:rPr>
        <w:t>.</w:t>
      </w:r>
      <w:r w:rsidRPr="007564F6">
        <w:rPr>
          <w:rFonts w:ascii="Times New Roman" w:eastAsia="Times New Roman" w:hAnsi="Times New Roman" w:cs="Times New Roman"/>
          <w:sz w:val="28"/>
          <w:szCs w:val="28"/>
        </w:rPr>
        <w:t xml:space="preserve">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3.2.8.3. Điều kiện thực hiện</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Phải có phần mềm quản lý thông tin sinh viên sau tốt nghiệp, có nhân lực về công nghệ thông tin được bồi dưỡng và sử dụng được phần mềm hiệu quả trong đào tạo GVMN theo tiếp cận năng lực xuyên suốt khóa học.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Phải có cam kết của sinh viên và coi đó là một nhiệm vụ sinh viên thực hiện cung cấp thông tin cho nhà trường để có căn cứ thực tiễn thay đổi quá trình đào tạo nhằm nâng cao chất lượng đào tạo GVMN cho trường CĐSP</w:t>
      </w:r>
      <w:r w:rsidR="008B4DD2" w:rsidRPr="007564F6">
        <w:rPr>
          <w:rFonts w:ascii="Times New Roman" w:eastAsia="Times New Roman" w:hAnsi="Times New Roman" w:cs="Times New Roman"/>
          <w:sz w:val="28"/>
          <w:szCs w:val="28"/>
          <w:lang w:val="en-US"/>
        </w:rPr>
        <w:t>.</w:t>
      </w:r>
      <w:r w:rsidRPr="007564F6">
        <w:rPr>
          <w:rFonts w:ascii="Times New Roman" w:eastAsia="Times New Roman" w:hAnsi="Times New Roman" w:cs="Times New Roman"/>
          <w:sz w:val="28"/>
          <w:szCs w:val="28"/>
        </w:rPr>
        <w:t xml:space="preserve">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b/>
          <w:sz w:val="28"/>
          <w:szCs w:val="28"/>
        </w:rPr>
      </w:pPr>
      <w:r w:rsidRPr="007564F6">
        <w:rPr>
          <w:rFonts w:ascii="Times New Roman" w:eastAsia="Times New Roman" w:hAnsi="Times New Roman" w:cs="Times New Roman"/>
          <w:sz w:val="28"/>
          <w:szCs w:val="28"/>
        </w:rPr>
        <w:t>Phải có sự chỉ đạo thống nhất của lãnh đạo các địa phương và trực tiếp là Sở Giáo dục và Đào tạo để thu thập thông tin sau tốt nghiệp của sinh viên các trường CĐSP</w:t>
      </w:r>
      <w:r w:rsidR="008B4DD2" w:rsidRPr="007564F6">
        <w:rPr>
          <w:rFonts w:ascii="Times New Roman" w:eastAsia="Times New Roman" w:hAnsi="Times New Roman" w:cs="Times New Roman"/>
          <w:sz w:val="28"/>
          <w:szCs w:val="28"/>
          <w:lang w:val="en-US"/>
        </w:rPr>
        <w:t>.</w:t>
      </w:r>
      <w:r w:rsidRPr="007564F6">
        <w:rPr>
          <w:rFonts w:ascii="Times New Roman" w:eastAsia="Times New Roman" w:hAnsi="Times New Roman" w:cs="Times New Roman"/>
          <w:sz w:val="28"/>
          <w:szCs w:val="28"/>
        </w:rPr>
        <w:t xml:space="preserve"> </w:t>
      </w:r>
    </w:p>
    <w:p w:rsidR="00B11820" w:rsidRPr="007564F6" w:rsidRDefault="001A2370" w:rsidP="00E17554">
      <w:pPr>
        <w:pStyle w:val="2"/>
        <w:rPr>
          <w:rFonts w:eastAsia="Times New Roman"/>
        </w:rPr>
      </w:pPr>
      <w:bookmarkStart w:id="208" w:name="_Toc118902488"/>
      <w:r w:rsidRPr="007564F6">
        <w:rPr>
          <w:rFonts w:eastAsia="Times New Roman"/>
        </w:rPr>
        <w:lastRenderedPageBreak/>
        <w:t>3.3. Mối quan hệ giữa các biện pháp</w:t>
      </w:r>
      <w:bookmarkEnd w:id="208"/>
      <w:r w:rsidRPr="007564F6">
        <w:rPr>
          <w:rFonts w:eastAsia="Times New Roman"/>
        </w:rPr>
        <w:t xml:space="preserve"> </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các biện pháp đã đề xuất trên, mỗi biện pháp có vị trí, vai trò tầm quan trọng nhất định và có những cách thức, nội dung, phương pháp yêu cầu riêng. Song, các biện pháp này lại là một hệ thống, có mối quan hệ gắn bó mật thiết với nhau, hỗ trợ bổ sung cho nhau, cùng hướng tới thực hiện có hiệu quả quản lý đào tạo GVMN theo tiếp cận năng lực, góp phần vào việc thực hiện tốt mục tiêu, yêu cầu GDMN nói chung và ngành sư phạm MN nói riêng.</w:t>
      </w:r>
    </w:p>
    <w:p w:rsidR="00B11820" w:rsidRPr="007564F6" w:rsidRDefault="001A2370" w:rsidP="00F5085D">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Vì vậy, các chủ thể quản lý giáo dục tại các cơ sở đào tạo GVMN trong nhận thức cũng như khi tổ chức thực hiện phải thường xuyên phối hợp, hiệp đồng chặt chẽ với nhau, luôn quan tâm đúng mức, không tách rời hoặc tuyệt đối hóa hay xem nhẹ bất kỳ biện pháp nào. Tuy nhiên, quá trình thực hiện phải căn cứ vào từng điều kiện, từng đối tượng cụ thể, từng giai đoạn cụ thể để xem xét, ưu tiên tập trung một số biện pháp nhất định cho phù hợp và đem lại hiệu quả cao.</w:t>
      </w:r>
    </w:p>
    <w:p w:rsidR="00B11820" w:rsidRPr="007564F6" w:rsidRDefault="001A2370">
      <w:pPr>
        <w:pBdr>
          <w:top w:val="nil"/>
          <w:left w:val="nil"/>
          <w:bottom w:val="nil"/>
          <w:right w:val="nil"/>
          <w:between w:val="nil"/>
        </w:pBdr>
        <w:spacing w:after="0" w:line="360" w:lineRule="auto"/>
        <w:jc w:val="center"/>
        <w:rPr>
          <w:rFonts w:ascii="Times New Roman" w:eastAsia="Times New Roman" w:hAnsi="Times New Roman" w:cs="Times New Roman"/>
          <w:b/>
          <w:sz w:val="28"/>
          <w:szCs w:val="28"/>
        </w:rPr>
      </w:pPr>
      <w:bookmarkStart w:id="209" w:name="_heading=h.415t9al" w:colFirst="0" w:colLast="0"/>
      <w:bookmarkEnd w:id="209"/>
      <w:r w:rsidRPr="007564F6">
        <w:rPr>
          <w:rFonts w:ascii="Times New Roman" w:eastAsia="Times New Roman" w:hAnsi="Times New Roman" w:cs="Times New Roman"/>
          <w:b/>
          <w:noProof/>
          <w:sz w:val="28"/>
          <w:szCs w:val="28"/>
          <w:lang w:val="en-US"/>
        </w:rPr>
        <w:drawing>
          <wp:inline distT="0" distB="0" distL="0" distR="0" wp14:anchorId="219FF03F" wp14:editId="0FD05CC2">
            <wp:extent cx="4355662" cy="3258056"/>
            <wp:effectExtent l="0" t="0" r="0" b="0"/>
            <wp:docPr id="78"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23" cstate="print"/>
                    <a:srcRect/>
                    <a:stretch>
                      <a:fillRect/>
                    </a:stretch>
                  </pic:blipFill>
                  <pic:spPr>
                    <a:xfrm>
                      <a:off x="0" y="0"/>
                      <a:ext cx="4355662" cy="3258056"/>
                    </a:xfrm>
                    <a:prstGeom prst="rect">
                      <a:avLst/>
                    </a:prstGeom>
                    <a:ln/>
                  </pic:spPr>
                </pic:pic>
              </a:graphicData>
            </a:graphic>
          </wp:inline>
        </w:drawing>
      </w:r>
    </w:p>
    <w:p w:rsidR="00B11820" w:rsidRPr="007564F6" w:rsidRDefault="001A2370" w:rsidP="00E17554">
      <w:pPr>
        <w:pStyle w:val="6"/>
        <w:rPr>
          <w:rFonts w:eastAsia="Times New Roman"/>
        </w:rPr>
      </w:pPr>
      <w:bookmarkStart w:id="210" w:name="_Toc118902549"/>
      <w:r w:rsidRPr="007564F6">
        <w:rPr>
          <w:rFonts w:eastAsia="Times New Roman"/>
        </w:rPr>
        <w:t>Sơ đồ 3.1. Mối quan hệ giữa các biện pháp đề xuất</w:t>
      </w:r>
      <w:bookmarkEnd w:id="210"/>
    </w:p>
    <w:p w:rsidR="00B11820" w:rsidRPr="007564F6" w:rsidRDefault="001A2370" w:rsidP="00F5085D">
      <w:pPr>
        <w:pBdr>
          <w:top w:val="nil"/>
          <w:left w:val="nil"/>
          <w:bottom w:val="nil"/>
          <w:right w:val="nil"/>
          <w:between w:val="nil"/>
        </w:pBdr>
        <w:spacing w:after="0" w:line="372" w:lineRule="auto"/>
        <w:jc w:val="both"/>
        <w:rPr>
          <w:rFonts w:ascii="Times New Roman" w:eastAsia="Times New Roman" w:hAnsi="Times New Roman" w:cs="Times New Roman"/>
          <w:sz w:val="28"/>
          <w:szCs w:val="28"/>
        </w:rPr>
      </w:pPr>
      <w:bookmarkStart w:id="211" w:name="_heading=h.vgdtq7" w:colFirst="0" w:colLast="0"/>
      <w:bookmarkEnd w:id="211"/>
      <w:r w:rsidRPr="007564F6">
        <w:rPr>
          <w:rFonts w:ascii="Times New Roman" w:eastAsia="Times New Roman" w:hAnsi="Times New Roman" w:cs="Times New Roman"/>
          <w:sz w:val="28"/>
          <w:szCs w:val="28"/>
        </w:rPr>
        <w:tab/>
        <w:t xml:space="preserve">Qua sơ đồ thể hiện mối quan hệ giữa các biện pháp mà luận án đề xuất thì các biện pháp có mối quan hệ với nhau, không tồn tại độc lập. Ví dụ như </w:t>
      </w:r>
      <w:r w:rsidRPr="007564F6">
        <w:rPr>
          <w:rFonts w:ascii="Times New Roman" w:eastAsia="Times New Roman" w:hAnsi="Times New Roman" w:cs="Times New Roman"/>
          <w:sz w:val="28"/>
          <w:szCs w:val="28"/>
        </w:rPr>
        <w:lastRenderedPageBreak/>
        <w:t xml:space="preserve">biện pháp 1 thực hiện tốt sẽ tác động trực tiếp tới các biện pháp còn lại trong nhóm các biện pháp đề xuất. Tuy nhiên trong từng giai đoạn thì mỗi trường CĐSP hiện nay lựa chọn 1 đến 2 các biện pháp để thực hiện hiệu quả. Tùy từng hoàn cảnh điều kiện thực tế của nhà trường với thực lực hiện có, hiệu trưởng trường CĐSP khu vực Đồng Bằng Sông hồng lựa chọn các biện pháp để thực hiện hiệu quả góp phần nâng cao chất lượng đào tạo GVMN. Tuy nhiên song song vẫn phải lưu ý thực hiện các biện pháp khác trong bối cảnh đổi mới giáo dục để nâng cao chất lượng đào tạo GVMN theo tiếp cận năng lực ở các trường CĐSP hiện nay. </w:t>
      </w:r>
    </w:p>
    <w:p w:rsidR="00B11820" w:rsidRPr="007564F6" w:rsidRDefault="001A2370" w:rsidP="00E17554">
      <w:pPr>
        <w:pStyle w:val="2"/>
        <w:rPr>
          <w:rFonts w:eastAsia="Times New Roman"/>
        </w:rPr>
      </w:pPr>
      <w:bookmarkStart w:id="212" w:name="_Toc118902489"/>
      <w:r w:rsidRPr="007564F6">
        <w:rPr>
          <w:rFonts w:eastAsia="Times New Roman"/>
        </w:rPr>
        <w:t>3.4. Khảo nghiệm và thử nghiệm đánh giá tính cấp thiết và khả thi của các biện pháp đề xuất</w:t>
      </w:r>
      <w:bookmarkEnd w:id="212"/>
    </w:p>
    <w:p w:rsidR="00B11820" w:rsidRPr="007564F6" w:rsidRDefault="001A2370" w:rsidP="00E17554">
      <w:pPr>
        <w:pStyle w:val="3"/>
        <w:rPr>
          <w:rFonts w:eastAsia="Times New Roman"/>
        </w:rPr>
      </w:pPr>
      <w:bookmarkStart w:id="213" w:name="_Toc118902490"/>
      <w:r w:rsidRPr="007564F6">
        <w:rPr>
          <w:rFonts w:eastAsia="Times New Roman"/>
        </w:rPr>
        <w:t>3.4.1. Khảo nghiệm tính cấp thiết và khả thi của các biện pháp</w:t>
      </w:r>
      <w:bookmarkEnd w:id="213"/>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3.4.1.1. Mục đích khảo nghiệm</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Tổ chức khảo khảo nghiệm để kiểm nghiệm độ tin cậy của các biện pháp quản lý đào tạo GVMN đã đề xuất về tính cấp thiết, tính khả thi của nó.</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3.4.1.2. Nội dung và phương pháp khảo nghiệm</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Nội dung khảo nghiệm</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Khảo nghiệm nhận thức về mức độ cấp thiết và khả thi đối với các biện pháp quản lý đào tạo GVMN đã đề xuất gồm 8 biện pháp.</w:t>
      </w:r>
    </w:p>
    <w:p w:rsidR="00B11820" w:rsidRPr="007564F6" w:rsidRDefault="001A2370" w:rsidP="00F5085D">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Phương pháp khảo nghiệm</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Việc kiểm chứng tính cấp thiết, tính khả thi và tác dụng, hiệu quả của biện pháp quản lý đào tạo GVMN được tác giả tiến hành với phương pháp điều tra bằng bảng hỏi được tiến hành như sau:</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Bước 1: Xây dựng mẫu phiếu trưng cầu ý kiến.</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Bước 2: Lựa chọn khách thể điều tra</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Bước 3: Lấy ý kiến khảo sát và xử lý kết quả.</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Tác giả đã xin ý kiến một cách độc lập bằng phiếu hỏi trưng cầu ý kiến đã xây dựng:</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Nhận thức về mức độ cần thiết của 6 biện pháp đề xuất có 3 mức độ:</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Rất cần thiết: </w:t>
      </w:r>
      <w:r w:rsidR="008B4DD2" w:rsidRPr="007564F6">
        <w:rPr>
          <w:rFonts w:ascii="Times New Roman" w:eastAsia="Times New Roman" w:hAnsi="Times New Roman" w:cs="Times New Roman"/>
          <w:sz w:val="28"/>
          <w:szCs w:val="28"/>
          <w:lang w:val="en-US"/>
        </w:rPr>
        <w:tab/>
      </w:r>
      <w:r w:rsidRPr="007564F6">
        <w:rPr>
          <w:rFonts w:ascii="Times New Roman" w:eastAsia="Times New Roman" w:hAnsi="Times New Roman" w:cs="Times New Roman"/>
          <w:sz w:val="28"/>
          <w:szCs w:val="28"/>
        </w:rPr>
        <w:t xml:space="preserve">cho 3 điểm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Cần thiết: </w:t>
      </w:r>
      <w:r w:rsidR="008B4DD2" w:rsidRPr="007564F6">
        <w:rPr>
          <w:rFonts w:ascii="Times New Roman" w:eastAsia="Times New Roman" w:hAnsi="Times New Roman" w:cs="Times New Roman"/>
          <w:sz w:val="28"/>
          <w:szCs w:val="28"/>
          <w:lang w:val="en-US"/>
        </w:rPr>
        <w:tab/>
      </w:r>
      <w:r w:rsidR="008B4DD2" w:rsidRPr="007564F6">
        <w:rPr>
          <w:rFonts w:ascii="Times New Roman" w:eastAsia="Times New Roman" w:hAnsi="Times New Roman" w:cs="Times New Roman"/>
          <w:sz w:val="28"/>
          <w:szCs w:val="28"/>
          <w:lang w:val="en-US"/>
        </w:rPr>
        <w:tab/>
      </w:r>
      <w:r w:rsidRPr="007564F6">
        <w:rPr>
          <w:rFonts w:ascii="Times New Roman" w:eastAsia="Times New Roman" w:hAnsi="Times New Roman" w:cs="Times New Roman"/>
          <w:sz w:val="28"/>
          <w:szCs w:val="28"/>
        </w:rPr>
        <w:t xml:space="preserve">cho 2 điểm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Không cần thiết: </w:t>
      </w:r>
      <w:r w:rsidR="008B4DD2" w:rsidRPr="007564F6">
        <w:rPr>
          <w:rFonts w:ascii="Times New Roman" w:eastAsia="Times New Roman" w:hAnsi="Times New Roman" w:cs="Times New Roman"/>
          <w:sz w:val="28"/>
          <w:szCs w:val="28"/>
          <w:lang w:val="en-US"/>
        </w:rPr>
        <w:tab/>
      </w:r>
      <w:r w:rsidRPr="007564F6">
        <w:rPr>
          <w:rFonts w:ascii="Times New Roman" w:eastAsia="Times New Roman" w:hAnsi="Times New Roman" w:cs="Times New Roman"/>
          <w:sz w:val="28"/>
          <w:szCs w:val="28"/>
        </w:rPr>
        <w:t>cho 1 điểm</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Nhận thức về mức độ khả thi có 3 mức độ:</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Rất khả thi: </w:t>
      </w:r>
      <w:r w:rsidR="008B4DD2" w:rsidRPr="007564F6">
        <w:rPr>
          <w:rFonts w:ascii="Times New Roman" w:eastAsia="Times New Roman" w:hAnsi="Times New Roman" w:cs="Times New Roman"/>
          <w:sz w:val="28"/>
          <w:szCs w:val="28"/>
          <w:lang w:val="en-US"/>
        </w:rPr>
        <w:tab/>
      </w:r>
      <w:r w:rsidRPr="007564F6">
        <w:rPr>
          <w:rFonts w:ascii="Times New Roman" w:eastAsia="Times New Roman" w:hAnsi="Times New Roman" w:cs="Times New Roman"/>
          <w:sz w:val="28"/>
          <w:szCs w:val="28"/>
        </w:rPr>
        <w:t xml:space="preserve">cho 3 điểm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Khả thi: </w:t>
      </w:r>
      <w:r w:rsidR="008B4DD2" w:rsidRPr="007564F6">
        <w:rPr>
          <w:rFonts w:ascii="Times New Roman" w:eastAsia="Times New Roman" w:hAnsi="Times New Roman" w:cs="Times New Roman"/>
          <w:sz w:val="28"/>
          <w:szCs w:val="28"/>
          <w:lang w:val="en-US"/>
        </w:rPr>
        <w:tab/>
      </w:r>
      <w:r w:rsidR="008B4DD2" w:rsidRPr="007564F6">
        <w:rPr>
          <w:rFonts w:ascii="Times New Roman" w:eastAsia="Times New Roman" w:hAnsi="Times New Roman" w:cs="Times New Roman"/>
          <w:sz w:val="28"/>
          <w:szCs w:val="28"/>
          <w:lang w:val="en-US"/>
        </w:rPr>
        <w:tab/>
      </w:r>
      <w:r w:rsidRPr="007564F6">
        <w:rPr>
          <w:rFonts w:ascii="Times New Roman" w:eastAsia="Times New Roman" w:hAnsi="Times New Roman" w:cs="Times New Roman"/>
          <w:sz w:val="28"/>
          <w:szCs w:val="28"/>
        </w:rPr>
        <w:t xml:space="preserve">cho 2 điểm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Không khả thi: </w:t>
      </w:r>
      <w:r w:rsidR="008B4DD2" w:rsidRPr="007564F6">
        <w:rPr>
          <w:rFonts w:ascii="Times New Roman" w:eastAsia="Times New Roman" w:hAnsi="Times New Roman" w:cs="Times New Roman"/>
          <w:sz w:val="28"/>
          <w:szCs w:val="28"/>
          <w:lang w:val="en-US"/>
        </w:rPr>
        <w:tab/>
      </w:r>
      <w:r w:rsidRPr="007564F6">
        <w:rPr>
          <w:rFonts w:ascii="Times New Roman" w:eastAsia="Times New Roman" w:hAnsi="Times New Roman" w:cs="Times New Roman"/>
          <w:sz w:val="28"/>
          <w:szCs w:val="28"/>
        </w:rPr>
        <w:t xml:space="preserve">cho 1 điểm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Sau đó, tính điểm trung bình cho các biện pháp đã được khảo sát, xếp thứ bậc, nhận xét và đưa ra kết luận.</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Thang đánh giá:</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 (Max - Min)/N = (3 - l)/3 = 0,67 </w:t>
      </w:r>
    </w:p>
    <w:p w:rsidR="00B11820" w:rsidRPr="007564F6" w:rsidRDefault="001A2370" w:rsidP="00F5085D">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Như vậy:</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Rất cấp thiết, rất khả thi: </w:t>
      </w:r>
      <w:r w:rsidR="008B4DD2" w:rsidRPr="007564F6">
        <w:rPr>
          <w:rFonts w:ascii="Times New Roman" w:eastAsia="Times New Roman" w:hAnsi="Times New Roman" w:cs="Times New Roman"/>
          <w:sz w:val="28"/>
          <w:szCs w:val="28"/>
          <w:lang w:val="en-US"/>
        </w:rPr>
        <w:tab/>
      </w:r>
      <w:r w:rsidR="008B4DD2" w:rsidRPr="007564F6">
        <w:rPr>
          <w:rFonts w:ascii="Times New Roman" w:eastAsia="Times New Roman" w:hAnsi="Times New Roman" w:cs="Times New Roman"/>
          <w:sz w:val="28"/>
          <w:szCs w:val="28"/>
          <w:lang w:val="en-US"/>
        </w:rPr>
        <w:tab/>
      </w:r>
      <w:r w:rsidRPr="007564F6">
        <w:rPr>
          <w:rFonts w:ascii="Times New Roman" w:eastAsia="Times New Roman" w:hAnsi="Times New Roman" w:cs="Times New Roman"/>
          <w:sz w:val="28"/>
          <w:szCs w:val="28"/>
        </w:rPr>
        <w:t xml:space="preserve">2,34 - 3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Cấp thiết, khả thi: </w:t>
      </w:r>
      <w:r w:rsidR="008B4DD2" w:rsidRPr="007564F6">
        <w:rPr>
          <w:rFonts w:ascii="Times New Roman" w:eastAsia="Times New Roman" w:hAnsi="Times New Roman" w:cs="Times New Roman"/>
          <w:sz w:val="28"/>
          <w:szCs w:val="28"/>
          <w:lang w:val="en-US"/>
        </w:rPr>
        <w:tab/>
      </w:r>
      <w:r w:rsidR="008B4DD2" w:rsidRPr="007564F6">
        <w:rPr>
          <w:rFonts w:ascii="Times New Roman" w:eastAsia="Times New Roman" w:hAnsi="Times New Roman" w:cs="Times New Roman"/>
          <w:sz w:val="28"/>
          <w:szCs w:val="28"/>
          <w:lang w:val="en-US"/>
        </w:rPr>
        <w:tab/>
      </w:r>
      <w:r w:rsidR="008B4DD2" w:rsidRPr="007564F6">
        <w:rPr>
          <w:rFonts w:ascii="Times New Roman" w:eastAsia="Times New Roman" w:hAnsi="Times New Roman" w:cs="Times New Roman"/>
          <w:sz w:val="28"/>
          <w:szCs w:val="28"/>
          <w:lang w:val="en-US"/>
        </w:rPr>
        <w:tab/>
      </w:r>
      <w:r w:rsidRPr="007564F6">
        <w:rPr>
          <w:rFonts w:ascii="Times New Roman" w:eastAsia="Times New Roman" w:hAnsi="Times New Roman" w:cs="Times New Roman"/>
          <w:sz w:val="28"/>
          <w:szCs w:val="28"/>
        </w:rPr>
        <w:t xml:space="preserve">1,67 - 2,33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Không cấp thiết, không khả thi: </w:t>
      </w:r>
      <w:r w:rsidR="008B4DD2" w:rsidRPr="007564F6">
        <w:rPr>
          <w:rFonts w:ascii="Times New Roman" w:eastAsia="Times New Roman" w:hAnsi="Times New Roman" w:cs="Times New Roman"/>
          <w:sz w:val="28"/>
          <w:szCs w:val="28"/>
          <w:lang w:val="en-US"/>
        </w:rPr>
        <w:tab/>
      </w:r>
      <w:r w:rsidRPr="007564F6">
        <w:rPr>
          <w:rFonts w:ascii="Times New Roman" w:eastAsia="Times New Roman" w:hAnsi="Times New Roman" w:cs="Times New Roman"/>
          <w:sz w:val="28"/>
          <w:szCs w:val="28"/>
        </w:rPr>
        <w:t>1-1,66</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3.4.1.3. Đối tượng khảo nghiệm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Tổng số: 88, trong đó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Cán bộ Sở GD</w:t>
      </w:r>
      <w:r w:rsidR="007564F6" w:rsidRPr="007564F6">
        <w:rPr>
          <w:rFonts w:ascii="Times New Roman" w:eastAsia="Times New Roman" w:hAnsi="Times New Roman" w:cs="Times New Roman"/>
          <w:sz w:val="28"/>
          <w:szCs w:val="28"/>
        </w:rPr>
        <w:t>&amp;</w:t>
      </w:r>
      <w:r w:rsidRPr="007564F6">
        <w:rPr>
          <w:rFonts w:ascii="Times New Roman" w:eastAsia="Times New Roman" w:hAnsi="Times New Roman" w:cs="Times New Roman"/>
          <w:sz w:val="28"/>
          <w:szCs w:val="28"/>
        </w:rPr>
        <w:t>ĐT phụ trách MN: 3</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Cán bộ lãnh đạo, quản lý trường MN: 12</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Cán bộ quản lý và GV các cơ sở đào tạo GV GDMN: 73</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(Danh sách khảo nghiệm trong phụ lục) </w:t>
      </w:r>
    </w:p>
    <w:p w:rsidR="00B11820" w:rsidRPr="007564F6" w:rsidRDefault="001A2370" w:rsidP="00F5085D">
      <w:pPr>
        <w:pBdr>
          <w:top w:val="nil"/>
          <w:left w:val="nil"/>
          <w:bottom w:val="nil"/>
          <w:right w:val="nil"/>
          <w:between w:val="nil"/>
        </w:pBdr>
        <w:spacing w:after="0" w:line="372"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3.4.1.4. Kết quả khảo nghiệm</w:t>
      </w:r>
    </w:p>
    <w:p w:rsidR="00B11820" w:rsidRPr="007564F6" w:rsidRDefault="001A2370" w:rsidP="00F5085D">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Kết quả khảo nghiệm về sự cấp thiết và tính khả thi của các biện pháp đã đề xuất</w:t>
      </w:r>
    </w:p>
    <w:p w:rsidR="00B11820" w:rsidRPr="007564F6" w:rsidRDefault="001A2370" w:rsidP="00E17554">
      <w:pPr>
        <w:pStyle w:val="05"/>
        <w:rPr>
          <w:color w:val="auto"/>
        </w:rPr>
      </w:pPr>
      <w:bookmarkStart w:id="214" w:name="_Toc118902539"/>
      <w:r w:rsidRPr="007564F6">
        <w:rPr>
          <w:color w:val="auto"/>
        </w:rPr>
        <w:lastRenderedPageBreak/>
        <w:t>Bảng 3.2. Kết quả khảo sát tính cấp thiết của các biện pháp đề xuất</w:t>
      </w:r>
      <w:bookmarkEnd w:id="214"/>
    </w:p>
    <w:tbl>
      <w:tblPr>
        <w:tblStyle w:val="affc"/>
        <w:tblW w:w="90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4"/>
        <w:gridCol w:w="3744"/>
        <w:gridCol w:w="709"/>
        <w:gridCol w:w="807"/>
        <w:gridCol w:w="611"/>
        <w:gridCol w:w="937"/>
        <w:gridCol w:w="567"/>
        <w:gridCol w:w="567"/>
        <w:gridCol w:w="567"/>
      </w:tblGrid>
      <w:tr w:rsidR="00B11820" w:rsidRPr="007564F6" w:rsidTr="00C25998">
        <w:trPr>
          <w:trHeight w:val="20"/>
          <w:tblHeader/>
          <w:jc w:val="center"/>
        </w:trPr>
        <w:tc>
          <w:tcPr>
            <w:tcW w:w="57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74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Biện pháp</w:t>
            </w:r>
          </w:p>
        </w:tc>
        <w:tc>
          <w:tcPr>
            <w:tcW w:w="709" w:type="dxa"/>
            <w:vMerge w:val="restart"/>
            <w:tcBorders>
              <w:tl2br w:val="single" w:sz="4" w:space="0" w:color="000000"/>
            </w:tcBorders>
            <w:shd w:val="clear" w:color="auto" w:fill="FFFFFF"/>
          </w:tcPr>
          <w:p w:rsidR="00B11820" w:rsidRPr="007564F6" w:rsidRDefault="001A2370">
            <w:pPr>
              <w:spacing w:after="0" w:line="264"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B11820">
            <w:pPr>
              <w:spacing w:after="0" w:line="264" w:lineRule="auto"/>
              <w:jc w:val="right"/>
              <w:rPr>
                <w:rFonts w:ascii="Times New Roman" w:eastAsia="Times New Roman" w:hAnsi="Times New Roman" w:cs="Times New Roman"/>
                <w:b/>
                <w:sz w:val="26"/>
                <w:szCs w:val="26"/>
              </w:rPr>
            </w:pPr>
          </w:p>
          <w:p w:rsidR="00B11820" w:rsidRPr="007564F6" w:rsidRDefault="00B11820">
            <w:pPr>
              <w:spacing w:after="0" w:line="264" w:lineRule="auto"/>
              <w:jc w:val="right"/>
              <w:rPr>
                <w:rFonts w:ascii="Times New Roman" w:eastAsia="Times New Roman" w:hAnsi="Times New Roman" w:cs="Times New Roman"/>
                <w:b/>
                <w:sz w:val="26"/>
                <w:szCs w:val="26"/>
              </w:rPr>
            </w:pPr>
          </w:p>
          <w:p w:rsidR="00B11820" w:rsidRPr="007564F6" w:rsidRDefault="001A2370">
            <w:pPr>
              <w:spacing w:after="0" w:line="264"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807"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w:t>
            </w:r>
          </w:p>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cấp</w:t>
            </w:r>
          </w:p>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thiết</w:t>
            </w:r>
          </w:p>
        </w:tc>
        <w:tc>
          <w:tcPr>
            <w:tcW w:w="61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Cấp</w:t>
            </w:r>
          </w:p>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thiết</w:t>
            </w:r>
          </w:p>
        </w:tc>
        <w:tc>
          <w:tcPr>
            <w:tcW w:w="937"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w:t>
            </w:r>
          </w:p>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cấp</w:t>
            </w:r>
          </w:p>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thiết</w:t>
            </w:r>
          </w:p>
        </w:tc>
        <w:tc>
          <w:tcPr>
            <w:tcW w:w="567"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Symbol" w:eastAsia="Symbol" w:hAnsi="Symbol" w:cs="Symbol"/>
                <w:b/>
                <w:sz w:val="26"/>
                <w:szCs w:val="26"/>
              </w:rPr>
              <w:t></w:t>
            </w:r>
          </w:p>
        </w:tc>
        <w:tc>
          <w:tcPr>
            <w:tcW w:w="567" w:type="dxa"/>
            <w:vMerge w:val="restart"/>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object w:dxaOrig="280" w:dyaOrig="320">
                <v:shape id="_x0000_i1031" type="#_x0000_t75" style="width:14.5pt;height:16.65pt" o:ole="">
                  <v:imagedata r:id="rId24" o:title=""/>
                </v:shape>
                <o:OLEObject Type="Embed" ProgID="Equation.3" ShapeID="_x0000_i1031" DrawAspect="Content" ObjectID="_1729581337" r:id="rId25"/>
              </w:object>
            </w:r>
          </w:p>
        </w:tc>
        <w:tc>
          <w:tcPr>
            <w:tcW w:w="567"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w:t>
            </w:r>
          </w:p>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bậc</w:t>
            </w:r>
          </w:p>
        </w:tc>
      </w:tr>
      <w:tr w:rsidR="00B11820" w:rsidRPr="007564F6" w:rsidTr="00C25998">
        <w:trPr>
          <w:trHeight w:val="20"/>
          <w:tblHeader/>
          <w:jc w:val="center"/>
        </w:trPr>
        <w:tc>
          <w:tcPr>
            <w:tcW w:w="57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74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tcBorders>
              <w:tl2br w:val="single" w:sz="4" w:space="0" w:color="000000"/>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07"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61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937"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744" w:type="dxa"/>
            <w:vMerge w:val="restart"/>
            <w:shd w:val="clear" w:color="auto" w:fill="FFFFFF"/>
            <w:vAlign w:val="center"/>
          </w:tcPr>
          <w:p w:rsidR="00B11820" w:rsidRPr="007564F6" w:rsidRDefault="001A2370" w:rsidP="00F5085D">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1. Tổ chức các hoạt động tuyên truyền, hướng nghiệp trong tuyển sinh đào tạo GVMN theo tiếp cận năng lực</w:t>
            </w:r>
          </w:p>
        </w:tc>
        <w:tc>
          <w:tcPr>
            <w:tcW w:w="709"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0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71</w:t>
            </w:r>
          </w:p>
        </w:tc>
        <w:tc>
          <w:tcPr>
            <w:tcW w:w="611"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w:t>
            </w:r>
          </w:p>
        </w:tc>
        <w:tc>
          <w:tcPr>
            <w:tcW w:w="93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247</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2,81</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rsidTr="00F5085D">
        <w:trPr>
          <w:trHeight w:val="20"/>
          <w:jc w:val="center"/>
        </w:trPr>
        <w:tc>
          <w:tcPr>
            <w:tcW w:w="57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744"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0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80,7</w:t>
            </w:r>
          </w:p>
        </w:tc>
        <w:tc>
          <w:tcPr>
            <w:tcW w:w="611"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19,3</w:t>
            </w:r>
          </w:p>
        </w:tc>
        <w:tc>
          <w:tcPr>
            <w:tcW w:w="93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744" w:type="dxa"/>
            <w:vMerge w:val="restart"/>
            <w:shd w:val="clear" w:color="auto" w:fill="FFFFFF"/>
            <w:vAlign w:val="center"/>
          </w:tcPr>
          <w:p w:rsidR="00B11820" w:rsidRPr="007564F6" w:rsidRDefault="001A2370" w:rsidP="00F5085D">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2. Chỉ đạo điều chỉnh, bổ sung cập nhật chương trình đào tạo GVMN theo tiếp cận năng lực</w:t>
            </w:r>
          </w:p>
        </w:tc>
        <w:tc>
          <w:tcPr>
            <w:tcW w:w="709"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0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65</w:t>
            </w:r>
          </w:p>
        </w:tc>
        <w:tc>
          <w:tcPr>
            <w:tcW w:w="611"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w:t>
            </w:r>
          </w:p>
        </w:tc>
        <w:tc>
          <w:tcPr>
            <w:tcW w:w="93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241</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2,74</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rsidTr="00F5085D">
        <w:trPr>
          <w:trHeight w:val="20"/>
          <w:jc w:val="center"/>
        </w:trPr>
        <w:tc>
          <w:tcPr>
            <w:tcW w:w="57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744"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0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73,9</w:t>
            </w:r>
          </w:p>
        </w:tc>
        <w:tc>
          <w:tcPr>
            <w:tcW w:w="611"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26,1</w:t>
            </w:r>
          </w:p>
        </w:tc>
        <w:tc>
          <w:tcPr>
            <w:tcW w:w="93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F5085D">
        <w:trPr>
          <w:trHeight w:val="623"/>
          <w:jc w:val="center"/>
        </w:trPr>
        <w:tc>
          <w:tcPr>
            <w:tcW w:w="57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744" w:type="dxa"/>
            <w:vMerge w:val="restart"/>
            <w:shd w:val="clear" w:color="auto" w:fill="FFFFFF"/>
            <w:vAlign w:val="center"/>
          </w:tcPr>
          <w:p w:rsidR="00B11820" w:rsidRPr="007564F6" w:rsidRDefault="001A2370" w:rsidP="00F5085D">
            <w:pPr>
              <w:pBdr>
                <w:top w:val="nil"/>
                <w:left w:val="nil"/>
                <w:bottom w:val="nil"/>
                <w:right w:val="nil"/>
                <w:between w:val="nil"/>
              </w:pBd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b/>
                <w:i/>
                <w:sz w:val="26"/>
                <w:szCs w:val="26"/>
              </w:rPr>
              <w:t xml:space="preserve"> </w:t>
            </w:r>
            <w:r w:rsidRPr="007564F6">
              <w:rPr>
                <w:rFonts w:ascii="Times New Roman" w:eastAsia="Times New Roman" w:hAnsi="Times New Roman" w:cs="Times New Roman"/>
                <w:sz w:val="26"/>
                <w:szCs w:val="26"/>
              </w:rPr>
              <w:t>Biện pháp 3. Tổ chức bồi dưỡng năng lực nghề nghiệp cho đội ngũ giảng viên các trường CĐ đáp ứng yêu cầu dạy học theo tiếp cận năng lực</w:t>
            </w:r>
          </w:p>
        </w:tc>
        <w:tc>
          <w:tcPr>
            <w:tcW w:w="709"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07"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68</w:t>
            </w:r>
          </w:p>
        </w:tc>
        <w:tc>
          <w:tcPr>
            <w:tcW w:w="611"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w:t>
            </w:r>
          </w:p>
        </w:tc>
        <w:tc>
          <w:tcPr>
            <w:tcW w:w="937"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244</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2,77</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rsidTr="00F5085D">
        <w:trPr>
          <w:trHeight w:val="1060"/>
          <w:jc w:val="center"/>
        </w:trPr>
        <w:tc>
          <w:tcPr>
            <w:tcW w:w="57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744"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07"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77,3</w:t>
            </w:r>
          </w:p>
        </w:tc>
        <w:tc>
          <w:tcPr>
            <w:tcW w:w="611"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22,7</w:t>
            </w:r>
          </w:p>
        </w:tc>
        <w:tc>
          <w:tcPr>
            <w:tcW w:w="937"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744" w:type="dxa"/>
            <w:vMerge w:val="restart"/>
            <w:shd w:val="clear" w:color="auto" w:fill="FFFFFF"/>
            <w:vAlign w:val="center"/>
          </w:tcPr>
          <w:p w:rsidR="00B11820" w:rsidRPr="007564F6" w:rsidRDefault="001A2370" w:rsidP="00F5085D">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4. Chỉ đạo đầu tư cơ sở vật chất và các điều kiện đảm bảo đào tạo GVMN theo tiếp cận năng lực</w:t>
            </w: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0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62</w:t>
            </w:r>
          </w:p>
        </w:tc>
        <w:tc>
          <w:tcPr>
            <w:tcW w:w="611"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w:t>
            </w:r>
          </w:p>
        </w:tc>
        <w:tc>
          <w:tcPr>
            <w:tcW w:w="93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238</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r>
      <w:tr w:rsidR="00B11820" w:rsidRPr="007564F6" w:rsidTr="00F5085D">
        <w:trPr>
          <w:trHeight w:val="20"/>
          <w:jc w:val="center"/>
        </w:trPr>
        <w:tc>
          <w:tcPr>
            <w:tcW w:w="57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744"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0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70,5</w:t>
            </w:r>
          </w:p>
        </w:tc>
        <w:tc>
          <w:tcPr>
            <w:tcW w:w="611"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29,5</w:t>
            </w:r>
          </w:p>
        </w:tc>
        <w:tc>
          <w:tcPr>
            <w:tcW w:w="93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3744" w:type="dxa"/>
            <w:vMerge w:val="restart"/>
            <w:shd w:val="clear" w:color="auto" w:fill="FFFFFF"/>
            <w:vAlign w:val="center"/>
          </w:tcPr>
          <w:p w:rsidR="00B11820" w:rsidRPr="007564F6" w:rsidRDefault="001A2370" w:rsidP="00F5085D">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5. Chỉ đạo đổi mới hình thức, phương pháp dạy học theo tiếp cận năng lực</w:t>
            </w:r>
          </w:p>
        </w:tc>
        <w:tc>
          <w:tcPr>
            <w:tcW w:w="709"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07"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73</w:t>
            </w:r>
          </w:p>
        </w:tc>
        <w:tc>
          <w:tcPr>
            <w:tcW w:w="611"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937"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249</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2,83</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rsidTr="00F5085D">
        <w:trPr>
          <w:trHeight w:val="20"/>
          <w:jc w:val="center"/>
        </w:trPr>
        <w:tc>
          <w:tcPr>
            <w:tcW w:w="57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744"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0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83,0</w:t>
            </w:r>
          </w:p>
        </w:tc>
        <w:tc>
          <w:tcPr>
            <w:tcW w:w="611"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17,0</w:t>
            </w:r>
          </w:p>
        </w:tc>
        <w:tc>
          <w:tcPr>
            <w:tcW w:w="937"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744" w:type="dxa"/>
            <w:vMerge w:val="restart"/>
            <w:shd w:val="clear" w:color="auto" w:fill="FFFFFF"/>
            <w:vAlign w:val="center"/>
          </w:tcPr>
          <w:p w:rsidR="00B11820" w:rsidRPr="007564F6" w:rsidRDefault="001A2370" w:rsidP="00F5085D">
            <w:pPr>
              <w:pBdr>
                <w:top w:val="nil"/>
                <w:left w:val="nil"/>
                <w:bottom w:val="nil"/>
                <w:right w:val="nil"/>
                <w:between w:val="nil"/>
              </w:pBdr>
              <w:spacing w:after="0" w:line="264" w:lineRule="auto"/>
              <w:jc w:val="both"/>
              <w:rPr>
                <w:rFonts w:ascii="Times New Roman" w:eastAsia="Times New Roman" w:hAnsi="Times New Roman" w:cs="Times New Roman"/>
                <w:sz w:val="28"/>
                <w:szCs w:val="28"/>
              </w:rPr>
            </w:pPr>
            <w:bookmarkStart w:id="215" w:name="_heading=h.2tq9fhf" w:colFirst="0" w:colLast="0"/>
            <w:bookmarkEnd w:id="215"/>
            <w:r w:rsidRPr="007564F6">
              <w:rPr>
                <w:rFonts w:ascii="Times New Roman" w:eastAsia="Times New Roman" w:hAnsi="Times New Roman" w:cs="Times New Roman"/>
                <w:sz w:val="26"/>
                <w:szCs w:val="26"/>
              </w:rPr>
              <w:t>Biện pháp 6. Chỉ đạo đổi mới hoạt động kiểm tra, đánh giá kết quả học tập của SV theo tiếp cận năng lực</w:t>
            </w:r>
          </w:p>
        </w:tc>
        <w:tc>
          <w:tcPr>
            <w:tcW w:w="709"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07" w:type="dxa"/>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64</w:t>
            </w:r>
          </w:p>
        </w:tc>
        <w:tc>
          <w:tcPr>
            <w:tcW w:w="611" w:type="dxa"/>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w:t>
            </w:r>
          </w:p>
        </w:tc>
        <w:tc>
          <w:tcPr>
            <w:tcW w:w="937" w:type="dxa"/>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2,73</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rsidTr="00F5085D">
        <w:trPr>
          <w:trHeight w:val="20"/>
          <w:jc w:val="center"/>
        </w:trPr>
        <w:tc>
          <w:tcPr>
            <w:tcW w:w="57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744"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160" w:after="1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07" w:type="dxa"/>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72,7</w:t>
            </w:r>
          </w:p>
        </w:tc>
        <w:tc>
          <w:tcPr>
            <w:tcW w:w="611" w:type="dxa"/>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27,3</w:t>
            </w:r>
          </w:p>
        </w:tc>
        <w:tc>
          <w:tcPr>
            <w:tcW w:w="937" w:type="dxa"/>
            <w:shd w:val="clear" w:color="auto" w:fill="FFFFFF"/>
            <w:vAlign w:val="center"/>
          </w:tcPr>
          <w:p w:rsidR="00B11820" w:rsidRPr="007564F6" w:rsidRDefault="001A2370">
            <w:pPr>
              <w:spacing w:before="60" w:after="6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3744" w:type="dxa"/>
            <w:vMerge w:val="restart"/>
            <w:shd w:val="clear" w:color="auto" w:fill="FFFFFF"/>
            <w:vAlign w:val="center"/>
          </w:tcPr>
          <w:p w:rsidR="00B11820" w:rsidRPr="007564F6" w:rsidRDefault="001A2370" w:rsidP="00F5085D">
            <w:pPr>
              <w:pBdr>
                <w:top w:val="nil"/>
                <w:left w:val="nil"/>
                <w:bottom w:val="nil"/>
                <w:right w:val="nil"/>
                <w:between w:val="nil"/>
              </w:pBdr>
              <w:spacing w:after="0" w:line="264" w:lineRule="auto"/>
              <w:jc w:val="both"/>
              <w:rPr>
                <w:rFonts w:ascii="Times New Roman" w:eastAsia="Times New Roman" w:hAnsi="Times New Roman" w:cs="Times New Roman"/>
                <w:sz w:val="26"/>
                <w:szCs w:val="26"/>
              </w:rPr>
            </w:pPr>
            <w:bookmarkStart w:id="216" w:name="_heading=h.18vjpp8" w:colFirst="0" w:colLast="0"/>
            <w:bookmarkEnd w:id="216"/>
            <w:r w:rsidRPr="007564F6">
              <w:rPr>
                <w:rFonts w:ascii="Times New Roman" w:eastAsia="Times New Roman" w:hAnsi="Times New Roman" w:cs="Times New Roman"/>
                <w:sz w:val="26"/>
                <w:szCs w:val="26"/>
              </w:rPr>
              <w:t>Biện pháp 7. Tổ chức xây dựng hệ thống trường thực hành, thực tập trong đào tạo GVMN đáp ứng chương trình đào tạo theo tiếp cận năng lực</w:t>
            </w:r>
          </w:p>
        </w:tc>
        <w:tc>
          <w:tcPr>
            <w:tcW w:w="709"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07"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63</w:t>
            </w:r>
          </w:p>
        </w:tc>
        <w:tc>
          <w:tcPr>
            <w:tcW w:w="611"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937"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239</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2.72</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rsidTr="00F5085D">
        <w:trPr>
          <w:trHeight w:val="20"/>
          <w:jc w:val="center"/>
        </w:trPr>
        <w:tc>
          <w:tcPr>
            <w:tcW w:w="57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744"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807"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71,6</w:t>
            </w:r>
          </w:p>
        </w:tc>
        <w:tc>
          <w:tcPr>
            <w:tcW w:w="611"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28.4</w:t>
            </w:r>
          </w:p>
        </w:tc>
        <w:tc>
          <w:tcPr>
            <w:tcW w:w="937" w:type="dxa"/>
            <w:shd w:val="clear" w:color="auto" w:fill="FFFFFF"/>
            <w:vAlign w:val="center"/>
          </w:tcPr>
          <w:p w:rsidR="00B11820" w:rsidRPr="007564F6" w:rsidRDefault="001A2370">
            <w:pPr>
              <w:spacing w:before="240" w:after="24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F5085D">
        <w:trPr>
          <w:trHeight w:val="20"/>
          <w:jc w:val="center"/>
        </w:trPr>
        <w:tc>
          <w:tcPr>
            <w:tcW w:w="574" w:type="dxa"/>
            <w:vMerge w:val="restart"/>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3744" w:type="dxa"/>
            <w:vMerge w:val="restart"/>
            <w:shd w:val="clear" w:color="auto" w:fill="FFFFFF"/>
            <w:vAlign w:val="center"/>
          </w:tcPr>
          <w:p w:rsidR="00B11820" w:rsidRPr="007564F6" w:rsidRDefault="001A2370" w:rsidP="00F5085D">
            <w:pPr>
              <w:pBdr>
                <w:top w:val="nil"/>
                <w:left w:val="nil"/>
                <w:bottom w:val="nil"/>
                <w:right w:val="nil"/>
                <w:between w:val="nil"/>
              </w:pBd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8. Xây dựng hệ thống thông tin quản lý sinh viên mầm non sau tốt nghiệp</w:t>
            </w:r>
          </w:p>
        </w:tc>
        <w:tc>
          <w:tcPr>
            <w:tcW w:w="709" w:type="dxa"/>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807" w:type="dxa"/>
            <w:shd w:val="clear" w:color="auto" w:fill="FFFFFF"/>
            <w:vAlign w:val="bottom"/>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611" w:type="dxa"/>
            <w:shd w:val="clear" w:color="auto" w:fill="FFFFFF"/>
            <w:vAlign w:val="bottom"/>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w:t>
            </w:r>
          </w:p>
        </w:tc>
        <w:tc>
          <w:tcPr>
            <w:tcW w:w="937" w:type="dxa"/>
            <w:shd w:val="clear" w:color="auto" w:fill="FFFFFF"/>
            <w:vAlign w:val="bottom"/>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236</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2,68</w:t>
            </w:r>
          </w:p>
        </w:tc>
        <w:tc>
          <w:tcPr>
            <w:tcW w:w="567" w:type="dxa"/>
            <w:vMerge w:val="restart"/>
            <w:shd w:val="clear" w:color="auto" w:fill="FFFFFF"/>
            <w:vAlign w:val="center"/>
          </w:tcPr>
          <w:p w:rsidR="00B11820" w:rsidRPr="007564F6" w:rsidRDefault="001A2370">
            <w:pPr>
              <w:spacing w:before="100" w:after="10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8</w:t>
            </w:r>
          </w:p>
        </w:tc>
      </w:tr>
      <w:tr w:rsidR="00B11820" w:rsidRPr="007564F6" w:rsidTr="00F5085D">
        <w:trPr>
          <w:trHeight w:val="20"/>
          <w:jc w:val="center"/>
        </w:trPr>
        <w:tc>
          <w:tcPr>
            <w:tcW w:w="57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744"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w:t>
            </w:r>
          </w:p>
        </w:tc>
        <w:tc>
          <w:tcPr>
            <w:tcW w:w="807" w:type="dxa"/>
            <w:shd w:val="clear" w:color="auto" w:fill="FFFFFF"/>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68,2</w:t>
            </w:r>
          </w:p>
        </w:tc>
        <w:tc>
          <w:tcPr>
            <w:tcW w:w="611" w:type="dxa"/>
            <w:shd w:val="clear" w:color="auto" w:fill="FFFFFF"/>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31,8</w:t>
            </w:r>
          </w:p>
        </w:tc>
        <w:tc>
          <w:tcPr>
            <w:tcW w:w="937" w:type="dxa"/>
            <w:shd w:val="clear" w:color="auto" w:fill="FFFFFF"/>
          </w:tcPr>
          <w:p w:rsidR="00B11820" w:rsidRPr="007564F6" w:rsidRDefault="001A2370">
            <w:pPr>
              <w:spacing w:before="100" w:after="10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74" w:type="dxa"/>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sz w:val="26"/>
                <w:szCs w:val="26"/>
              </w:rPr>
            </w:pPr>
          </w:p>
        </w:tc>
        <w:tc>
          <w:tcPr>
            <w:tcW w:w="3744"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Điểm TB </w:t>
            </w:r>
          </w:p>
        </w:tc>
        <w:tc>
          <w:tcPr>
            <w:tcW w:w="709" w:type="dxa"/>
            <w:shd w:val="clear" w:color="auto" w:fill="FFFFFF"/>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807" w:type="dxa"/>
            <w:shd w:val="clear" w:color="auto" w:fill="FFFFFF"/>
            <w:vAlign w:val="bottom"/>
          </w:tcPr>
          <w:p w:rsidR="00B11820" w:rsidRPr="007564F6" w:rsidRDefault="00B11820">
            <w:pPr>
              <w:spacing w:after="0" w:line="264" w:lineRule="auto"/>
              <w:jc w:val="center"/>
              <w:rPr>
                <w:rFonts w:ascii="Times New Roman" w:eastAsia="Times New Roman" w:hAnsi="Times New Roman" w:cs="Times New Roman"/>
                <w:sz w:val="26"/>
                <w:szCs w:val="26"/>
              </w:rPr>
            </w:pPr>
          </w:p>
        </w:tc>
        <w:tc>
          <w:tcPr>
            <w:tcW w:w="611" w:type="dxa"/>
            <w:shd w:val="clear" w:color="auto" w:fill="FFFFFF"/>
            <w:vAlign w:val="bottom"/>
          </w:tcPr>
          <w:p w:rsidR="00B11820" w:rsidRPr="007564F6" w:rsidRDefault="00B11820">
            <w:pPr>
              <w:spacing w:after="0" w:line="264" w:lineRule="auto"/>
              <w:jc w:val="center"/>
              <w:rPr>
                <w:rFonts w:ascii="Times New Roman" w:eastAsia="Times New Roman" w:hAnsi="Times New Roman" w:cs="Times New Roman"/>
                <w:sz w:val="26"/>
                <w:szCs w:val="26"/>
              </w:rPr>
            </w:pPr>
          </w:p>
        </w:tc>
        <w:tc>
          <w:tcPr>
            <w:tcW w:w="937" w:type="dxa"/>
            <w:shd w:val="clear" w:color="auto" w:fill="FFFFFF"/>
            <w:vAlign w:val="bottom"/>
          </w:tcPr>
          <w:p w:rsidR="00B11820" w:rsidRPr="007564F6" w:rsidRDefault="00B11820">
            <w:pPr>
              <w:spacing w:after="0" w:line="264" w:lineRule="auto"/>
              <w:jc w:val="center"/>
              <w:rPr>
                <w:rFonts w:ascii="Times New Roman" w:eastAsia="Times New Roman" w:hAnsi="Times New Roman" w:cs="Times New Roman"/>
                <w:sz w:val="26"/>
                <w:szCs w:val="26"/>
              </w:rPr>
            </w:pPr>
          </w:p>
        </w:tc>
        <w:tc>
          <w:tcPr>
            <w:tcW w:w="567" w:type="dxa"/>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567" w:type="dxa"/>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2,75</w:t>
            </w:r>
          </w:p>
        </w:tc>
        <w:tc>
          <w:tcPr>
            <w:tcW w:w="567" w:type="dxa"/>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sz w:val="26"/>
                <w:szCs w:val="26"/>
              </w:rPr>
            </w:pPr>
          </w:p>
        </w:tc>
      </w:tr>
    </w:tbl>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Kết quả khảo sát cho thấy:</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biện pháp luận án đề xuất đều có tính cấp thiết mức cao từ 2,68 đến 2,83, không có ý kiến nào cho rằng biện pháp được nêu không có tính cần thiết. Trong đó, biện pháp 5: </w:t>
      </w:r>
      <w:r w:rsidRPr="007564F6">
        <w:rPr>
          <w:rFonts w:ascii="Times New Roman" w:eastAsia="Times New Roman" w:hAnsi="Times New Roman" w:cs="Times New Roman"/>
          <w:i/>
          <w:sz w:val="28"/>
          <w:szCs w:val="28"/>
        </w:rPr>
        <w:t xml:space="preserve">Chỉ đạo đổi mới hình thức, phương pháp dạy học theo tiếp cận năng lực </w:t>
      </w:r>
      <w:r w:rsidRPr="007564F6">
        <w:rPr>
          <w:rFonts w:ascii="Times New Roman" w:eastAsia="Times New Roman" w:hAnsi="Times New Roman" w:cs="Times New Roman"/>
          <w:sz w:val="28"/>
          <w:szCs w:val="28"/>
        </w:rPr>
        <w:t>là có mức cần thiết cao nhất với chỉ số X = 2,83. Hầu hết các ý kiến đều cho rằng để quản lý đào tạo GVMN theo TCNL vấn đề cấp thiết hàng đầu là phải quản lý đổi mới hình thức, phương pháp giảng dạy GDMN, khắc phục giảng dạy truyền thống “lấy người dạy làm trung tâm”, “thầy đọc, trò ghi”.</w:t>
      </w:r>
    </w:p>
    <w:p w:rsidR="00B11820" w:rsidRPr="007564F6" w:rsidRDefault="001A2370" w:rsidP="00E17554">
      <w:pPr>
        <w:pStyle w:val="05"/>
        <w:rPr>
          <w:color w:val="auto"/>
        </w:rPr>
      </w:pPr>
      <w:bookmarkStart w:id="217" w:name="_Toc118902540"/>
      <w:r w:rsidRPr="007564F6">
        <w:rPr>
          <w:color w:val="auto"/>
        </w:rPr>
        <w:t>Bảng 3.3. Kết quả khảo sát tính khả thi của các biện pháp đề xuất</w:t>
      </w:r>
      <w:bookmarkEnd w:id="217"/>
    </w:p>
    <w:tbl>
      <w:tblPr>
        <w:tblStyle w:val="affd"/>
        <w:tblW w:w="88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1"/>
        <w:gridCol w:w="3543"/>
        <w:gridCol w:w="709"/>
        <w:gridCol w:w="718"/>
        <w:gridCol w:w="700"/>
        <w:gridCol w:w="937"/>
        <w:gridCol w:w="567"/>
        <w:gridCol w:w="567"/>
        <w:gridCol w:w="567"/>
      </w:tblGrid>
      <w:tr w:rsidR="00B11820" w:rsidRPr="007564F6" w:rsidTr="00C25998">
        <w:trPr>
          <w:trHeight w:val="20"/>
          <w:tblHeader/>
          <w:jc w:val="center"/>
        </w:trPr>
        <w:tc>
          <w:tcPr>
            <w:tcW w:w="561"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3543"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Biện pháp</w:t>
            </w:r>
          </w:p>
        </w:tc>
        <w:tc>
          <w:tcPr>
            <w:tcW w:w="709" w:type="dxa"/>
            <w:vMerge w:val="restart"/>
            <w:tcBorders>
              <w:tl2br w:val="single" w:sz="4" w:space="0" w:color="000000"/>
            </w:tcBorders>
            <w:shd w:val="clear" w:color="auto" w:fill="FFFFFF"/>
          </w:tcPr>
          <w:p w:rsidR="00B11820" w:rsidRPr="007564F6" w:rsidRDefault="001A2370">
            <w:pPr>
              <w:spacing w:after="0" w:line="288" w:lineRule="auto"/>
              <w:jc w:val="right"/>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SL</w:t>
            </w:r>
          </w:p>
          <w:p w:rsidR="00B11820" w:rsidRPr="007564F6" w:rsidRDefault="00B11820">
            <w:pPr>
              <w:spacing w:after="0" w:line="288" w:lineRule="auto"/>
              <w:jc w:val="right"/>
              <w:rPr>
                <w:rFonts w:ascii="Times New Roman" w:eastAsia="Times New Roman" w:hAnsi="Times New Roman" w:cs="Times New Roman"/>
                <w:b/>
                <w:sz w:val="26"/>
                <w:szCs w:val="26"/>
              </w:rPr>
            </w:pPr>
          </w:p>
          <w:p w:rsidR="00B11820" w:rsidRPr="007564F6" w:rsidRDefault="00B11820">
            <w:pPr>
              <w:spacing w:after="0" w:line="288" w:lineRule="auto"/>
              <w:jc w:val="right"/>
              <w:rPr>
                <w:rFonts w:ascii="Times New Roman" w:eastAsia="Times New Roman" w:hAnsi="Times New Roman" w:cs="Times New Roman"/>
                <w:b/>
                <w:sz w:val="26"/>
                <w:szCs w:val="26"/>
              </w:rPr>
            </w:pPr>
          </w:p>
          <w:p w:rsidR="00B11820" w:rsidRPr="007564F6" w:rsidRDefault="001A2370">
            <w:pPr>
              <w:spacing w:after="0" w:line="288"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w:t>
            </w:r>
          </w:p>
        </w:tc>
        <w:tc>
          <w:tcPr>
            <w:tcW w:w="718"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w:t>
            </w:r>
          </w:p>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khả</w:t>
            </w:r>
          </w:p>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thi</w:t>
            </w:r>
          </w:p>
        </w:tc>
        <w:tc>
          <w:tcPr>
            <w:tcW w:w="70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Khả</w:t>
            </w:r>
          </w:p>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thi</w:t>
            </w:r>
          </w:p>
        </w:tc>
        <w:tc>
          <w:tcPr>
            <w:tcW w:w="93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w:t>
            </w:r>
          </w:p>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khả</w:t>
            </w:r>
          </w:p>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thi</w:t>
            </w:r>
          </w:p>
        </w:tc>
        <w:tc>
          <w:tcPr>
            <w:tcW w:w="567"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Symbol" w:eastAsia="Symbol" w:hAnsi="Symbol" w:cs="Symbol"/>
                <w:b/>
                <w:sz w:val="26"/>
                <w:szCs w:val="26"/>
              </w:rPr>
              <w:t></w:t>
            </w:r>
          </w:p>
        </w:tc>
        <w:tc>
          <w:tcPr>
            <w:tcW w:w="567" w:type="dxa"/>
            <w:vMerge w:val="restart"/>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object w:dxaOrig="220" w:dyaOrig="320">
                <v:shape id="_x0000_i1032" type="#_x0000_t75" style="width:11.3pt;height:16.65pt" o:ole="">
                  <v:imagedata r:id="rId26" o:title=""/>
                </v:shape>
                <o:OLEObject Type="Embed" ProgID="Equation.3" ShapeID="_x0000_i1032" DrawAspect="Content" ObjectID="_1729581338" r:id="rId27"/>
              </w:object>
            </w:r>
          </w:p>
        </w:tc>
        <w:tc>
          <w:tcPr>
            <w:tcW w:w="567"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Thứ</w:t>
            </w:r>
          </w:p>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bậc</w:t>
            </w:r>
          </w:p>
        </w:tc>
      </w:tr>
      <w:tr w:rsidR="00B11820" w:rsidRPr="007564F6" w:rsidTr="00C25998">
        <w:trPr>
          <w:trHeight w:val="20"/>
          <w:tblHeader/>
          <w:jc w:val="center"/>
        </w:trPr>
        <w:tc>
          <w:tcPr>
            <w:tcW w:w="56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54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vMerge/>
            <w:tcBorders>
              <w:tl2br w:val="single" w:sz="4" w:space="0" w:color="000000"/>
            </w:tcBorders>
            <w:shd w:val="clear" w:color="auto" w:fill="FFFFFF"/>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18"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700"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93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61"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3543" w:type="dxa"/>
            <w:vMerge w:val="restart"/>
            <w:shd w:val="clear" w:color="auto" w:fill="FFFFFF"/>
            <w:vAlign w:val="center"/>
          </w:tcPr>
          <w:p w:rsidR="00B11820" w:rsidRPr="007564F6" w:rsidRDefault="001A2370" w:rsidP="00C25998">
            <w:pPr>
              <w:spacing w:before="40" w:after="4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1. Tổ chức các hoạt động tuyên truyền, hướng nghiệp trong tuyển sinh đào tạo GVMN theo tiếp cận năng lực</w:t>
            </w:r>
          </w:p>
        </w:tc>
        <w:tc>
          <w:tcPr>
            <w:tcW w:w="709"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18"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w:t>
            </w:r>
          </w:p>
        </w:tc>
        <w:tc>
          <w:tcPr>
            <w:tcW w:w="700"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w:t>
            </w:r>
          </w:p>
        </w:tc>
        <w:tc>
          <w:tcPr>
            <w:tcW w:w="937"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246</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2,80</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r w:rsidR="00B11820" w:rsidRPr="007564F6" w:rsidTr="00F5085D">
        <w:trPr>
          <w:trHeight w:val="20"/>
          <w:jc w:val="center"/>
        </w:trPr>
        <w:tc>
          <w:tcPr>
            <w:tcW w:w="561"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3543"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18"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79,5</w:t>
            </w:r>
          </w:p>
        </w:tc>
        <w:tc>
          <w:tcPr>
            <w:tcW w:w="700"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20,5</w:t>
            </w:r>
          </w:p>
        </w:tc>
        <w:tc>
          <w:tcPr>
            <w:tcW w:w="937"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r>
      <w:tr w:rsidR="00B11820" w:rsidRPr="007564F6">
        <w:trPr>
          <w:trHeight w:val="20"/>
          <w:jc w:val="center"/>
        </w:trPr>
        <w:tc>
          <w:tcPr>
            <w:tcW w:w="561"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3543" w:type="dxa"/>
            <w:vMerge w:val="restart"/>
            <w:shd w:val="clear" w:color="auto" w:fill="FFFFFF"/>
            <w:vAlign w:val="center"/>
          </w:tcPr>
          <w:p w:rsidR="00B11820" w:rsidRPr="007564F6" w:rsidRDefault="001A2370" w:rsidP="00C25998">
            <w:pPr>
              <w:spacing w:before="40" w:after="4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2. Chỉ đạo điều chỉnh, bổ sung cập nhật chương trình đào tạo GVMN theo tiếp cận năng lực</w:t>
            </w:r>
          </w:p>
        </w:tc>
        <w:tc>
          <w:tcPr>
            <w:tcW w:w="709"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18"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64</w:t>
            </w:r>
          </w:p>
        </w:tc>
        <w:tc>
          <w:tcPr>
            <w:tcW w:w="700"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w:t>
            </w:r>
          </w:p>
        </w:tc>
        <w:tc>
          <w:tcPr>
            <w:tcW w:w="937"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240</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2,73</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r>
      <w:tr w:rsidR="00B11820" w:rsidRPr="007564F6" w:rsidTr="00F5085D">
        <w:trPr>
          <w:trHeight w:val="20"/>
          <w:jc w:val="center"/>
        </w:trPr>
        <w:tc>
          <w:tcPr>
            <w:tcW w:w="561"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3543"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18"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72,7</w:t>
            </w:r>
          </w:p>
        </w:tc>
        <w:tc>
          <w:tcPr>
            <w:tcW w:w="700"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27,3</w:t>
            </w:r>
          </w:p>
        </w:tc>
        <w:tc>
          <w:tcPr>
            <w:tcW w:w="937"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r>
      <w:tr w:rsidR="00B11820" w:rsidRPr="007564F6" w:rsidTr="00F5085D">
        <w:trPr>
          <w:trHeight w:val="20"/>
          <w:jc w:val="center"/>
        </w:trPr>
        <w:tc>
          <w:tcPr>
            <w:tcW w:w="561"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3543" w:type="dxa"/>
            <w:vMerge w:val="restart"/>
            <w:shd w:val="clear" w:color="auto" w:fill="FFFFFF"/>
            <w:vAlign w:val="center"/>
          </w:tcPr>
          <w:p w:rsidR="00B11820" w:rsidRPr="007564F6" w:rsidRDefault="001A2370" w:rsidP="00C25998">
            <w:pPr>
              <w:pBdr>
                <w:top w:val="nil"/>
                <w:left w:val="nil"/>
                <w:bottom w:val="nil"/>
                <w:right w:val="nil"/>
                <w:between w:val="nil"/>
              </w:pBdr>
              <w:spacing w:before="40" w:after="4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b/>
                <w:i/>
                <w:sz w:val="26"/>
                <w:szCs w:val="26"/>
              </w:rPr>
              <w:t xml:space="preserve"> </w:t>
            </w:r>
            <w:r w:rsidRPr="007564F6">
              <w:rPr>
                <w:rFonts w:ascii="Times New Roman" w:eastAsia="Times New Roman" w:hAnsi="Times New Roman" w:cs="Times New Roman"/>
                <w:sz w:val="26"/>
                <w:szCs w:val="26"/>
              </w:rPr>
              <w:t>Biện pháp 3. Tổ chức bồi dưỡng năng lực nghề nghiệp cho đội ngũ giảng viên các trường CĐ đáp ứng yêu cầu dạy học theo tiếp cận năng lực</w:t>
            </w:r>
          </w:p>
        </w:tc>
        <w:tc>
          <w:tcPr>
            <w:tcW w:w="709"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18"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67</w:t>
            </w:r>
          </w:p>
        </w:tc>
        <w:tc>
          <w:tcPr>
            <w:tcW w:w="700"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21</w:t>
            </w:r>
          </w:p>
        </w:tc>
        <w:tc>
          <w:tcPr>
            <w:tcW w:w="937"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243</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2,76</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r>
      <w:tr w:rsidR="00B11820" w:rsidRPr="007564F6" w:rsidTr="00F5085D">
        <w:trPr>
          <w:trHeight w:val="20"/>
          <w:jc w:val="center"/>
        </w:trPr>
        <w:tc>
          <w:tcPr>
            <w:tcW w:w="561"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3543"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18"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76,1</w:t>
            </w:r>
          </w:p>
        </w:tc>
        <w:tc>
          <w:tcPr>
            <w:tcW w:w="700"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23,9</w:t>
            </w:r>
          </w:p>
        </w:tc>
        <w:tc>
          <w:tcPr>
            <w:tcW w:w="937"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r>
      <w:tr w:rsidR="00B11820" w:rsidRPr="007564F6">
        <w:trPr>
          <w:trHeight w:val="20"/>
          <w:jc w:val="center"/>
        </w:trPr>
        <w:tc>
          <w:tcPr>
            <w:tcW w:w="561"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3543" w:type="dxa"/>
            <w:vMerge w:val="restart"/>
            <w:shd w:val="clear" w:color="auto" w:fill="FFFFFF"/>
            <w:vAlign w:val="center"/>
          </w:tcPr>
          <w:p w:rsidR="00B11820" w:rsidRPr="007564F6" w:rsidRDefault="001A2370" w:rsidP="00C25998">
            <w:pPr>
              <w:spacing w:before="40" w:after="4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4. Chỉ đạo đầu tư cơ sở vật chất và các điều kiện đảm bảo đào tạo GVMN theo tiếp cận năng lực</w:t>
            </w:r>
          </w:p>
        </w:tc>
        <w:tc>
          <w:tcPr>
            <w:tcW w:w="709"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18"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60</w:t>
            </w:r>
          </w:p>
        </w:tc>
        <w:tc>
          <w:tcPr>
            <w:tcW w:w="700"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w:t>
            </w:r>
          </w:p>
        </w:tc>
        <w:tc>
          <w:tcPr>
            <w:tcW w:w="937"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236</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2,68</w:t>
            </w:r>
          </w:p>
        </w:tc>
        <w:tc>
          <w:tcPr>
            <w:tcW w:w="567" w:type="dxa"/>
            <w:vMerge w:val="restart"/>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r>
      <w:tr w:rsidR="00B11820" w:rsidRPr="007564F6" w:rsidTr="00F5085D">
        <w:trPr>
          <w:trHeight w:val="20"/>
          <w:jc w:val="center"/>
        </w:trPr>
        <w:tc>
          <w:tcPr>
            <w:tcW w:w="561"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b/>
                <w:sz w:val="26"/>
                <w:szCs w:val="26"/>
              </w:rPr>
            </w:pPr>
          </w:p>
        </w:tc>
        <w:tc>
          <w:tcPr>
            <w:tcW w:w="3543"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18"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68,2</w:t>
            </w:r>
          </w:p>
        </w:tc>
        <w:tc>
          <w:tcPr>
            <w:tcW w:w="700"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31,8</w:t>
            </w:r>
          </w:p>
        </w:tc>
        <w:tc>
          <w:tcPr>
            <w:tcW w:w="937" w:type="dxa"/>
            <w:shd w:val="clear" w:color="auto" w:fill="FFFFFF"/>
            <w:vAlign w:val="center"/>
          </w:tcPr>
          <w:p w:rsidR="00B11820" w:rsidRPr="007564F6" w:rsidRDefault="001A2370" w:rsidP="00C25998">
            <w:pPr>
              <w:spacing w:before="40" w:after="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rsidP="00C25998">
            <w:pPr>
              <w:widowControl w:val="0"/>
              <w:pBdr>
                <w:top w:val="nil"/>
                <w:left w:val="nil"/>
                <w:bottom w:val="nil"/>
                <w:right w:val="nil"/>
                <w:between w:val="nil"/>
              </w:pBdr>
              <w:spacing w:before="40" w:after="40"/>
              <w:rPr>
                <w:rFonts w:ascii="Times New Roman" w:eastAsia="Times New Roman" w:hAnsi="Times New Roman" w:cs="Times New Roman"/>
                <w:sz w:val="26"/>
                <w:szCs w:val="26"/>
              </w:rPr>
            </w:pPr>
          </w:p>
        </w:tc>
      </w:tr>
      <w:tr w:rsidR="00B11820" w:rsidRPr="007564F6">
        <w:trPr>
          <w:trHeight w:val="20"/>
          <w:jc w:val="center"/>
        </w:trPr>
        <w:tc>
          <w:tcPr>
            <w:tcW w:w="561"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5</w:t>
            </w:r>
          </w:p>
        </w:tc>
        <w:tc>
          <w:tcPr>
            <w:tcW w:w="3543" w:type="dxa"/>
            <w:vMerge w:val="restart"/>
            <w:shd w:val="clear" w:color="auto" w:fill="FFFFFF"/>
            <w:vAlign w:val="center"/>
          </w:tcPr>
          <w:p w:rsidR="00B11820" w:rsidRPr="007564F6" w:rsidRDefault="001A2370" w:rsidP="00F5085D">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5. Chỉ đạo đổi mới hình thức, phương pháp dạy học theo tiếp cận năng lực</w:t>
            </w:r>
          </w:p>
        </w:tc>
        <w:tc>
          <w:tcPr>
            <w:tcW w:w="709"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18"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72</w:t>
            </w:r>
          </w:p>
        </w:tc>
        <w:tc>
          <w:tcPr>
            <w:tcW w:w="700"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16</w:t>
            </w:r>
          </w:p>
        </w:tc>
        <w:tc>
          <w:tcPr>
            <w:tcW w:w="937"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248</w:t>
            </w:r>
          </w:p>
        </w:tc>
        <w:tc>
          <w:tcPr>
            <w:tcW w:w="567"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2,82</w:t>
            </w:r>
          </w:p>
        </w:tc>
        <w:tc>
          <w:tcPr>
            <w:tcW w:w="567"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rsidTr="00F5085D">
        <w:trPr>
          <w:trHeight w:val="20"/>
          <w:jc w:val="center"/>
        </w:trPr>
        <w:tc>
          <w:tcPr>
            <w:tcW w:w="56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543"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18"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81,8</w:t>
            </w:r>
          </w:p>
        </w:tc>
        <w:tc>
          <w:tcPr>
            <w:tcW w:w="700"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18,2</w:t>
            </w:r>
          </w:p>
        </w:tc>
        <w:tc>
          <w:tcPr>
            <w:tcW w:w="937"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61"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3543" w:type="dxa"/>
            <w:vMerge w:val="restart"/>
            <w:shd w:val="clear" w:color="auto" w:fill="FFFFFF"/>
            <w:vAlign w:val="center"/>
          </w:tcPr>
          <w:p w:rsidR="00B11820" w:rsidRPr="007564F6" w:rsidRDefault="001A2370" w:rsidP="00F5085D">
            <w:pPr>
              <w:pBdr>
                <w:top w:val="nil"/>
                <w:left w:val="nil"/>
                <w:bottom w:val="nil"/>
                <w:right w:val="nil"/>
                <w:between w:val="nil"/>
              </w:pBdr>
              <w:spacing w:after="0" w:line="288" w:lineRule="auto"/>
              <w:jc w:val="both"/>
              <w:rPr>
                <w:rFonts w:ascii="Times New Roman" w:eastAsia="Times New Roman" w:hAnsi="Times New Roman" w:cs="Times New Roman"/>
                <w:sz w:val="28"/>
                <w:szCs w:val="28"/>
              </w:rPr>
            </w:pPr>
            <w:bookmarkStart w:id="218" w:name="_heading=h.280hiku" w:colFirst="0" w:colLast="0"/>
            <w:bookmarkEnd w:id="218"/>
            <w:r w:rsidRPr="007564F6">
              <w:rPr>
                <w:rFonts w:ascii="Times New Roman" w:eastAsia="Times New Roman" w:hAnsi="Times New Roman" w:cs="Times New Roman"/>
                <w:sz w:val="26"/>
                <w:szCs w:val="26"/>
              </w:rPr>
              <w:t>Biện pháp 6. Chỉ đạo đổi mới hoạt động kiểm tra, đánh giá kết quả học tập của SV theo tiếp cận năng lực</w:t>
            </w:r>
          </w:p>
        </w:tc>
        <w:tc>
          <w:tcPr>
            <w:tcW w:w="709"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18" w:type="dxa"/>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62</w:t>
            </w:r>
          </w:p>
        </w:tc>
        <w:tc>
          <w:tcPr>
            <w:tcW w:w="700" w:type="dxa"/>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26</w:t>
            </w:r>
          </w:p>
        </w:tc>
        <w:tc>
          <w:tcPr>
            <w:tcW w:w="937" w:type="dxa"/>
            <w:shd w:val="clear" w:color="auto" w:fill="FFFFFF"/>
            <w:vAlign w:val="center"/>
          </w:tcPr>
          <w:p w:rsidR="00B11820" w:rsidRPr="007564F6" w:rsidRDefault="001A2370">
            <w:pPr>
              <w:spacing w:before="2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238</w:t>
            </w:r>
          </w:p>
        </w:tc>
        <w:tc>
          <w:tcPr>
            <w:tcW w:w="567"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2,70</w:t>
            </w:r>
          </w:p>
        </w:tc>
        <w:tc>
          <w:tcPr>
            <w:tcW w:w="567"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r>
      <w:tr w:rsidR="00B11820" w:rsidRPr="007564F6" w:rsidTr="00F5085D">
        <w:trPr>
          <w:trHeight w:val="20"/>
          <w:jc w:val="center"/>
        </w:trPr>
        <w:tc>
          <w:tcPr>
            <w:tcW w:w="56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543"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18"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70,5</w:t>
            </w:r>
          </w:p>
        </w:tc>
        <w:tc>
          <w:tcPr>
            <w:tcW w:w="700"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29,5</w:t>
            </w:r>
          </w:p>
        </w:tc>
        <w:tc>
          <w:tcPr>
            <w:tcW w:w="937" w:type="dxa"/>
            <w:shd w:val="clear" w:color="auto" w:fill="FFFFFF"/>
            <w:vAlign w:val="center"/>
          </w:tcPr>
          <w:p w:rsidR="00B11820" w:rsidRPr="007564F6" w:rsidRDefault="001A2370">
            <w:pPr>
              <w:spacing w:before="160" w:after="1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61"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3543" w:type="dxa"/>
            <w:vMerge w:val="restart"/>
            <w:shd w:val="clear" w:color="auto" w:fill="FFFFFF"/>
            <w:vAlign w:val="center"/>
          </w:tcPr>
          <w:p w:rsidR="00B11820" w:rsidRPr="007564F6" w:rsidRDefault="001A2370" w:rsidP="00F5085D">
            <w:pPr>
              <w:pBdr>
                <w:top w:val="nil"/>
                <w:left w:val="nil"/>
                <w:bottom w:val="nil"/>
                <w:right w:val="nil"/>
                <w:between w:val="nil"/>
              </w:pBdr>
              <w:spacing w:after="0" w:line="288" w:lineRule="auto"/>
              <w:jc w:val="both"/>
              <w:rPr>
                <w:rFonts w:ascii="Times New Roman" w:eastAsia="Times New Roman" w:hAnsi="Times New Roman" w:cs="Times New Roman"/>
                <w:sz w:val="26"/>
                <w:szCs w:val="26"/>
              </w:rPr>
            </w:pPr>
            <w:bookmarkStart w:id="219" w:name="_heading=h.n5rssn" w:colFirst="0" w:colLast="0"/>
            <w:bookmarkEnd w:id="219"/>
            <w:r w:rsidRPr="007564F6">
              <w:rPr>
                <w:rFonts w:ascii="Times New Roman" w:eastAsia="Times New Roman" w:hAnsi="Times New Roman" w:cs="Times New Roman"/>
                <w:sz w:val="26"/>
                <w:szCs w:val="26"/>
              </w:rPr>
              <w:t>Biện pháp 7. Tổ chức xây dựng hệ thống trường thực hành, thực tập trong đào tạo GVMN đáp ứng chương trình đào tạo theo tiếp cận năng lực</w:t>
            </w:r>
          </w:p>
        </w:tc>
        <w:tc>
          <w:tcPr>
            <w:tcW w:w="709" w:type="dxa"/>
            <w:shd w:val="clear" w:color="auto" w:fill="FFFFFF"/>
            <w:vAlign w:val="center"/>
          </w:tcPr>
          <w:p w:rsidR="00B11820" w:rsidRPr="007564F6" w:rsidRDefault="001A2370">
            <w:pPr>
              <w:spacing w:before="240" w:after="2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18" w:type="dxa"/>
            <w:shd w:val="clear" w:color="auto" w:fill="FFFFFF"/>
            <w:vAlign w:val="center"/>
          </w:tcPr>
          <w:p w:rsidR="00B11820" w:rsidRPr="007564F6" w:rsidRDefault="001A2370">
            <w:pPr>
              <w:spacing w:before="240" w:after="2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63</w:t>
            </w:r>
          </w:p>
        </w:tc>
        <w:tc>
          <w:tcPr>
            <w:tcW w:w="700" w:type="dxa"/>
            <w:shd w:val="clear" w:color="auto" w:fill="FFFFFF"/>
            <w:vAlign w:val="center"/>
          </w:tcPr>
          <w:p w:rsidR="00B11820" w:rsidRPr="007564F6" w:rsidRDefault="001A2370">
            <w:pPr>
              <w:spacing w:before="240" w:after="2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25</w:t>
            </w:r>
          </w:p>
        </w:tc>
        <w:tc>
          <w:tcPr>
            <w:tcW w:w="937" w:type="dxa"/>
            <w:shd w:val="clear" w:color="auto" w:fill="FFFFFF"/>
            <w:vAlign w:val="center"/>
          </w:tcPr>
          <w:p w:rsidR="00B11820" w:rsidRPr="007564F6" w:rsidRDefault="001A2370">
            <w:pPr>
              <w:spacing w:before="240" w:after="2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239</w:t>
            </w:r>
          </w:p>
        </w:tc>
        <w:tc>
          <w:tcPr>
            <w:tcW w:w="567"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2,72</w:t>
            </w:r>
          </w:p>
        </w:tc>
        <w:tc>
          <w:tcPr>
            <w:tcW w:w="567" w:type="dxa"/>
            <w:vMerge w:val="restart"/>
            <w:shd w:val="clear" w:color="auto" w:fill="FFFFFF"/>
            <w:vAlign w:val="center"/>
          </w:tcPr>
          <w:p w:rsidR="00B11820" w:rsidRPr="007564F6" w:rsidRDefault="001A2370">
            <w:pPr>
              <w:spacing w:before="60" w:after="6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r>
      <w:tr w:rsidR="00B11820" w:rsidRPr="007564F6" w:rsidTr="00F5085D">
        <w:trPr>
          <w:trHeight w:val="20"/>
          <w:jc w:val="center"/>
        </w:trPr>
        <w:tc>
          <w:tcPr>
            <w:tcW w:w="56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543" w:type="dxa"/>
            <w:vMerge/>
            <w:shd w:val="clear" w:color="auto" w:fill="FFFFFF"/>
            <w:vAlign w:val="center"/>
          </w:tcPr>
          <w:p w:rsidR="00B11820" w:rsidRPr="007564F6" w:rsidRDefault="00B11820" w:rsidP="00F5085D">
            <w:pPr>
              <w:widowControl w:val="0"/>
              <w:pBdr>
                <w:top w:val="nil"/>
                <w:left w:val="nil"/>
                <w:bottom w:val="nil"/>
                <w:right w:val="nil"/>
                <w:between w:val="nil"/>
              </w:pBdr>
              <w:spacing w:after="0"/>
              <w:jc w:val="both"/>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before="240" w:after="2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w:t>
            </w:r>
          </w:p>
        </w:tc>
        <w:tc>
          <w:tcPr>
            <w:tcW w:w="718" w:type="dxa"/>
            <w:shd w:val="clear" w:color="auto" w:fill="FFFFFF"/>
            <w:vAlign w:val="center"/>
          </w:tcPr>
          <w:p w:rsidR="00B11820" w:rsidRPr="007564F6" w:rsidRDefault="001A2370">
            <w:pPr>
              <w:spacing w:before="240" w:after="2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71,6</w:t>
            </w:r>
          </w:p>
        </w:tc>
        <w:tc>
          <w:tcPr>
            <w:tcW w:w="700" w:type="dxa"/>
            <w:shd w:val="clear" w:color="auto" w:fill="FFFFFF"/>
            <w:vAlign w:val="center"/>
          </w:tcPr>
          <w:p w:rsidR="00B11820" w:rsidRPr="007564F6" w:rsidRDefault="001A2370">
            <w:pPr>
              <w:spacing w:before="240" w:after="2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28,4</w:t>
            </w:r>
          </w:p>
        </w:tc>
        <w:tc>
          <w:tcPr>
            <w:tcW w:w="937" w:type="dxa"/>
            <w:shd w:val="clear" w:color="auto" w:fill="FFFFFF"/>
            <w:vAlign w:val="center"/>
          </w:tcPr>
          <w:p w:rsidR="00B11820" w:rsidRPr="007564F6" w:rsidRDefault="001A2370">
            <w:pPr>
              <w:spacing w:before="240" w:after="24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rsidTr="00F5085D">
        <w:trPr>
          <w:trHeight w:val="20"/>
          <w:jc w:val="center"/>
        </w:trPr>
        <w:tc>
          <w:tcPr>
            <w:tcW w:w="561" w:type="dxa"/>
            <w:vMerge w:val="restart"/>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3543" w:type="dxa"/>
            <w:vMerge w:val="restart"/>
            <w:shd w:val="clear" w:color="auto" w:fill="FFFFFF"/>
            <w:vAlign w:val="center"/>
          </w:tcPr>
          <w:p w:rsidR="00B11820" w:rsidRPr="007564F6" w:rsidRDefault="001A2370" w:rsidP="00F5085D">
            <w:pPr>
              <w:pBdr>
                <w:top w:val="nil"/>
                <w:left w:val="nil"/>
                <w:bottom w:val="nil"/>
                <w:right w:val="nil"/>
                <w:between w:val="nil"/>
              </w:pBd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8. Xây dựng hệ thống thông tin quản lý sinh viên mầm non sau tốt nghiệp</w:t>
            </w:r>
          </w:p>
        </w:tc>
        <w:tc>
          <w:tcPr>
            <w:tcW w:w="709" w:type="dxa"/>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SL</w:t>
            </w:r>
          </w:p>
        </w:tc>
        <w:tc>
          <w:tcPr>
            <w:tcW w:w="718" w:type="dxa"/>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59</w:t>
            </w:r>
          </w:p>
        </w:tc>
        <w:tc>
          <w:tcPr>
            <w:tcW w:w="700" w:type="dxa"/>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29</w:t>
            </w:r>
          </w:p>
        </w:tc>
        <w:tc>
          <w:tcPr>
            <w:tcW w:w="937" w:type="dxa"/>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67" w:type="dxa"/>
            <w:vMerge w:val="restart"/>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235</w:t>
            </w:r>
          </w:p>
        </w:tc>
        <w:tc>
          <w:tcPr>
            <w:tcW w:w="567" w:type="dxa"/>
            <w:vMerge w:val="restart"/>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2,67</w:t>
            </w:r>
          </w:p>
        </w:tc>
        <w:tc>
          <w:tcPr>
            <w:tcW w:w="567" w:type="dxa"/>
            <w:vMerge w:val="restart"/>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8</w:t>
            </w:r>
          </w:p>
        </w:tc>
      </w:tr>
      <w:tr w:rsidR="00B11820" w:rsidRPr="007564F6" w:rsidTr="00F5085D">
        <w:trPr>
          <w:trHeight w:val="20"/>
          <w:jc w:val="center"/>
        </w:trPr>
        <w:tc>
          <w:tcPr>
            <w:tcW w:w="561"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543"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9"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w:t>
            </w:r>
          </w:p>
        </w:tc>
        <w:tc>
          <w:tcPr>
            <w:tcW w:w="718" w:type="dxa"/>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67,0</w:t>
            </w:r>
          </w:p>
        </w:tc>
        <w:tc>
          <w:tcPr>
            <w:tcW w:w="700" w:type="dxa"/>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33,0</w:t>
            </w:r>
          </w:p>
        </w:tc>
        <w:tc>
          <w:tcPr>
            <w:tcW w:w="937" w:type="dxa"/>
            <w:shd w:val="clear" w:color="auto" w:fill="FFFFFF"/>
            <w:vAlign w:val="center"/>
          </w:tcPr>
          <w:p w:rsidR="00B11820" w:rsidRPr="007564F6" w:rsidRDefault="001A2370">
            <w:pPr>
              <w:spacing w:before="100" w:after="10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0,0</w:t>
            </w: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c>
          <w:tcPr>
            <w:tcW w:w="567" w:type="dxa"/>
            <w:vMerge/>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sz w:val="26"/>
                <w:szCs w:val="26"/>
              </w:rPr>
            </w:pPr>
          </w:p>
        </w:tc>
      </w:tr>
      <w:tr w:rsidR="00B11820" w:rsidRPr="007564F6">
        <w:trPr>
          <w:trHeight w:val="20"/>
          <w:jc w:val="center"/>
        </w:trPr>
        <w:tc>
          <w:tcPr>
            <w:tcW w:w="561"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3543"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Điểm TB </w:t>
            </w:r>
          </w:p>
        </w:tc>
        <w:tc>
          <w:tcPr>
            <w:tcW w:w="709" w:type="dxa"/>
            <w:shd w:val="clear" w:color="auto" w:fill="FFFFFF"/>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18"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700"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937"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567"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c>
          <w:tcPr>
            <w:tcW w:w="567" w:type="dxa"/>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2,74</w:t>
            </w:r>
          </w:p>
        </w:tc>
        <w:tc>
          <w:tcPr>
            <w:tcW w:w="567" w:type="dxa"/>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p>
        </w:tc>
      </w:tr>
    </w:tbl>
    <w:p w:rsidR="00B11820" w:rsidRPr="007564F6" w:rsidRDefault="00B11820">
      <w:pPr>
        <w:keepNext/>
        <w:pBdr>
          <w:top w:val="nil"/>
          <w:left w:val="nil"/>
          <w:bottom w:val="nil"/>
          <w:right w:val="nil"/>
          <w:between w:val="nil"/>
        </w:pBdr>
        <w:spacing w:after="0" w:line="360" w:lineRule="auto"/>
        <w:jc w:val="center"/>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khảo sát cho thấy:</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Các biện pháp luận văn đề xuất đều có tính khả thi mức cao từ 2,67 đến 2,82, không có ý kiến nào cho rằng biện pháp được nêu không có tính khả thi. Trong đó, biện pháp 5 về chỉ đạo đổi mới hình thức, phương pháp dạy học theo tiếp cận năng lực là có tính khả thi cao nhất với chỉ số </w:t>
      </w:r>
      <w:r w:rsidR="00B11820" w:rsidRPr="007564F6">
        <w:rPr>
          <w:rFonts w:ascii="Times New Roman" w:eastAsia="Times New Roman" w:hAnsi="Times New Roman" w:cs="Times New Roman"/>
          <w:sz w:val="26"/>
          <w:szCs w:val="26"/>
        </w:rPr>
        <w:object w:dxaOrig="220" w:dyaOrig="320">
          <v:shape id="_x0000_i1033" type="#_x0000_t75" style="width:11.3pt;height:16.65pt" o:ole="">
            <v:imagedata r:id="rId28" o:title=""/>
          </v:shape>
          <o:OLEObject Type="Embed" ProgID="Equation.3" ShapeID="_x0000_i1033" DrawAspect="Content" ObjectID="_1729581339" r:id="rId29"/>
        </w:object>
      </w:r>
      <w:r w:rsidRPr="007564F6">
        <w:rPr>
          <w:rFonts w:ascii="Times New Roman" w:eastAsia="Times New Roman" w:hAnsi="Times New Roman" w:cs="Times New Roman"/>
          <w:sz w:val="28"/>
          <w:szCs w:val="28"/>
        </w:rPr>
        <w:t>= 2,82. Hầu hết các ý kiến đều cho rằng đổi mới hình thức phương pháp giảng dạy MN là biện pháp có tính khả thi, bởi trong xu thế đổi mới giáo dục, mọi giảng viên đều phải nỗ lực đổi mới phương pháp.</w:t>
      </w: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rsidP="00E17554">
      <w:pPr>
        <w:pStyle w:val="05"/>
        <w:rPr>
          <w:color w:val="auto"/>
        </w:rPr>
      </w:pPr>
      <w:bookmarkStart w:id="220" w:name="_Toc118902541"/>
      <w:r w:rsidRPr="007564F6">
        <w:rPr>
          <w:color w:val="auto"/>
        </w:rPr>
        <w:lastRenderedPageBreak/>
        <w:t>Bảng 3.4. Tổng hợp khảo nghiệm tương quan về tính cấp thiết</w:t>
      </w:r>
      <w:r w:rsidR="00E17554" w:rsidRPr="007564F6">
        <w:rPr>
          <w:color w:val="auto"/>
        </w:rPr>
        <w:br/>
      </w:r>
      <w:r w:rsidRPr="007564F6">
        <w:rPr>
          <w:color w:val="auto"/>
        </w:rPr>
        <w:t>và tính khả thi của các biện pháp</w:t>
      </w:r>
      <w:bookmarkEnd w:id="220"/>
    </w:p>
    <w:tbl>
      <w:tblPr>
        <w:tblStyle w:val="affe"/>
        <w:tblW w:w="9097" w:type="dxa"/>
        <w:jc w:val="center"/>
        <w:tblLayout w:type="fixed"/>
        <w:tblLook w:val="0000" w:firstRow="0" w:lastRow="0" w:firstColumn="0" w:lastColumn="0" w:noHBand="0" w:noVBand="0"/>
      </w:tblPr>
      <w:tblGrid>
        <w:gridCol w:w="566"/>
        <w:gridCol w:w="4377"/>
        <w:gridCol w:w="698"/>
        <w:gridCol w:w="623"/>
        <w:gridCol w:w="667"/>
        <w:gridCol w:w="505"/>
        <w:gridCol w:w="1121"/>
        <w:gridCol w:w="540"/>
      </w:tblGrid>
      <w:tr w:rsidR="00B11820" w:rsidRPr="007564F6">
        <w:trPr>
          <w:trHeight w:val="20"/>
          <w:jc w:val="center"/>
        </w:trPr>
        <w:tc>
          <w:tcPr>
            <w:tcW w:w="566"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377"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biện pháp</w:t>
            </w:r>
          </w:p>
        </w:tc>
        <w:tc>
          <w:tcPr>
            <w:tcW w:w="1321" w:type="dxa"/>
            <w:gridSpan w:val="2"/>
            <w:tcBorders>
              <w:top w:val="single" w:sz="4" w:space="0" w:color="000000"/>
              <w:lef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Tính</w:t>
            </w:r>
          </w:p>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cần thiết</w:t>
            </w:r>
          </w:p>
        </w:tc>
        <w:tc>
          <w:tcPr>
            <w:tcW w:w="1172" w:type="dxa"/>
            <w:gridSpan w:val="2"/>
            <w:tcBorders>
              <w:top w:val="single" w:sz="4" w:space="0" w:color="000000"/>
              <w:lef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Tính</w:t>
            </w:r>
          </w:p>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khả thi</w:t>
            </w:r>
          </w:p>
        </w:tc>
        <w:tc>
          <w:tcPr>
            <w:tcW w:w="1661" w:type="dxa"/>
            <w:gridSpan w:val="2"/>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Hiệu số</w:t>
            </w:r>
          </w:p>
        </w:tc>
      </w:tr>
      <w:tr w:rsidR="00B11820" w:rsidRPr="007564F6">
        <w:trPr>
          <w:trHeight w:val="20"/>
          <w:jc w:val="center"/>
        </w:trPr>
        <w:tc>
          <w:tcPr>
            <w:tcW w:w="566"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377"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98" w:type="dxa"/>
            <w:tcBorders>
              <w:top w:val="single" w:sz="4" w:space="0" w:color="000000"/>
              <w:left w:val="single" w:sz="4" w:space="0" w:color="000000"/>
              <w:bottom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object w:dxaOrig="280" w:dyaOrig="320">
                <v:shape id="_x0000_i1034" type="#_x0000_t75" style="width:14.5pt;height:16.65pt" o:ole="">
                  <v:imagedata r:id="rId30" o:title=""/>
                </v:shape>
                <o:OLEObject Type="Embed" ProgID="Equation.3" ShapeID="_x0000_i1034" DrawAspect="Content" ObjectID="_1729581340" r:id="rId31"/>
              </w:object>
            </w:r>
          </w:p>
        </w:tc>
        <w:tc>
          <w:tcPr>
            <w:tcW w:w="62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Xi</w:t>
            </w:r>
          </w:p>
        </w:tc>
        <w:tc>
          <w:tcPr>
            <w:tcW w:w="667" w:type="dxa"/>
            <w:tcBorders>
              <w:top w:val="single" w:sz="4" w:space="0" w:color="000000"/>
              <w:left w:val="single" w:sz="4" w:space="0" w:color="000000"/>
              <w:bottom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object w:dxaOrig="220" w:dyaOrig="320">
                <v:shape id="_x0000_i1035" type="#_x0000_t75" style="width:11.3pt;height:16.65pt" o:ole="">
                  <v:imagedata r:id="rId32" o:title=""/>
                </v:shape>
                <o:OLEObject Type="Embed" ProgID="Equation.3" ShapeID="_x0000_i1035" DrawAspect="Content" ObjectID="_1729581341" r:id="rId33"/>
              </w:object>
            </w:r>
          </w:p>
        </w:tc>
        <w:tc>
          <w:tcPr>
            <w:tcW w:w="50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Yi</w:t>
            </w:r>
          </w:p>
        </w:tc>
        <w:tc>
          <w:tcPr>
            <w:tcW w:w="1121"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D =</w:t>
            </w:r>
            <w:r w:rsidR="00B11820" w:rsidRPr="007564F6">
              <w:rPr>
                <w:rFonts w:ascii="Times New Roman" w:eastAsia="Times New Roman" w:hAnsi="Times New Roman" w:cs="Times New Roman"/>
                <w:sz w:val="26"/>
                <w:szCs w:val="26"/>
              </w:rPr>
              <w:object w:dxaOrig="280" w:dyaOrig="320">
                <v:shape id="_x0000_i1036" type="#_x0000_t75" style="width:14.5pt;height:16.65pt" o:ole="">
                  <v:imagedata r:id="rId30" o:title=""/>
                </v:shape>
                <o:OLEObject Type="Embed" ProgID="Equation.3" ShapeID="_x0000_i1036" DrawAspect="Content" ObjectID="_1729581342" r:id="rId34"/>
              </w:object>
            </w:r>
            <w:r w:rsidRPr="007564F6">
              <w:rPr>
                <w:rFonts w:ascii="Times New Roman" w:eastAsia="Times New Roman" w:hAnsi="Times New Roman" w:cs="Times New Roman"/>
                <w:sz w:val="26"/>
                <w:szCs w:val="26"/>
              </w:rPr>
              <w:t>-</w:t>
            </w:r>
            <w:r w:rsidR="00B11820" w:rsidRPr="007564F6">
              <w:rPr>
                <w:rFonts w:ascii="Times New Roman" w:eastAsia="Times New Roman" w:hAnsi="Times New Roman" w:cs="Times New Roman"/>
                <w:sz w:val="26"/>
                <w:szCs w:val="26"/>
              </w:rPr>
              <w:object w:dxaOrig="220" w:dyaOrig="320">
                <v:shape id="_x0000_i1037" type="#_x0000_t75" style="width:11.3pt;height:16.65pt" o:ole="">
                  <v:imagedata r:id="rId26" o:title=""/>
                </v:shape>
                <o:OLEObject Type="Embed" ProgID="Equation.3" ShapeID="_x0000_i1037" DrawAspect="Content" ObjectID="_1729581343" r:id="rId35"/>
              </w:objec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d2</w:t>
            </w:r>
          </w:p>
        </w:tc>
      </w:tr>
      <w:tr w:rsidR="00B11820" w:rsidRPr="007564F6">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3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C25998">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1. Tổ chức các hoạt động tuyên truyền, hướng nghiệp trong tuyển sinh đào tạo GVMN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2,81</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2,8</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r>
      <w:tr w:rsidR="00B11820" w:rsidRPr="007564F6">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3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C25998">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2. Chỉ đạo điều chỉnh, bổ sung cập nhật chương trình đào tạo GVMN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2,74</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2,73</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4</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r>
      <w:tr w:rsidR="00B11820" w:rsidRPr="007564F6">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3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C25998">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3. Tổ chức bồi dưỡng năng lực nghề nghiệp cho đội ngũ giảng viên các trường CĐ đáp ứng yêu cầu dạy học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2,77</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2,76</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r>
      <w:tr w:rsidR="00B11820" w:rsidRPr="007564F6">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3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C25998">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4. Chỉ đạo đầu tư cơ sở vật chất và các điều kiện đảm bảo đào tạo GV mầm non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2,68</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7</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r>
      <w:tr w:rsidR="00B11820" w:rsidRPr="007564F6">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3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C25998">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5. Chỉ đạo đổi mới hình thức, phương pháp dạy học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2,83</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2,82</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r>
      <w:tr w:rsidR="00B11820" w:rsidRPr="007564F6">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3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C25998">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6. Chỉ đạo đổi mới hoạt động kiểm tra , đánh giá kết quả học tập của SV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2,73</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r>
      <w:tr w:rsidR="00B11820" w:rsidRPr="007564F6">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43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C25998">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7. Tổ chức xây dựng hệ thống trường thực hành, thực tập trong đào tạo GVMN đáp ứng chương trình đào tạo theo tiếp cận năng lực</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2,,72</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6</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2,72</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5</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r>
      <w:tr w:rsidR="00B11820" w:rsidRPr="007564F6">
        <w:trPr>
          <w:trHeight w:val="20"/>
          <w:jc w:val="center"/>
        </w:trPr>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43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C25998">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8. Xây dựng hệ thống thông tin quản lý sinh viên mầm non sau tốt nghiệp</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2,68</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8</w:t>
            </w: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2,67</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8</w:t>
            </w: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r>
      <w:tr w:rsidR="00B11820" w:rsidRPr="007564F6">
        <w:trPr>
          <w:trHeight w:val="20"/>
          <w:jc w:val="center"/>
        </w:trPr>
        <w:tc>
          <w:tcPr>
            <w:tcW w:w="494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Chung</w:t>
            </w:r>
          </w:p>
        </w:tc>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2,75</w:t>
            </w:r>
          </w:p>
        </w:tc>
        <w:tc>
          <w:tcPr>
            <w:tcW w:w="6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6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2,74</w:t>
            </w:r>
          </w:p>
        </w:tc>
        <w:tc>
          <w:tcPr>
            <w:tcW w:w="5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11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spacing w:after="0" w:line="264" w:lineRule="auto"/>
              <w:jc w:val="center"/>
              <w:rPr>
                <w:rFonts w:ascii="Times New Roman" w:eastAsia="Times New Roman" w:hAnsi="Times New Roman" w:cs="Times New Roman"/>
                <w:b/>
                <w:sz w:val="26"/>
                <w:szCs w:val="26"/>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r>
    </w:tbl>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Kết quả khảo nghiệm tương quan về tính cấp thiết và tính khả thi của các biện pháp thể hiện ở biểu đồ 3.1 sau: </w:t>
      </w:r>
    </w:p>
    <w:p w:rsidR="00B11820" w:rsidRPr="007564F6" w:rsidRDefault="001A2370">
      <w:pP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noProof/>
          <w:sz w:val="28"/>
          <w:szCs w:val="28"/>
          <w:lang w:val="en-US"/>
        </w:rPr>
        <w:lastRenderedPageBreak/>
        <w:drawing>
          <wp:inline distT="0" distB="0" distL="0" distR="0" wp14:anchorId="313E441C" wp14:editId="3CC7AF27">
            <wp:extent cx="5595069" cy="2988493"/>
            <wp:effectExtent l="0" t="0" r="0" b="0"/>
            <wp:docPr id="79"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36" cstate="print"/>
                    <a:srcRect/>
                    <a:stretch>
                      <a:fillRect/>
                    </a:stretch>
                  </pic:blipFill>
                  <pic:spPr>
                    <a:xfrm>
                      <a:off x="0" y="0"/>
                      <a:ext cx="5595069" cy="2988493"/>
                    </a:xfrm>
                    <a:prstGeom prst="rect">
                      <a:avLst/>
                    </a:prstGeom>
                    <a:ln/>
                  </pic:spPr>
                </pic:pic>
              </a:graphicData>
            </a:graphic>
          </wp:inline>
        </w:drawing>
      </w:r>
    </w:p>
    <w:p w:rsidR="00B11820" w:rsidRPr="007564F6" w:rsidRDefault="001A2370" w:rsidP="00E17554">
      <w:pPr>
        <w:pStyle w:val="6"/>
        <w:rPr>
          <w:rFonts w:eastAsia="Times New Roman"/>
        </w:rPr>
      </w:pPr>
      <w:bookmarkStart w:id="221" w:name="_Toc118902550"/>
      <w:r w:rsidRPr="007564F6">
        <w:rPr>
          <w:rFonts w:eastAsia="Times New Roman"/>
        </w:rPr>
        <w:t>Biểu đồ 3.1. Tổng hợp khảo nghiệm về tương quan về tính cấp thiết</w:t>
      </w:r>
      <w:r w:rsidR="00E17554" w:rsidRPr="007564F6">
        <w:rPr>
          <w:rFonts w:eastAsia="Times New Roman"/>
        </w:rPr>
        <w:br/>
      </w:r>
      <w:r w:rsidRPr="007564F6">
        <w:rPr>
          <w:rFonts w:eastAsia="Times New Roman"/>
        </w:rPr>
        <w:t>và tính khả thi của các biện pháp</w:t>
      </w:r>
      <w:bookmarkEnd w:id="221"/>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Với kết quả tổng hợp trong bảng 3.3 và bảng 3.4 ta có được hệ số tương quan thứ bậc Spearman giữa tính cần thiết và tính khả thi của các biện pháp, áp dụng công thức tính hệ số tương quan thứ bậc Spearman:</w:t>
      </w: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 Số biện pháp</w:t>
      </w:r>
    </w:p>
    <w:p w:rsidR="00B11820" w:rsidRPr="007564F6" w:rsidRDefault="001A2370">
      <w:pP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D: Hiệu số mức cần thiết và khả thi</w:t>
      </w:r>
    </w:p>
    <w:p w:rsidR="00B11820" w:rsidRPr="007564F6" w:rsidRDefault="001A2370">
      <w:pPr>
        <w:spacing w:after="0" w:line="37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8"/>
          <w:szCs w:val="28"/>
        </w:rPr>
        <w:t xml:space="preserve">Theo công thức trên ta có : </w:t>
      </w:r>
      <w:r w:rsidR="00B11820" w:rsidRPr="007564F6">
        <w:rPr>
          <w:rFonts w:ascii="Times New Roman" w:eastAsia="Times New Roman" w:hAnsi="Times New Roman" w:cs="Times New Roman"/>
          <w:sz w:val="43"/>
          <w:szCs w:val="43"/>
          <w:vertAlign w:val="subscript"/>
        </w:rPr>
        <w:object w:dxaOrig="5080" w:dyaOrig="760">
          <v:shape id="_x0000_i1038" type="#_x0000_t75" style="width:248.8pt;height:37.6pt" o:ole="">
            <v:imagedata r:id="rId37" o:title=""/>
          </v:shape>
          <o:OLEObject Type="Embed" ProgID="Equation.3" ShapeID="_x0000_i1038" DrawAspect="Content" ObjectID="_1729581344" r:id="rId38"/>
        </w:objec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Như vậy với hệ số tương quan thứ bậc Spearman r = 0,968 chúng tôi kết luận: giữa mức độ cần thiết và mức độ khả thi các biện pháp quản lý đào tạo GVMN theo tiếp cận năng lực là tương quan thuận và tương quan chặt chẽ. Hầu hết các biện pháp được đánh giá là cần thiết ở mức độ nào thì cũng được đánh giá là khả thi ở mức độ đó và ngược lại.</w:t>
      </w:r>
    </w:p>
    <w:p w:rsidR="00B11820" w:rsidRPr="007564F6" w:rsidRDefault="001A2370">
      <w:pPr>
        <w:pBdr>
          <w:top w:val="nil"/>
          <w:left w:val="nil"/>
          <w:bottom w:val="nil"/>
          <w:right w:val="nil"/>
          <w:between w:val="nil"/>
        </w:pBdr>
        <w:spacing w:after="0" w:line="372"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sz w:val="28"/>
          <w:szCs w:val="28"/>
        </w:rPr>
        <w:t>Như vậy về mặt lý thuyết cũng như thực tế đã có đủ cơ sở để thực hiện đồng bộ các biện pháp này nhằm thực hiện có hiệu quả công tác quản lý đào tạo GVMN theo tiếp cận năng lực.</w:t>
      </w:r>
    </w:p>
    <w:p w:rsidR="00B11820" w:rsidRPr="007564F6" w:rsidRDefault="001A2370" w:rsidP="00E17554">
      <w:pPr>
        <w:pStyle w:val="3"/>
        <w:rPr>
          <w:rFonts w:eastAsia="Times New Roman"/>
        </w:rPr>
      </w:pPr>
      <w:r w:rsidRPr="007564F6">
        <w:br w:type="page"/>
      </w:r>
      <w:bookmarkStart w:id="222" w:name="_Toc118902491"/>
      <w:r w:rsidRPr="007564F6">
        <w:rPr>
          <w:rFonts w:eastAsia="Times New Roman"/>
        </w:rPr>
        <w:lastRenderedPageBreak/>
        <w:t>3.4.2. Thử nghiệm biện pháp đề xuất</w:t>
      </w:r>
      <w:bookmarkEnd w:id="222"/>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3.4.2.1. Mục đích thử nghiệm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Nhằm kiểm chứng tính hiệu quả và tính khả thi của các biện pháp quản lý đào tạo GV mầm non theo tiếp cận năng lực đã được luận án đề xuất. Trên cơ sở đó khẳng định tính đúng đắn, cần thiết của các biện pháp qua đó các cơ sở đào tạo có thể nghiên cứu, áp dụng thực hiện quản lý đào tạo GVMN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3.4.2.2. Đối tượng và địa bàn thử nghiệm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30"/>
          <w:szCs w:val="30"/>
        </w:rPr>
      </w:pPr>
      <w:r w:rsidRPr="007564F6">
        <w:rPr>
          <w:rFonts w:ascii="Times New Roman" w:eastAsia="Times New Roman" w:hAnsi="Times New Roman" w:cs="Times New Roman"/>
          <w:sz w:val="28"/>
          <w:szCs w:val="28"/>
        </w:rPr>
        <w:t xml:space="preserve">Căn cứ vào thực tiễn quản lý đào tạo GVMN, khả năng thực tế của bản thân và điều kiện cho phép trong phạm vi luận án, tác giả lựa chọn thử nghiệm </w:t>
      </w:r>
      <w:r w:rsidRPr="007564F6">
        <w:rPr>
          <w:rFonts w:ascii="Times New Roman" w:eastAsia="Times New Roman" w:hAnsi="Times New Roman" w:cs="Times New Roman"/>
          <w:b/>
          <w:i/>
          <w:sz w:val="28"/>
          <w:szCs w:val="28"/>
        </w:rPr>
        <w:t>biện pháp 5: Chỉ đạo đổi mới hình thức, phương pháp dạy học theo tiếp cận năng lực</w:t>
      </w:r>
      <w:r w:rsidRPr="007564F6">
        <w:rPr>
          <w:rFonts w:ascii="Times New Roman" w:eastAsia="Times New Roman" w:hAnsi="Times New Roman" w:cs="Times New Roman"/>
          <w:sz w:val="28"/>
          <w:szCs w:val="28"/>
        </w:rPr>
        <w:t xml:space="preserve"> - lựa chọn biện pháp này vì trong khảo nghiệm các khách thể đều cho rằng đây là biện pháp được xếp ở vị trí số 1 về tính cấp thiết và tính khả thi.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Địa điểm và đối tượng: Cán bộ quản lý, giảng viên khoa Mầm non và 46 sinh viên năm thứ hai ngành SPMN đang học tập tại trường CĐSP Hà Tây.</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3.4.2.3. Thời gian thử nghiệm</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Tác giả tiến hành thử nghiệm vào hai đợt:</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Đợt 1: Từ tháng 9/2019 đến 2/2020.</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Đợt 2: Từ tháng 3/2020 đến 6/2020.</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3.4.2.4. Nội dung thử nghiệm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30"/>
          <w:szCs w:val="30"/>
        </w:rPr>
      </w:pPr>
      <w:r w:rsidRPr="007564F6">
        <w:rPr>
          <w:rFonts w:ascii="Times New Roman" w:eastAsia="Times New Roman" w:hAnsi="Times New Roman" w:cs="Times New Roman"/>
          <w:sz w:val="28"/>
          <w:szCs w:val="28"/>
        </w:rPr>
        <w:t xml:space="preserve">Tác giả lựa chọn thử nghiệm biện pháp 5: </w:t>
      </w:r>
      <w:r w:rsidRPr="007564F6">
        <w:rPr>
          <w:rFonts w:ascii="Times New Roman" w:eastAsia="Times New Roman" w:hAnsi="Times New Roman" w:cs="Times New Roman"/>
          <w:b/>
          <w:i/>
          <w:sz w:val="28"/>
          <w:szCs w:val="28"/>
        </w:rPr>
        <w:t>Chỉ đạo đổi mới hình thức, phương pháp dạy học theo tiếp cận năng lực</w:t>
      </w:r>
      <w:r w:rsidRPr="007564F6">
        <w:rPr>
          <w:rFonts w:ascii="Times New Roman" w:eastAsia="Times New Roman" w:hAnsi="Times New Roman" w:cs="Times New Roman"/>
          <w:sz w:val="28"/>
          <w:szCs w:val="28"/>
        </w:rPr>
        <w:t>.</w:t>
      </w:r>
      <w:r w:rsidRPr="007564F6">
        <w:rPr>
          <w:rFonts w:ascii="Times New Roman" w:eastAsia="Times New Roman" w:hAnsi="Times New Roman" w:cs="Times New Roman"/>
          <w:i/>
          <w:sz w:val="30"/>
          <w:szCs w:val="30"/>
        </w:rPr>
        <w:t xml:space="preserve"> </w:t>
      </w:r>
      <w:r w:rsidRPr="007564F6">
        <w:rPr>
          <w:rFonts w:ascii="Times New Roman" w:eastAsia="Times New Roman" w:hAnsi="Times New Roman" w:cs="Times New Roman"/>
          <w:sz w:val="28"/>
          <w:szCs w:val="28"/>
        </w:rPr>
        <w:t xml:space="preserve">Bởi đây là một trong những vấn đề cốt lõi trong các nhân tố cấu thành quá trình quản lý đào tạo GVMN theo TCNL.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Cụ thể:</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Chọn nội dung thử nghiệm: Thực hành tổ chức dạy học bài: </w:t>
      </w:r>
      <w:r w:rsidRPr="007564F6">
        <w:rPr>
          <w:rFonts w:ascii="Times New Roman" w:eastAsia="Times New Roman" w:hAnsi="Times New Roman" w:cs="Times New Roman"/>
          <w:b/>
          <w:i/>
          <w:sz w:val="28"/>
          <w:szCs w:val="28"/>
        </w:rPr>
        <w:t>Phát triển chương trình giáo dục MN,</w:t>
      </w:r>
      <w:r w:rsidRPr="007564F6">
        <w:rPr>
          <w:rFonts w:ascii="Times New Roman" w:eastAsia="Times New Roman" w:hAnsi="Times New Roman" w:cs="Times New Roman"/>
          <w:sz w:val="28"/>
          <w:szCs w:val="28"/>
        </w:rPr>
        <w:t xml:space="preserve"> bao gồm hai nội dung: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b/>
          <w:i/>
          <w:sz w:val="28"/>
          <w:szCs w:val="28"/>
        </w:rPr>
        <w:lastRenderedPageBreak/>
        <w:t xml:space="preserve">+ Nội dung 1: Hiệu trưởng chỉ đạo xác định các kỹ năng phát triển chương trình GDMN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b/>
          <w:i/>
          <w:sz w:val="28"/>
          <w:szCs w:val="28"/>
        </w:rPr>
        <w:t>+ Nội dung 2: Hiệu trưởng chỉ đạo thực hành các bước giảng dạy thực hành phát triển chương trình GDMN dựa trên chương trình khung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 xml:space="preserve">3.4.2.5. Giả thuyết thử nghiệm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Việc đổi mới hình thức và phương pháp dạy học trong đào tạo GVMN theo định hướng năng lực ở các trường CĐSP là yếu tố quyết định chất lượng đào tạo GVMN. Trước những yêu cầu mới đòi hỏi nâng cao chất lượng đào tạo GVMN của xã hội, các trường CĐSP phải chỉ đạo đổi mới hình thức và phương pháp dạy học, trách nhiệm này phải để giảng viên và sinh viên các trường CĐSP nhận thức rõ và nâng cao kỹ năng dạy học theo tiếp cận năng lực cho SVMN hiện nay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3.4.2.6. Quy trình thử nghiệm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Nguyên tắc thử nghiệm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Tiến hành thử nghiệm theo nguyên tắc thử nghiệm có đối chứng: Nhóm thử nghiệm được dạy học theo chương trình khung, đề cương chi tiết, bài giảng được xây dựng theo hướng tiếp cận năng lực; nhóm đối chứng giảng dạy theo phương pháp truyền thống với chương trình khung, đề cương chi tiết và bài giảng cũ như trước đây. So sánh kết quả ở nhóm thử nghiệm với nhóm đối chứng, rút ra kết luận.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Các bước thử nghiệm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Bước 1: Chỉ đạo xây dựng kế hoạch thử nghiệm theo các nội dung từ lựa chọn đối tượng thử nghiệm và đối chứng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Chỉ đạo chọn giảng viên giảng dạy có năng lực đối với lớp thử nghiệm; chọn 2 GV giảng dạy cùng môn học và thực hiện theo Chương trình đào tạo đã đề ra. </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Phân chia lớp K16 ngành sư phạm mầm non ở trường CĐSP Hà Tây thành 2 nhóm khác nhau, 2 nhóm này đảm bảo tính đại diện mẫu, có sự tương </w:t>
      </w:r>
      <w:r w:rsidRPr="007564F6">
        <w:rPr>
          <w:rFonts w:ascii="Times New Roman" w:eastAsia="Times New Roman" w:hAnsi="Times New Roman" w:cs="Times New Roman"/>
          <w:sz w:val="28"/>
          <w:szCs w:val="28"/>
        </w:rPr>
        <w:lastRenderedPageBreak/>
        <w:t>đồng về điều kiện cơ sở vật chất, phương tiện dạy học và môi trường học tập, cụ thể:</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Nhóm 1 có 28 sinh viên làm nhóm thử nghiệm (tương đương 1 lớp)</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Nhóm 2 có 28 sinh viên làm nhóm đối chứng (tương đương 1 lớp)</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Chuẩn bị các điều kiện để thử nghiệm: Chuẩn bị lớp học, tài liệu; tranh ảnh, mô hình học cụ liên quan đến nội dung môn học; phòng học ĐNGV và sinh viên tham gia thử nghiệm.</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Xây dựng tiêu chí đánh giá</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Để đánh giá, so sánh mức độ phát triển năng lực của sinh viên nhóm thực nghiệm và nhóm đối chứng, chúng tôi sử dụng công thức:</w:t>
      </w:r>
    </w:p>
    <w:p w:rsidR="00B11820" w:rsidRPr="007564F6" w:rsidRDefault="00B11820">
      <w:pPr>
        <w:spacing w:after="0" w:line="360" w:lineRule="auto"/>
        <w:ind w:firstLine="567"/>
        <w:jc w:val="center"/>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object w:dxaOrig="1199" w:dyaOrig="680">
          <v:shape id="_x0000_i1039" type="#_x0000_t75" style="width:60.7pt;height:34.4pt" o:ole="">
            <v:imagedata r:id="rId39" o:title=""/>
          </v:shape>
          <o:OLEObject Type="Embed" ProgID="Equation.3" ShapeID="_x0000_i1039" DrawAspect="Content" ObjectID="_1729581345" r:id="rId40"/>
        </w:objec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Trong đó: </w:t>
      </w:r>
      <w:r w:rsidR="00B11820" w:rsidRPr="007564F6">
        <w:rPr>
          <w:rFonts w:ascii="Times New Roman" w:eastAsia="Times New Roman" w:hAnsi="Times New Roman" w:cs="Times New Roman"/>
          <w:sz w:val="28"/>
          <w:szCs w:val="28"/>
        </w:rPr>
        <w:object w:dxaOrig="280" w:dyaOrig="320">
          <v:shape id="_x0000_i1040" type="#_x0000_t75" style="width:14.5pt;height:16.65pt" o:ole="">
            <v:imagedata r:id="rId41" o:title=""/>
          </v:shape>
          <o:OLEObject Type="Embed" ProgID="Equation.3" ShapeID="_x0000_i1040" DrawAspect="Content" ObjectID="_1729581346" r:id="rId42"/>
        </w:object>
      </w:r>
      <w:r w:rsidRPr="007564F6">
        <w:rPr>
          <w:rFonts w:ascii="Times New Roman" w:eastAsia="Times New Roman" w:hAnsi="Times New Roman" w:cs="Times New Roman"/>
          <w:sz w:val="28"/>
          <w:szCs w:val="28"/>
        </w:rPr>
        <w:t xml:space="preserve"> là điểm trung bình cộng</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ni là số sinh viên có cùng điểm số; xi là giá trị điểm số của sinh viên có cùng điểm số. n là tổng số sinh viên tham gia thử nghiệm.</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đó, kết quả kiểm tra các bài tập đánh giá năng lực phát triển chương trình GDMN của sinh viên cả 2 nhóm được đánh giá ở điểm trung bình (</w:t>
      </w:r>
      <w:r w:rsidR="00B11820" w:rsidRPr="007564F6">
        <w:rPr>
          <w:rFonts w:ascii="Times New Roman" w:eastAsia="Times New Roman" w:hAnsi="Times New Roman" w:cs="Times New Roman"/>
          <w:sz w:val="28"/>
          <w:szCs w:val="28"/>
        </w:rPr>
        <w:object w:dxaOrig="280" w:dyaOrig="320">
          <v:shape id="_x0000_i1041" type="#_x0000_t75" style="width:14.5pt;height:16.65pt" o:ole="">
            <v:imagedata r:id="rId43" o:title=""/>
          </v:shape>
          <o:OLEObject Type="Embed" ProgID="Equation.3" ShapeID="_x0000_i1041" DrawAspect="Content" ObjectID="_1729581347" r:id="rId44"/>
        </w:object>
      </w:r>
      <w:r w:rsidRPr="007564F6">
        <w:rPr>
          <w:rFonts w:ascii="Times New Roman" w:eastAsia="Times New Roman" w:hAnsi="Times New Roman" w:cs="Times New Roman"/>
          <w:sz w:val="28"/>
          <w:szCs w:val="28"/>
        </w:rPr>
        <w:t>) với 4 mức độ khác nhau:</w:t>
      </w:r>
    </w:p>
    <w:p w:rsidR="00B11820" w:rsidRPr="007564F6" w:rsidRDefault="00B1182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object w:dxaOrig="280" w:dyaOrig="320">
          <v:shape id="_x0000_i1042" type="#_x0000_t75" style="width:14.5pt;height:16.65pt" o:ole="">
            <v:imagedata r:id="rId43" o:title=""/>
          </v:shape>
          <o:OLEObject Type="Embed" ProgID="Equation.3" ShapeID="_x0000_i1042" DrawAspect="Content" ObjectID="_1729581348" r:id="rId45"/>
        </w:object>
      </w:r>
      <w:r w:rsidR="001A2370" w:rsidRPr="007564F6">
        <w:rPr>
          <w:rFonts w:ascii="Times New Roman" w:eastAsia="Times New Roman" w:hAnsi="Times New Roman" w:cs="Times New Roman"/>
          <w:sz w:val="28"/>
          <w:szCs w:val="28"/>
        </w:rPr>
        <w:t xml:space="preserve"> nằm trong khoảng từ 1 </w:t>
      </w:r>
      <w:r w:rsidR="001A2370" w:rsidRPr="007564F6">
        <w:rPr>
          <w:rFonts w:ascii="Symbol" w:eastAsia="Symbol" w:hAnsi="Symbol" w:cs="Symbol"/>
          <w:sz w:val="28"/>
          <w:szCs w:val="28"/>
        </w:rPr>
        <w:t></w:t>
      </w:r>
      <w:r w:rsidR="001A2370" w:rsidRPr="007564F6">
        <w:rPr>
          <w:rFonts w:ascii="Times New Roman" w:eastAsia="Times New Roman" w:hAnsi="Times New Roman" w:cs="Times New Roman"/>
          <w:sz w:val="28"/>
          <w:szCs w:val="28"/>
        </w:rPr>
        <w:t xml:space="preserve"> &lt; 5 ở mức độ yếu;</w:t>
      </w:r>
    </w:p>
    <w:p w:rsidR="00B11820" w:rsidRPr="007564F6" w:rsidRDefault="00B1182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object w:dxaOrig="280" w:dyaOrig="320">
          <v:shape id="_x0000_i1043" type="#_x0000_t75" style="width:14.5pt;height:16.65pt" o:ole="">
            <v:imagedata r:id="rId43" o:title=""/>
          </v:shape>
          <o:OLEObject Type="Embed" ProgID="Equation.3" ShapeID="_x0000_i1043" DrawAspect="Content" ObjectID="_1729581349" r:id="rId46"/>
        </w:object>
      </w:r>
      <w:r w:rsidR="001A2370" w:rsidRPr="007564F6">
        <w:rPr>
          <w:rFonts w:ascii="Times New Roman" w:eastAsia="Times New Roman" w:hAnsi="Times New Roman" w:cs="Times New Roman"/>
          <w:sz w:val="28"/>
          <w:szCs w:val="28"/>
        </w:rPr>
        <w:t xml:space="preserve"> nằm trong khoảng từ 5 </w:t>
      </w:r>
      <w:r w:rsidR="001A2370" w:rsidRPr="007564F6">
        <w:rPr>
          <w:rFonts w:ascii="Symbol" w:eastAsia="Symbol" w:hAnsi="Symbol" w:cs="Symbol"/>
          <w:sz w:val="28"/>
          <w:szCs w:val="28"/>
        </w:rPr>
        <w:t></w:t>
      </w:r>
      <w:r w:rsidR="001A2370" w:rsidRPr="007564F6">
        <w:rPr>
          <w:rFonts w:ascii="Times New Roman" w:eastAsia="Times New Roman" w:hAnsi="Times New Roman" w:cs="Times New Roman"/>
          <w:sz w:val="28"/>
          <w:szCs w:val="28"/>
        </w:rPr>
        <w:t xml:space="preserve"> &lt; 7 ở mức độ trung bình;</w:t>
      </w:r>
    </w:p>
    <w:p w:rsidR="00B11820" w:rsidRPr="007564F6" w:rsidRDefault="00B1182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object w:dxaOrig="280" w:dyaOrig="320">
          <v:shape id="_x0000_i1044" type="#_x0000_t75" style="width:14.5pt;height:16.65pt" o:ole="">
            <v:imagedata r:id="rId43" o:title=""/>
          </v:shape>
          <o:OLEObject Type="Embed" ProgID="Equation.3" ShapeID="_x0000_i1044" DrawAspect="Content" ObjectID="_1729581350" r:id="rId47"/>
        </w:object>
      </w:r>
      <w:r w:rsidR="001A2370" w:rsidRPr="007564F6">
        <w:rPr>
          <w:rFonts w:ascii="Times New Roman" w:eastAsia="Times New Roman" w:hAnsi="Times New Roman" w:cs="Times New Roman"/>
          <w:sz w:val="28"/>
          <w:szCs w:val="28"/>
        </w:rPr>
        <w:t xml:space="preserve"> nằm trong khoảng từ 7 </w:t>
      </w:r>
      <w:r w:rsidR="001A2370" w:rsidRPr="007564F6">
        <w:rPr>
          <w:rFonts w:ascii="Symbol" w:eastAsia="Symbol" w:hAnsi="Symbol" w:cs="Symbol"/>
          <w:sz w:val="28"/>
          <w:szCs w:val="28"/>
        </w:rPr>
        <w:t></w:t>
      </w:r>
      <w:r w:rsidR="001A2370" w:rsidRPr="007564F6">
        <w:rPr>
          <w:rFonts w:ascii="Times New Roman" w:eastAsia="Times New Roman" w:hAnsi="Times New Roman" w:cs="Times New Roman"/>
          <w:sz w:val="28"/>
          <w:szCs w:val="28"/>
        </w:rPr>
        <w:t xml:space="preserve"> &lt; 9 ở mức độ khá;</w:t>
      </w:r>
    </w:p>
    <w:p w:rsidR="00B11820" w:rsidRPr="007564F6" w:rsidRDefault="00B1182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object w:dxaOrig="280" w:dyaOrig="320">
          <v:shape id="_x0000_i1045" type="#_x0000_t75" style="width:14.5pt;height:16.65pt" o:ole="">
            <v:imagedata r:id="rId43" o:title=""/>
          </v:shape>
          <o:OLEObject Type="Embed" ProgID="Equation.3" ShapeID="_x0000_i1045" DrawAspect="Content" ObjectID="_1729581351" r:id="rId48"/>
        </w:object>
      </w:r>
      <w:r w:rsidR="001A2370" w:rsidRPr="007564F6">
        <w:rPr>
          <w:rFonts w:ascii="Times New Roman" w:eastAsia="Times New Roman" w:hAnsi="Times New Roman" w:cs="Times New Roman"/>
          <w:sz w:val="28"/>
          <w:szCs w:val="28"/>
        </w:rPr>
        <w:t xml:space="preserve"> nằm trong khoảng từ 9 </w:t>
      </w:r>
      <w:r w:rsidR="001A2370" w:rsidRPr="007564F6">
        <w:rPr>
          <w:rFonts w:ascii="Symbol" w:eastAsia="Symbol" w:hAnsi="Symbol" w:cs="Symbol"/>
          <w:sz w:val="28"/>
          <w:szCs w:val="28"/>
        </w:rPr>
        <w:t></w:t>
      </w:r>
      <w:r w:rsidR="001A2370" w:rsidRPr="007564F6">
        <w:rPr>
          <w:rFonts w:ascii="Times New Roman" w:eastAsia="Times New Roman" w:hAnsi="Times New Roman" w:cs="Times New Roman"/>
          <w:sz w:val="28"/>
          <w:szCs w:val="28"/>
        </w:rPr>
        <w:t xml:space="preserve"> 10 ở mức độ giỏi.</w:t>
      </w:r>
    </w:p>
    <w:p w:rsidR="00B11820" w:rsidRPr="007564F6" w:rsidRDefault="001A2370">
      <w:pPr>
        <w:spacing w:after="0" w:line="360" w:lineRule="auto"/>
        <w:ind w:firstLine="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pacing w:val="4"/>
          <w:sz w:val="28"/>
          <w:szCs w:val="28"/>
        </w:rPr>
        <w:t>Sau khi có kết quả kiểm tra, đánh giá, chúng tôi tiến hành tổng hợp, xử lý thông tin bằng phương pháp toán học thống kê theo chuẩn đánh giá đã xác định.</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Bước 2: Tiến hành thử nghiệm</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Lựa chọn khảo sát, đánh giá sinh viên đầu vào</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Để đảm bảo tính khách quan, khoa học và đánh giá đúng thực chất năng lực của 2 nhóm sinh viên trước khi thử nghiệm và sau thử nghiệm. Sau đó kiểm tra nhận thức của sinh viên thông qua 5 câu hỏi [Phụ lục 05] trong nội dung này.</w:t>
      </w:r>
    </w:p>
    <w:p w:rsidR="00B11820" w:rsidRPr="007564F6" w:rsidRDefault="001A2370" w:rsidP="00E17554">
      <w:pPr>
        <w:pStyle w:val="05"/>
        <w:rPr>
          <w:color w:val="auto"/>
        </w:rPr>
      </w:pPr>
      <w:bookmarkStart w:id="223" w:name="_Toc118902542"/>
      <w:r w:rsidRPr="007564F6">
        <w:rPr>
          <w:color w:val="auto"/>
        </w:rPr>
        <w:t>Bảng 3.5. Điểm số của sinh viên qua kiểm tra trước khi thử nghiệm</w:t>
      </w:r>
      <w:bookmarkEnd w:id="223"/>
    </w:p>
    <w:tbl>
      <w:tblPr>
        <w:tblStyle w:val="afff"/>
        <w:tblW w:w="9018" w:type="dxa"/>
        <w:jc w:val="center"/>
        <w:tblLayout w:type="fixed"/>
        <w:tblLook w:val="0000" w:firstRow="0" w:lastRow="0" w:firstColumn="0" w:lastColumn="0" w:noHBand="0" w:noVBand="0"/>
      </w:tblPr>
      <w:tblGrid>
        <w:gridCol w:w="1958"/>
        <w:gridCol w:w="708"/>
        <w:gridCol w:w="708"/>
        <w:gridCol w:w="709"/>
        <w:gridCol w:w="708"/>
        <w:gridCol w:w="709"/>
        <w:gridCol w:w="703"/>
        <w:gridCol w:w="704"/>
        <w:gridCol w:w="703"/>
        <w:gridCol w:w="704"/>
        <w:gridCol w:w="704"/>
      </w:tblGrid>
      <w:tr w:rsidR="00B11820" w:rsidRPr="007564F6">
        <w:trPr>
          <w:trHeight w:val="20"/>
          <w:jc w:val="center"/>
        </w:trPr>
        <w:tc>
          <w:tcPr>
            <w:tcW w:w="1958"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w:t>
            </w:r>
          </w:p>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đánh giá</w:t>
            </w:r>
          </w:p>
        </w:tc>
        <w:tc>
          <w:tcPr>
            <w:tcW w:w="3542" w:type="dxa"/>
            <w:gridSpan w:val="5"/>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Nhóm thử nghiệm</w:t>
            </w:r>
          </w:p>
        </w:tc>
        <w:tc>
          <w:tcPr>
            <w:tcW w:w="3518" w:type="dxa"/>
            <w:gridSpan w:val="5"/>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Nhóm đối chứng</w:t>
            </w:r>
          </w:p>
        </w:tc>
      </w:tr>
      <w:tr w:rsidR="00B11820" w:rsidRPr="007564F6">
        <w:trPr>
          <w:trHeight w:val="20"/>
          <w:jc w:val="center"/>
        </w:trPr>
        <w:tc>
          <w:tcPr>
            <w:tcW w:w="1958"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542" w:type="dxa"/>
            <w:gridSpan w:val="5"/>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số</w:t>
            </w:r>
          </w:p>
        </w:tc>
        <w:tc>
          <w:tcPr>
            <w:tcW w:w="3518" w:type="dxa"/>
            <w:gridSpan w:val="5"/>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số</w:t>
            </w:r>
          </w:p>
        </w:tc>
      </w:tr>
      <w:tr w:rsidR="00B11820" w:rsidRPr="007564F6">
        <w:trPr>
          <w:trHeight w:val="20"/>
          <w:jc w:val="center"/>
        </w:trPr>
        <w:tc>
          <w:tcPr>
            <w:tcW w:w="1958"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704"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w:t>
            </w:r>
          </w:p>
        </w:tc>
      </w:tr>
      <w:tr w:rsidR="00B11820" w:rsidRPr="007564F6">
        <w:trPr>
          <w:trHeight w:val="20"/>
          <w:jc w:val="center"/>
        </w:trPr>
        <w:tc>
          <w:tcPr>
            <w:tcW w:w="195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hỏi 1</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704"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r>
      <w:tr w:rsidR="00B11820" w:rsidRPr="007564F6">
        <w:trPr>
          <w:trHeight w:val="20"/>
          <w:jc w:val="center"/>
        </w:trPr>
        <w:tc>
          <w:tcPr>
            <w:tcW w:w="195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hỏi 2</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4"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r>
      <w:tr w:rsidR="00B11820" w:rsidRPr="007564F6">
        <w:trPr>
          <w:trHeight w:val="20"/>
          <w:jc w:val="center"/>
        </w:trPr>
        <w:tc>
          <w:tcPr>
            <w:tcW w:w="195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hỏi 3</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15</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704"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r>
      <w:tr w:rsidR="00B11820" w:rsidRPr="007564F6">
        <w:trPr>
          <w:trHeight w:val="20"/>
          <w:jc w:val="center"/>
        </w:trPr>
        <w:tc>
          <w:tcPr>
            <w:tcW w:w="195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hỏi 4</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w:t>
            </w:r>
          </w:p>
        </w:tc>
        <w:tc>
          <w:tcPr>
            <w:tcW w:w="70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709"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703"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704"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704"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r>
      <w:tr w:rsidR="00B11820" w:rsidRPr="007564F6">
        <w:trPr>
          <w:trHeight w:val="20"/>
          <w:jc w:val="center"/>
        </w:trPr>
        <w:tc>
          <w:tcPr>
            <w:tcW w:w="1958"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hỏi 5</w:t>
            </w:r>
          </w:p>
        </w:tc>
        <w:tc>
          <w:tcPr>
            <w:tcW w:w="708"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8"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10</w:t>
            </w:r>
          </w:p>
        </w:tc>
        <w:tc>
          <w:tcPr>
            <w:tcW w:w="709"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708"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709"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704"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w:t>
            </w:r>
          </w:p>
        </w:tc>
        <w:tc>
          <w:tcPr>
            <w:tcW w:w="70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12</w:t>
            </w:r>
          </w:p>
        </w:tc>
        <w:tc>
          <w:tcPr>
            <w:tcW w:w="704"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rsidP="00E17554">
      <w:pPr>
        <w:pStyle w:val="05"/>
        <w:rPr>
          <w:color w:val="auto"/>
        </w:rPr>
      </w:pPr>
      <w:bookmarkStart w:id="224" w:name="_Toc118902543"/>
      <w:r w:rsidRPr="007564F6">
        <w:rPr>
          <w:color w:val="auto"/>
        </w:rPr>
        <w:t>Bảng 3.6. Điểm trung bình chung đánh giá của sinh viên</w:t>
      </w:r>
      <w:r w:rsidR="00E17554" w:rsidRPr="007564F6">
        <w:rPr>
          <w:color w:val="auto"/>
        </w:rPr>
        <w:br/>
      </w:r>
      <w:r w:rsidRPr="007564F6">
        <w:rPr>
          <w:color w:val="auto"/>
        </w:rPr>
        <w:t>nhóm thử nghiệm và nhóm đối chứng trước khi thực nghiệm</w:t>
      </w:r>
      <w:bookmarkEnd w:id="224"/>
    </w:p>
    <w:tbl>
      <w:tblPr>
        <w:tblStyle w:val="afff0"/>
        <w:tblW w:w="8902" w:type="dxa"/>
        <w:jc w:val="center"/>
        <w:tblLayout w:type="fixed"/>
        <w:tblLook w:val="0000" w:firstRow="0" w:lastRow="0" w:firstColumn="0" w:lastColumn="0" w:noHBand="0" w:noVBand="0"/>
      </w:tblPr>
      <w:tblGrid>
        <w:gridCol w:w="686"/>
        <w:gridCol w:w="2318"/>
        <w:gridCol w:w="1326"/>
        <w:gridCol w:w="1604"/>
        <w:gridCol w:w="1397"/>
        <w:gridCol w:w="1571"/>
      </w:tblGrid>
      <w:tr w:rsidR="00B11820" w:rsidRPr="007564F6">
        <w:trPr>
          <w:trHeight w:val="20"/>
          <w:jc w:val="center"/>
        </w:trPr>
        <w:tc>
          <w:tcPr>
            <w:tcW w:w="686"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2318"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930" w:type="dxa"/>
            <w:gridSpan w:val="2"/>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Nhóm thử nghiệm</w:t>
            </w:r>
          </w:p>
        </w:tc>
        <w:tc>
          <w:tcPr>
            <w:tcW w:w="2968" w:type="dxa"/>
            <w:gridSpan w:val="2"/>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Nhóm đối chứng</w:t>
            </w:r>
          </w:p>
        </w:tc>
      </w:tr>
      <w:tr w:rsidR="00B11820" w:rsidRPr="007564F6">
        <w:trPr>
          <w:trHeight w:val="20"/>
          <w:jc w:val="center"/>
        </w:trPr>
        <w:tc>
          <w:tcPr>
            <w:tcW w:w="686"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2318"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1326" w:type="dxa"/>
            <w:tcBorders>
              <w:top w:val="single" w:sz="4" w:space="0" w:color="000000"/>
              <w:left w:val="single" w:sz="4" w:space="0" w:color="000000"/>
            </w:tcBorders>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object w:dxaOrig="280" w:dyaOrig="320">
                <v:shape id="_x0000_i1046" type="#_x0000_t75" style="width:14.5pt;height:16.65pt" o:ole="">
                  <v:imagedata r:id="rId49" o:title=""/>
                </v:shape>
                <o:OLEObject Type="Embed" ProgID="Equation.3" ShapeID="_x0000_i1046" DrawAspect="Content" ObjectID="_1729581352" r:id="rId50"/>
              </w:object>
            </w:r>
          </w:p>
        </w:tc>
        <w:tc>
          <w:tcPr>
            <w:tcW w:w="1604"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c>
          <w:tcPr>
            <w:tcW w:w="1397" w:type="dxa"/>
            <w:tcBorders>
              <w:top w:val="single" w:sz="4" w:space="0" w:color="000000"/>
              <w:left w:val="single" w:sz="4" w:space="0" w:color="000000"/>
            </w:tcBorders>
            <w:shd w:val="clear" w:color="auto" w:fill="FFFFFF"/>
            <w:vAlign w:val="center"/>
          </w:tcPr>
          <w:p w:rsidR="00B11820" w:rsidRPr="007564F6" w:rsidRDefault="00B1182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object w:dxaOrig="280" w:dyaOrig="320">
                <v:shape id="_x0000_i1047" type="#_x0000_t75" style="width:14.5pt;height:16.65pt" o:ole="">
                  <v:imagedata r:id="rId51" o:title=""/>
                </v:shape>
                <o:OLEObject Type="Embed" ProgID="Equation.3" ShapeID="_x0000_i1047" DrawAspect="Content" ObjectID="_1729581353" r:id="rId52"/>
              </w:object>
            </w:r>
          </w:p>
        </w:tc>
        <w:tc>
          <w:tcPr>
            <w:tcW w:w="1571"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trPr>
          <w:trHeight w:val="20"/>
          <w:jc w:val="center"/>
        </w:trPr>
        <w:tc>
          <w:tcPr>
            <w:tcW w:w="68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1</w:t>
            </w:r>
          </w:p>
        </w:tc>
        <w:tc>
          <w:tcPr>
            <w:tcW w:w="2318"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Câu hỏi 1</w:t>
            </w:r>
          </w:p>
        </w:tc>
        <w:tc>
          <w:tcPr>
            <w:tcW w:w="132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6,84</w:t>
            </w:r>
          </w:p>
        </w:tc>
        <w:tc>
          <w:tcPr>
            <w:tcW w:w="1604"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 bình khá</w:t>
            </w:r>
          </w:p>
        </w:tc>
        <w:tc>
          <w:tcPr>
            <w:tcW w:w="1397"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6,83</w:t>
            </w:r>
          </w:p>
        </w:tc>
        <w:tc>
          <w:tcPr>
            <w:tcW w:w="1571"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Trung bình</w:t>
            </w:r>
          </w:p>
        </w:tc>
      </w:tr>
      <w:tr w:rsidR="00B11820" w:rsidRPr="007564F6">
        <w:trPr>
          <w:trHeight w:val="20"/>
          <w:jc w:val="center"/>
        </w:trPr>
        <w:tc>
          <w:tcPr>
            <w:tcW w:w="68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2</w:t>
            </w:r>
          </w:p>
        </w:tc>
        <w:tc>
          <w:tcPr>
            <w:tcW w:w="2318"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Câu hỏi 2</w:t>
            </w:r>
          </w:p>
        </w:tc>
        <w:tc>
          <w:tcPr>
            <w:tcW w:w="132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6,80</w:t>
            </w:r>
          </w:p>
        </w:tc>
        <w:tc>
          <w:tcPr>
            <w:tcW w:w="1604"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 bình khá</w:t>
            </w:r>
          </w:p>
        </w:tc>
        <w:tc>
          <w:tcPr>
            <w:tcW w:w="1397"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6,91</w:t>
            </w:r>
          </w:p>
        </w:tc>
        <w:tc>
          <w:tcPr>
            <w:tcW w:w="1571"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Trung bình</w:t>
            </w:r>
          </w:p>
        </w:tc>
      </w:tr>
      <w:tr w:rsidR="00B11820" w:rsidRPr="007564F6">
        <w:trPr>
          <w:trHeight w:val="20"/>
          <w:jc w:val="center"/>
        </w:trPr>
        <w:tc>
          <w:tcPr>
            <w:tcW w:w="68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3</w:t>
            </w:r>
          </w:p>
        </w:tc>
        <w:tc>
          <w:tcPr>
            <w:tcW w:w="2318"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Câu hỏi 3</w:t>
            </w:r>
          </w:p>
        </w:tc>
        <w:tc>
          <w:tcPr>
            <w:tcW w:w="132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6,86</w:t>
            </w:r>
          </w:p>
        </w:tc>
        <w:tc>
          <w:tcPr>
            <w:tcW w:w="1604"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 bình khá</w:t>
            </w:r>
          </w:p>
        </w:tc>
        <w:tc>
          <w:tcPr>
            <w:tcW w:w="1397"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6,87</w:t>
            </w:r>
          </w:p>
        </w:tc>
        <w:tc>
          <w:tcPr>
            <w:tcW w:w="1571"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Trung bình</w:t>
            </w:r>
          </w:p>
        </w:tc>
      </w:tr>
      <w:tr w:rsidR="00B11820" w:rsidRPr="007564F6">
        <w:trPr>
          <w:trHeight w:val="20"/>
          <w:jc w:val="center"/>
        </w:trPr>
        <w:tc>
          <w:tcPr>
            <w:tcW w:w="68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4</w:t>
            </w:r>
          </w:p>
        </w:tc>
        <w:tc>
          <w:tcPr>
            <w:tcW w:w="2318"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Câu hỏi 4</w:t>
            </w:r>
          </w:p>
        </w:tc>
        <w:tc>
          <w:tcPr>
            <w:tcW w:w="132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6,88</w:t>
            </w:r>
          </w:p>
        </w:tc>
        <w:tc>
          <w:tcPr>
            <w:tcW w:w="1604"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 bình khá</w:t>
            </w:r>
          </w:p>
        </w:tc>
        <w:tc>
          <w:tcPr>
            <w:tcW w:w="1397"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6,92</w:t>
            </w:r>
          </w:p>
        </w:tc>
        <w:tc>
          <w:tcPr>
            <w:tcW w:w="1571"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Trung bình</w:t>
            </w:r>
          </w:p>
        </w:tc>
      </w:tr>
      <w:tr w:rsidR="00B11820" w:rsidRPr="007564F6">
        <w:trPr>
          <w:trHeight w:val="20"/>
          <w:jc w:val="center"/>
        </w:trPr>
        <w:tc>
          <w:tcPr>
            <w:tcW w:w="68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5</w:t>
            </w:r>
          </w:p>
        </w:tc>
        <w:tc>
          <w:tcPr>
            <w:tcW w:w="2318"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Câu hỏi 5</w:t>
            </w:r>
          </w:p>
        </w:tc>
        <w:tc>
          <w:tcPr>
            <w:tcW w:w="1326"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6,76</w:t>
            </w:r>
          </w:p>
        </w:tc>
        <w:tc>
          <w:tcPr>
            <w:tcW w:w="1604"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 bình khá</w:t>
            </w:r>
          </w:p>
        </w:tc>
        <w:tc>
          <w:tcPr>
            <w:tcW w:w="1397" w:type="dxa"/>
            <w:tcBorders>
              <w:top w:val="single" w:sz="4" w:space="0" w:color="000000"/>
              <w:lef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6,71</w:t>
            </w:r>
          </w:p>
        </w:tc>
        <w:tc>
          <w:tcPr>
            <w:tcW w:w="1571"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Trung bình</w:t>
            </w:r>
          </w:p>
        </w:tc>
      </w:tr>
      <w:tr w:rsidR="00B11820" w:rsidRPr="007564F6">
        <w:trPr>
          <w:trHeight w:val="20"/>
          <w:jc w:val="center"/>
        </w:trPr>
        <w:tc>
          <w:tcPr>
            <w:tcW w:w="3004" w:type="dxa"/>
            <w:gridSpan w:val="2"/>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TỔNG HỢP CHUNG</w:t>
            </w:r>
          </w:p>
        </w:tc>
        <w:tc>
          <w:tcPr>
            <w:tcW w:w="1326"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6,82</w:t>
            </w:r>
          </w:p>
        </w:tc>
        <w:tc>
          <w:tcPr>
            <w:tcW w:w="1604"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 bình khá</w:t>
            </w:r>
          </w:p>
        </w:tc>
        <w:tc>
          <w:tcPr>
            <w:tcW w:w="1397"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6,83</w:t>
            </w:r>
          </w:p>
        </w:tc>
        <w:tc>
          <w:tcPr>
            <w:tcW w:w="15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Tr. bình khá</w:t>
            </w:r>
          </w:p>
        </w:tc>
      </w:tr>
    </w:tbl>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Kết quả thu được ở nhóm l (nhóm thử nghiệm) có </w:t>
      </w:r>
      <w:r w:rsidR="00B11820" w:rsidRPr="007564F6">
        <w:rPr>
          <w:rFonts w:ascii="Times New Roman" w:eastAsia="Times New Roman" w:hAnsi="Times New Roman" w:cs="Times New Roman"/>
          <w:sz w:val="28"/>
          <w:szCs w:val="28"/>
        </w:rPr>
        <w:object w:dxaOrig="280" w:dyaOrig="320">
          <v:shape id="_x0000_i1048" type="#_x0000_t75" style="width:14.5pt;height:16.65pt" o:ole="">
            <v:imagedata r:id="rId51" o:title=""/>
          </v:shape>
          <o:OLEObject Type="Embed" ProgID="Equation.3" ShapeID="_x0000_i1048" DrawAspect="Content" ObjectID="_1729581354" r:id="rId53"/>
        </w:object>
      </w:r>
      <w:r w:rsidRPr="007564F6">
        <w:rPr>
          <w:rFonts w:ascii="Times New Roman" w:eastAsia="Times New Roman" w:hAnsi="Times New Roman" w:cs="Times New Roman"/>
          <w:sz w:val="28"/>
          <w:szCs w:val="28"/>
        </w:rPr>
        <w:t xml:space="preserve"> là 6,82; còn nhóm 2 (nhóm đối chứng) có </w:t>
      </w:r>
      <w:r w:rsidR="00B11820" w:rsidRPr="007564F6">
        <w:rPr>
          <w:rFonts w:ascii="Times New Roman" w:eastAsia="Times New Roman" w:hAnsi="Times New Roman" w:cs="Times New Roman"/>
          <w:sz w:val="28"/>
          <w:szCs w:val="28"/>
        </w:rPr>
        <w:object w:dxaOrig="280" w:dyaOrig="320">
          <v:shape id="_x0000_i1049" type="#_x0000_t75" style="width:14.5pt;height:16.65pt" o:ole="">
            <v:imagedata r:id="rId51" o:title=""/>
          </v:shape>
          <o:OLEObject Type="Embed" ProgID="Equation.3" ShapeID="_x0000_i1049" DrawAspect="Content" ObjectID="_1729581355" r:id="rId54"/>
        </w:object>
      </w:r>
      <w:r w:rsidRPr="007564F6">
        <w:rPr>
          <w:rFonts w:ascii="Times New Roman" w:eastAsia="Times New Roman" w:hAnsi="Times New Roman" w:cs="Times New Roman"/>
          <w:sz w:val="28"/>
          <w:szCs w:val="28"/>
        </w:rPr>
        <w:t xml:space="preserve"> chung là 6.83. Cả 2 nhóm này đều có kết quả học tập ở mức độ trung bình khá. Hai nhóm này có số sinh viên bằng nhau và có trình độ nhận thức tương đối đồng đều.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Tiến hành thử nghiệm</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Nhóm thử nghiệm, tiến hành giảng dạy Thực hành chỉ đạo dạy học bài phát triển chương trình GDMN theo phương pháp tiếp cận năng lực: GV chủ yếu là người tổ chức, hỗ trợ HS tự lực và tích cực lĩnh hội tri thức. Sinh viên </w:t>
      </w:r>
      <w:r w:rsidRPr="007564F6">
        <w:rPr>
          <w:rFonts w:ascii="Times New Roman" w:eastAsia="Times New Roman" w:hAnsi="Times New Roman" w:cs="Times New Roman"/>
          <w:sz w:val="28"/>
          <w:szCs w:val="28"/>
        </w:rPr>
        <w:lastRenderedPageBreak/>
        <w:t xml:space="preserve">được tự phân tích những kĩ năng phát triển chương trình GDMN cần thiết chú trọng sự phát triển khả năng giải quyết vấn đề, khả năng giao tiếp...; Chú trọng sử dụng các phương pháp tự phân tích chương trình và tự xây dựng các kiến thức trong chương trình cho phù hợp với chương trình GDMN mang tính địa phương và phù hợp với trẻ. Hiệu trưởng và trưởng khoa Giáo dục MN luôn chỉ đạo giám sát từng khâu khi đưa các hình thức và phương pháp dạy học theo tiếp cận năng lực người học. các nội dung thực hiện: </w:t>
      </w:r>
    </w:p>
    <w:p w:rsidR="00B11820" w:rsidRPr="007564F6" w:rsidRDefault="001A2370">
      <w:pPr>
        <w:numPr>
          <w:ilvl w:val="0"/>
          <w:numId w:val="1"/>
        </w:numPr>
        <w:pBdr>
          <w:top w:val="nil"/>
          <w:left w:val="nil"/>
          <w:bottom w:val="nil"/>
          <w:right w:val="nil"/>
          <w:between w:val="nil"/>
        </w:pBdr>
        <w:spacing w:after="0" w:line="360" w:lineRule="auto"/>
        <w:jc w:val="both"/>
      </w:pPr>
      <w:r w:rsidRPr="007564F6">
        <w:rPr>
          <w:rFonts w:ascii="Times New Roman" w:eastAsia="Times New Roman" w:hAnsi="Times New Roman" w:cs="Times New Roman"/>
          <w:sz w:val="28"/>
          <w:szCs w:val="28"/>
        </w:rPr>
        <w:t xml:space="preserve">Hiệu trưởng chỉ đạo khoa GDMN lựa chọn môn học để thử nghiệm </w:t>
      </w:r>
    </w:p>
    <w:p w:rsidR="00B11820" w:rsidRPr="007564F6" w:rsidRDefault="001A2370">
      <w:pPr>
        <w:numPr>
          <w:ilvl w:val="0"/>
          <w:numId w:val="1"/>
        </w:numPr>
        <w:pBdr>
          <w:top w:val="nil"/>
          <w:left w:val="nil"/>
          <w:bottom w:val="nil"/>
          <w:right w:val="nil"/>
          <w:between w:val="nil"/>
        </w:pBdr>
        <w:spacing w:after="0" w:line="360" w:lineRule="auto"/>
        <w:jc w:val="both"/>
      </w:pPr>
      <w:r w:rsidRPr="007564F6">
        <w:rPr>
          <w:rFonts w:ascii="Times New Roman" w:eastAsia="Times New Roman" w:hAnsi="Times New Roman" w:cs="Times New Roman"/>
          <w:sz w:val="28"/>
          <w:szCs w:val="28"/>
        </w:rPr>
        <w:t xml:space="preserve">Xây dựng kế hoạch bài học theo hướng đổi mới hình thức và phương pháp dạy học, bản thiết kế bài học được đưa ra tổ bộ môn seminar theo nghiên cứu bài học </w:t>
      </w:r>
    </w:p>
    <w:p w:rsidR="00B11820" w:rsidRPr="007564F6" w:rsidRDefault="001A2370">
      <w:pPr>
        <w:numPr>
          <w:ilvl w:val="0"/>
          <w:numId w:val="1"/>
        </w:numPr>
        <w:pBdr>
          <w:top w:val="nil"/>
          <w:left w:val="nil"/>
          <w:bottom w:val="nil"/>
          <w:right w:val="nil"/>
          <w:between w:val="nil"/>
        </w:pBdr>
        <w:spacing w:after="0" w:line="360" w:lineRule="auto"/>
        <w:jc w:val="both"/>
      </w:pPr>
      <w:r w:rsidRPr="007564F6">
        <w:rPr>
          <w:rFonts w:ascii="Times New Roman" w:eastAsia="Times New Roman" w:hAnsi="Times New Roman" w:cs="Times New Roman"/>
          <w:sz w:val="28"/>
          <w:szCs w:val="28"/>
        </w:rPr>
        <w:t xml:space="preserve">Chỉ đạo các bộ phận hỗ trợ các điều kiện thực hiện dạy học </w:t>
      </w:r>
    </w:p>
    <w:p w:rsidR="00B11820" w:rsidRPr="007564F6" w:rsidRDefault="001A2370">
      <w:pPr>
        <w:numPr>
          <w:ilvl w:val="0"/>
          <w:numId w:val="1"/>
        </w:numPr>
        <w:pBdr>
          <w:top w:val="nil"/>
          <w:left w:val="nil"/>
          <w:bottom w:val="nil"/>
          <w:right w:val="nil"/>
          <w:between w:val="nil"/>
        </w:pBdr>
        <w:spacing w:after="0" w:line="360" w:lineRule="auto"/>
        <w:jc w:val="both"/>
      </w:pPr>
      <w:r w:rsidRPr="007564F6">
        <w:rPr>
          <w:rFonts w:ascii="Times New Roman" w:eastAsia="Times New Roman" w:hAnsi="Times New Roman" w:cs="Times New Roman"/>
          <w:sz w:val="28"/>
          <w:szCs w:val="28"/>
        </w:rPr>
        <w:t xml:space="preserve">Chỉ đạo xây dựng khảo sát đánh giá kết quả học tập và thái độ của SV khi được tham gia học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sz w:val="28"/>
          <w:szCs w:val="28"/>
        </w:rPr>
        <w:t>Nhóm đối chứng, tiến hành giảng dạy môn học. Phát triển chương trình GDMN theo phương pháp truyền thống: GV là người truyền thụ tri thức, là trung tâm của quá trình dạy học. GV tự đưa ra các kỹ năng phát triển chương trình và có các chương trình minh hoạ cho SV tham khảo học tập, SV tiếp thu thụ động những tri thức được quy định sẵn.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i/>
          <w:sz w:val="28"/>
          <w:szCs w:val="28"/>
        </w:rPr>
      </w:pPr>
      <w:r w:rsidRPr="007564F6">
        <w:rPr>
          <w:rFonts w:ascii="Times New Roman" w:eastAsia="Times New Roman" w:hAnsi="Times New Roman" w:cs="Times New Roman"/>
          <w:i/>
          <w:sz w:val="28"/>
          <w:szCs w:val="28"/>
        </w:rPr>
        <w:t>3.4.2.7. Phân tích kết quả thử nghiệm</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Phân tích kết quả thử nghiệm về định lượng</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Sau khi kết thúc phần kiểm tra hai nội dung, chúng tôi thu được kết quả sau thử nghiệm như sau:</w:t>
      </w:r>
    </w:p>
    <w:p w:rsidR="00B11820" w:rsidRPr="007564F6" w:rsidRDefault="001A2370" w:rsidP="00E17554">
      <w:pPr>
        <w:pStyle w:val="05"/>
        <w:rPr>
          <w:color w:val="auto"/>
        </w:rPr>
      </w:pPr>
      <w:bookmarkStart w:id="225" w:name="_Toc118902544"/>
      <w:r w:rsidRPr="007564F6">
        <w:rPr>
          <w:color w:val="auto"/>
        </w:rPr>
        <w:t>Bảng 3.7. Điểm số sinh viên đạt được sau khi kiểm tra các bài tập</w:t>
      </w:r>
      <w:bookmarkEnd w:id="225"/>
    </w:p>
    <w:tbl>
      <w:tblPr>
        <w:tblStyle w:val="afff1"/>
        <w:tblW w:w="9009" w:type="dxa"/>
        <w:tblLayout w:type="fixed"/>
        <w:tblLook w:val="0000" w:firstRow="0" w:lastRow="0" w:firstColumn="0" w:lastColumn="0" w:noHBand="0" w:noVBand="0"/>
      </w:tblPr>
      <w:tblGrid>
        <w:gridCol w:w="1958"/>
        <w:gridCol w:w="705"/>
        <w:gridCol w:w="705"/>
        <w:gridCol w:w="705"/>
        <w:gridCol w:w="705"/>
        <w:gridCol w:w="705"/>
        <w:gridCol w:w="12"/>
        <w:gridCol w:w="693"/>
        <w:gridCol w:w="705"/>
        <w:gridCol w:w="705"/>
        <w:gridCol w:w="705"/>
        <w:gridCol w:w="706"/>
      </w:tblGrid>
      <w:tr w:rsidR="00B11820" w:rsidRPr="007564F6">
        <w:trPr>
          <w:trHeight w:val="20"/>
        </w:trPr>
        <w:tc>
          <w:tcPr>
            <w:tcW w:w="1958"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w:t>
            </w:r>
          </w:p>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đánh giá</w:t>
            </w:r>
          </w:p>
        </w:tc>
        <w:tc>
          <w:tcPr>
            <w:tcW w:w="3537" w:type="dxa"/>
            <w:gridSpan w:val="6"/>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Nhóm thử nghiệm</w:t>
            </w:r>
          </w:p>
        </w:tc>
        <w:tc>
          <w:tcPr>
            <w:tcW w:w="3514" w:type="dxa"/>
            <w:gridSpan w:val="5"/>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Nhóm đối chứng</w:t>
            </w:r>
          </w:p>
        </w:tc>
      </w:tr>
      <w:tr w:rsidR="00B11820" w:rsidRPr="007564F6">
        <w:trPr>
          <w:trHeight w:val="20"/>
        </w:trPr>
        <w:tc>
          <w:tcPr>
            <w:tcW w:w="1958"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3537" w:type="dxa"/>
            <w:gridSpan w:val="6"/>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số</w:t>
            </w:r>
          </w:p>
        </w:tc>
        <w:tc>
          <w:tcPr>
            <w:tcW w:w="3514" w:type="dxa"/>
            <w:gridSpan w:val="5"/>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Điểm số</w:t>
            </w:r>
          </w:p>
        </w:tc>
      </w:tr>
      <w:tr w:rsidR="00B11820" w:rsidRPr="007564F6">
        <w:trPr>
          <w:trHeight w:val="20"/>
        </w:trPr>
        <w:tc>
          <w:tcPr>
            <w:tcW w:w="1958"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w:t>
            </w:r>
          </w:p>
        </w:tc>
        <w:tc>
          <w:tcPr>
            <w:tcW w:w="705" w:type="dxa"/>
            <w:gridSpan w:val="2"/>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706"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w:t>
            </w:r>
          </w:p>
        </w:tc>
      </w:tr>
      <w:tr w:rsidR="00B11820" w:rsidRPr="007564F6">
        <w:trPr>
          <w:trHeight w:val="20"/>
        </w:trPr>
        <w:tc>
          <w:tcPr>
            <w:tcW w:w="1958"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Nội dung 1</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14</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705" w:type="dxa"/>
            <w:gridSpan w:val="2"/>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705" w:type="dxa"/>
            <w:tcBorders>
              <w:top w:val="single" w:sz="4" w:space="0" w:color="000000"/>
              <w:lef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706"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r>
      <w:tr w:rsidR="00B11820" w:rsidRPr="007564F6">
        <w:trPr>
          <w:trHeight w:val="20"/>
        </w:trPr>
        <w:tc>
          <w:tcPr>
            <w:tcW w:w="1958"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Nội dung 2</w:t>
            </w:r>
          </w:p>
        </w:tc>
        <w:tc>
          <w:tcPr>
            <w:tcW w:w="70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0</w:t>
            </w:r>
          </w:p>
        </w:tc>
        <w:tc>
          <w:tcPr>
            <w:tcW w:w="70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70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70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70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705" w:type="dxa"/>
            <w:gridSpan w:val="2"/>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70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13</w:t>
            </w:r>
          </w:p>
        </w:tc>
        <w:tc>
          <w:tcPr>
            <w:tcW w:w="705"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7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r>
    </w:tbl>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1A2370" w:rsidP="00E17554">
      <w:pPr>
        <w:pStyle w:val="05"/>
        <w:rPr>
          <w:color w:val="auto"/>
        </w:rPr>
      </w:pPr>
      <w:bookmarkStart w:id="226" w:name="_Toc118902545"/>
      <w:r w:rsidRPr="007564F6">
        <w:rPr>
          <w:color w:val="auto"/>
        </w:rPr>
        <w:lastRenderedPageBreak/>
        <w:t>Bảng 3.8. Mức tương quan về phát triển năng lực của sinh viên</w:t>
      </w:r>
      <w:r w:rsidR="00E17554" w:rsidRPr="007564F6">
        <w:rPr>
          <w:color w:val="auto"/>
        </w:rPr>
        <w:br/>
      </w:r>
      <w:r w:rsidRPr="007564F6">
        <w:rPr>
          <w:color w:val="auto"/>
        </w:rPr>
        <w:t>nhóm thử nghiệm và nhóm đối chứng sau thử nghiệm</w:t>
      </w:r>
      <w:bookmarkEnd w:id="226"/>
    </w:p>
    <w:tbl>
      <w:tblPr>
        <w:tblStyle w:val="afff2"/>
        <w:tblW w:w="8801" w:type="dxa"/>
        <w:jc w:val="center"/>
        <w:tblLayout w:type="fixed"/>
        <w:tblLook w:val="0000" w:firstRow="0" w:lastRow="0" w:firstColumn="0" w:lastColumn="0" w:noHBand="0" w:noVBand="0"/>
      </w:tblPr>
      <w:tblGrid>
        <w:gridCol w:w="682"/>
        <w:gridCol w:w="2318"/>
        <w:gridCol w:w="1193"/>
        <w:gridCol w:w="1193"/>
        <w:gridCol w:w="1637"/>
        <w:gridCol w:w="1778"/>
      </w:tblGrid>
      <w:tr w:rsidR="00B11820" w:rsidRPr="007564F6" w:rsidTr="00C25998">
        <w:trPr>
          <w:trHeight w:val="20"/>
          <w:jc w:val="center"/>
        </w:trPr>
        <w:tc>
          <w:tcPr>
            <w:tcW w:w="682"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2318" w:type="dxa"/>
            <w:vMerge w:val="restart"/>
            <w:tcBorders>
              <w:top w:val="single" w:sz="4" w:space="0" w:color="000000"/>
              <w:lef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386" w:type="dxa"/>
            <w:gridSpan w:val="2"/>
            <w:tcBorders>
              <w:top w:val="single" w:sz="4" w:space="0" w:color="000000"/>
              <w:lef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Nhóm thử nghiệm</w:t>
            </w:r>
          </w:p>
        </w:tc>
        <w:tc>
          <w:tcPr>
            <w:tcW w:w="3415" w:type="dxa"/>
            <w:gridSpan w:val="2"/>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Nhóm đối chứng</w:t>
            </w:r>
          </w:p>
        </w:tc>
      </w:tr>
      <w:tr w:rsidR="00B11820" w:rsidRPr="007564F6" w:rsidTr="00C25998">
        <w:trPr>
          <w:trHeight w:val="20"/>
          <w:jc w:val="center"/>
        </w:trPr>
        <w:tc>
          <w:tcPr>
            <w:tcW w:w="682"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2318" w:type="dxa"/>
            <w:vMerge/>
            <w:tcBorders>
              <w:top w:val="single" w:sz="4" w:space="0" w:color="000000"/>
              <w:lef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1193" w:type="dxa"/>
            <w:tcBorders>
              <w:top w:val="single" w:sz="4" w:space="0" w:color="000000"/>
              <w:left w:val="single" w:sz="4" w:space="0" w:color="000000"/>
            </w:tcBorders>
            <w:shd w:val="clear" w:color="auto" w:fill="FFFFFF"/>
            <w:vAlign w:val="center"/>
          </w:tcPr>
          <w:p w:rsidR="00B11820" w:rsidRPr="007564F6" w:rsidRDefault="00B1182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object w:dxaOrig="280" w:dyaOrig="320">
                <v:shape id="_x0000_i1050" type="#_x0000_t75" style="width:14.5pt;height:16.65pt" o:ole="">
                  <v:imagedata r:id="rId49" o:title=""/>
                </v:shape>
                <o:OLEObject Type="Embed" ProgID="Equation.3" ShapeID="_x0000_i1050" DrawAspect="Content" ObjectID="_1729581356" r:id="rId55"/>
              </w:object>
            </w:r>
          </w:p>
        </w:tc>
        <w:tc>
          <w:tcPr>
            <w:tcW w:w="1193" w:type="dxa"/>
            <w:tcBorders>
              <w:top w:val="single" w:sz="4" w:space="0" w:color="000000"/>
              <w:lef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c>
          <w:tcPr>
            <w:tcW w:w="1637" w:type="dxa"/>
            <w:tcBorders>
              <w:top w:val="single" w:sz="4" w:space="0" w:color="000000"/>
              <w:left w:val="single" w:sz="4" w:space="0" w:color="000000"/>
            </w:tcBorders>
            <w:shd w:val="clear" w:color="auto" w:fill="FFFFFF"/>
            <w:vAlign w:val="center"/>
          </w:tcPr>
          <w:p w:rsidR="00B11820" w:rsidRPr="007564F6" w:rsidRDefault="00B1182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object w:dxaOrig="280" w:dyaOrig="320">
                <v:shape id="_x0000_i1051" type="#_x0000_t75" style="width:14.5pt;height:16.65pt" o:ole="">
                  <v:imagedata r:id="rId49" o:title=""/>
                </v:shape>
                <o:OLEObject Type="Embed" ProgID="Equation.3" ShapeID="_x0000_i1051" DrawAspect="Content" ObjectID="_1729581357" r:id="rId56"/>
              </w:object>
            </w:r>
          </w:p>
        </w:tc>
        <w:tc>
          <w:tcPr>
            <w:tcW w:w="1778" w:type="dxa"/>
            <w:tcBorders>
              <w:top w:val="single" w:sz="4" w:space="0" w:color="000000"/>
              <w:left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C25998">
        <w:trPr>
          <w:trHeight w:val="20"/>
          <w:jc w:val="center"/>
        </w:trPr>
        <w:tc>
          <w:tcPr>
            <w:tcW w:w="682"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2318"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Nội dung 1</w:t>
            </w:r>
          </w:p>
        </w:tc>
        <w:tc>
          <w:tcPr>
            <w:tcW w:w="119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7,35</w:t>
            </w:r>
          </w:p>
        </w:tc>
        <w:tc>
          <w:tcPr>
            <w:tcW w:w="119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Khá</w:t>
            </w:r>
          </w:p>
        </w:tc>
        <w:tc>
          <w:tcPr>
            <w:tcW w:w="1637"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6,85</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Trung bình</w:t>
            </w:r>
          </w:p>
        </w:tc>
      </w:tr>
      <w:tr w:rsidR="00B11820" w:rsidRPr="007564F6" w:rsidTr="00C25998">
        <w:trPr>
          <w:trHeight w:val="20"/>
          <w:jc w:val="center"/>
        </w:trPr>
        <w:tc>
          <w:tcPr>
            <w:tcW w:w="682"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2318"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Nội dung 2</w:t>
            </w:r>
          </w:p>
        </w:tc>
        <w:tc>
          <w:tcPr>
            <w:tcW w:w="119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7,44</w:t>
            </w:r>
          </w:p>
        </w:tc>
        <w:tc>
          <w:tcPr>
            <w:tcW w:w="119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Khá</w:t>
            </w:r>
          </w:p>
        </w:tc>
        <w:tc>
          <w:tcPr>
            <w:tcW w:w="1637"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6,97</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Trung bình</w:t>
            </w:r>
          </w:p>
        </w:tc>
      </w:tr>
      <w:tr w:rsidR="00B11820" w:rsidRPr="007564F6" w:rsidTr="00C25998">
        <w:trPr>
          <w:trHeight w:val="20"/>
          <w:jc w:val="center"/>
        </w:trPr>
        <w:tc>
          <w:tcPr>
            <w:tcW w:w="682" w:type="dxa"/>
            <w:tcBorders>
              <w:top w:val="single" w:sz="4" w:space="0" w:color="000000"/>
              <w:left w:val="single" w:sz="4" w:space="0" w:color="000000"/>
              <w:bottom w:val="single" w:sz="4" w:space="0" w:color="000000"/>
            </w:tcBorders>
            <w:shd w:val="clear" w:color="auto" w:fill="FFFFFF"/>
            <w:vAlign w:val="center"/>
          </w:tcPr>
          <w:p w:rsidR="00B11820" w:rsidRPr="007564F6" w:rsidRDefault="00B11820">
            <w:pPr>
              <w:spacing w:after="0" w:line="312" w:lineRule="auto"/>
              <w:jc w:val="center"/>
              <w:rPr>
                <w:rFonts w:ascii="Times New Roman" w:eastAsia="Times New Roman" w:hAnsi="Times New Roman" w:cs="Times New Roman"/>
                <w:sz w:val="26"/>
                <w:szCs w:val="26"/>
              </w:rPr>
            </w:pPr>
          </w:p>
        </w:tc>
        <w:tc>
          <w:tcPr>
            <w:tcW w:w="2318"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TỔNG HỢP CHUNG</w:t>
            </w:r>
          </w:p>
        </w:tc>
        <w:tc>
          <w:tcPr>
            <w:tcW w:w="119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7,39</w:t>
            </w:r>
          </w:p>
        </w:tc>
        <w:tc>
          <w:tcPr>
            <w:tcW w:w="1193"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Khá</w:t>
            </w:r>
          </w:p>
        </w:tc>
        <w:tc>
          <w:tcPr>
            <w:tcW w:w="1637" w:type="dxa"/>
            <w:tcBorders>
              <w:top w:val="single" w:sz="4" w:space="0" w:color="000000"/>
              <w:left w:val="single" w:sz="4" w:space="0" w:color="000000"/>
              <w:bottom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6,91</w:t>
            </w:r>
          </w:p>
        </w:tc>
        <w:tc>
          <w:tcPr>
            <w:tcW w:w="17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Trung bình</w:t>
            </w:r>
          </w:p>
        </w:tc>
      </w:tr>
    </w:tbl>
    <w:p w:rsidR="00B11820" w:rsidRPr="007564F6" w:rsidRDefault="00B11820">
      <w:pPr>
        <w:spacing w:after="0" w:line="240" w:lineRule="auto"/>
        <w:ind w:firstLine="567"/>
        <w:jc w:val="both"/>
        <w:rPr>
          <w:rFonts w:ascii="Times New Roman" w:eastAsia="Times New Roman" w:hAnsi="Times New Roman" w:cs="Times New Roman"/>
          <w:sz w:val="28"/>
          <w:szCs w:val="28"/>
        </w:rPr>
      </w:pP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Nhận xét: So sánh kết quả kiểm tra giữa nhóm thử nghiệm với nhóm đối chứng sau khi thử nghiệm cho thấy, mức độ phát triển năng lực của sinh viên nhóm thử nghiệm cao hơn hẳn sinh viên nhóm đối chứng, cụ thể </w:t>
      </w:r>
      <w:r w:rsidR="00B11820" w:rsidRPr="007564F6">
        <w:rPr>
          <w:rFonts w:ascii="Times New Roman" w:eastAsia="Times New Roman" w:hAnsi="Times New Roman" w:cs="Times New Roman"/>
          <w:sz w:val="28"/>
          <w:szCs w:val="28"/>
        </w:rPr>
        <w:object w:dxaOrig="280" w:dyaOrig="320">
          <v:shape id="_x0000_i1052" type="#_x0000_t75" style="width:14.5pt;height:16.65pt" o:ole="">
            <v:imagedata r:id="rId49" o:title=""/>
          </v:shape>
          <o:OLEObject Type="Embed" ProgID="Equation.3" ShapeID="_x0000_i1052" DrawAspect="Content" ObjectID="_1729581358" r:id="rId57"/>
        </w:object>
      </w:r>
      <w:r w:rsidRPr="007564F6">
        <w:rPr>
          <w:rFonts w:ascii="Times New Roman" w:eastAsia="Times New Roman" w:hAnsi="Times New Roman" w:cs="Times New Roman"/>
          <w:sz w:val="28"/>
          <w:szCs w:val="28"/>
        </w:rPr>
        <w:t xml:space="preserve"> nhóm thử nghiệm cao hơn </w:t>
      </w:r>
      <w:r w:rsidR="00B11820" w:rsidRPr="007564F6">
        <w:rPr>
          <w:rFonts w:ascii="Times New Roman" w:eastAsia="Times New Roman" w:hAnsi="Times New Roman" w:cs="Times New Roman"/>
          <w:sz w:val="28"/>
          <w:szCs w:val="28"/>
        </w:rPr>
        <w:object w:dxaOrig="280" w:dyaOrig="320">
          <v:shape id="_x0000_i1053" type="#_x0000_t75" style="width:14.5pt;height:16.65pt" o:ole="">
            <v:imagedata r:id="rId49" o:title=""/>
          </v:shape>
          <o:OLEObject Type="Embed" ProgID="Equation.3" ShapeID="_x0000_i1053" DrawAspect="Content" ObjectID="_1729581359" r:id="rId58"/>
        </w:object>
      </w:r>
      <w:r w:rsidRPr="007564F6">
        <w:rPr>
          <w:rFonts w:ascii="Times New Roman" w:eastAsia="Times New Roman" w:hAnsi="Times New Roman" w:cs="Times New Roman"/>
          <w:sz w:val="28"/>
          <w:szCs w:val="28"/>
        </w:rPr>
        <w:t xml:space="preserve"> nhóm đối chứng là 0.48 và tương đương là 4,8%. Trong đó, xét dưới kết quả mức độ tương đương ở từng bài tập, </w:t>
      </w:r>
      <w:r w:rsidR="00B11820" w:rsidRPr="007564F6">
        <w:rPr>
          <w:rFonts w:ascii="Times New Roman" w:eastAsia="Times New Roman" w:hAnsi="Times New Roman" w:cs="Times New Roman"/>
          <w:sz w:val="28"/>
          <w:szCs w:val="28"/>
        </w:rPr>
        <w:object w:dxaOrig="280" w:dyaOrig="320">
          <v:shape id="_x0000_i1054" type="#_x0000_t75" style="width:14.5pt;height:16.65pt" o:ole="">
            <v:imagedata r:id="rId49" o:title=""/>
          </v:shape>
          <o:OLEObject Type="Embed" ProgID="Equation.3" ShapeID="_x0000_i1054" DrawAspect="Content" ObjectID="_1729581360" r:id="rId59"/>
        </w:object>
      </w:r>
      <w:r w:rsidRPr="007564F6">
        <w:rPr>
          <w:rFonts w:ascii="Times New Roman" w:eastAsia="Times New Roman" w:hAnsi="Times New Roman" w:cs="Times New Roman"/>
          <w:sz w:val="28"/>
          <w:szCs w:val="28"/>
        </w:rPr>
        <w:t xml:space="preserve"> ở nhóm thử nghiệm có 2/2 đạt mức độ khá, không có đạt mức độ trung bình; còn </w:t>
      </w:r>
      <w:r w:rsidR="00B11820" w:rsidRPr="007564F6">
        <w:rPr>
          <w:rFonts w:ascii="Times New Roman" w:eastAsia="Times New Roman" w:hAnsi="Times New Roman" w:cs="Times New Roman"/>
          <w:sz w:val="28"/>
          <w:szCs w:val="28"/>
        </w:rPr>
        <w:object w:dxaOrig="280" w:dyaOrig="320">
          <v:shape id="_x0000_i1055" type="#_x0000_t75" style="width:14.5pt;height:16.65pt" o:ole="">
            <v:imagedata r:id="rId49" o:title=""/>
          </v:shape>
          <o:OLEObject Type="Embed" ProgID="Equation.3" ShapeID="_x0000_i1055" DrawAspect="Content" ObjectID="_1729581361" r:id="rId60"/>
        </w:object>
      </w:r>
      <w:r w:rsidRPr="007564F6">
        <w:rPr>
          <w:rFonts w:ascii="Times New Roman" w:eastAsia="Times New Roman" w:hAnsi="Times New Roman" w:cs="Times New Roman"/>
          <w:sz w:val="28"/>
          <w:szCs w:val="28"/>
        </w:rPr>
        <w:t xml:space="preserve"> ở nhóm đổi chứng có 2/2 đạt mức độ trung bình khá. Mặt khác, khi quan sát điểm số cụ thể của cả 2 nhóm cho thấy, số lượng điểm khá và giỏi (điểm từ 7 đến 9), sự chênh lệch ở từng điểm ở nhóm thử nghiệm nhiều hơn ở nhóm đối chứng; sổ lượng điểm trung bình lại ít hơn nhóm đối chứng (cả 2 nhóm đều không có điểm yếu).</w:t>
      </w:r>
    </w:p>
    <w:p w:rsidR="00B11820" w:rsidRPr="007564F6" w:rsidRDefault="001A2370">
      <w:pP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Phân tích kết quả thử nghiệm về mặt định tính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sz w:val="28"/>
          <w:szCs w:val="28"/>
        </w:rPr>
      </w:pPr>
      <w:r w:rsidRPr="007564F6">
        <w:rPr>
          <w:rFonts w:ascii="Times New Roman" w:eastAsia="Times New Roman" w:hAnsi="Times New Roman" w:cs="Times New Roman"/>
          <w:sz w:val="28"/>
          <w:szCs w:val="28"/>
        </w:rPr>
        <w:t xml:space="preserve">- Quản lý đổi mới hình thức, phương pháp đào tạo GVMN theo tiếp cận năng lực dựa trên cơ sở của quá trình phân tích kết quả về mặt định tính và định lượng cho thấy, sinh viên ở nhóm thử nghiệm đã có sự phát triển toàn diện cả về thái độ học tập, kiến thức, kỹ năng đáp ứng tốt với yêu cầu của môn học, ngành học đề ra so với sinh viên ở nhóm đối chứng. Vai trò quản lý ở đây thể hiện hiệu trưởng quyết tâm chỉ đạo và đầu tư cho những hình thức và phương pháp dạy học theo tiếp cận năng lực với cách đổi mới từ giảng dạy của giảng viên và cách thức học của sinh viên các trường CĐSP. Trong cùng </w:t>
      </w:r>
      <w:r w:rsidRPr="007564F6">
        <w:rPr>
          <w:rFonts w:ascii="Times New Roman" w:eastAsia="Times New Roman" w:hAnsi="Times New Roman" w:cs="Times New Roman"/>
          <w:sz w:val="28"/>
          <w:szCs w:val="28"/>
        </w:rPr>
        <w:lastRenderedPageBreak/>
        <w:t xml:space="preserve">một môi trường hoạt động, cùng đối tượng, thời gian, điều kiện giảng dạy... nhân tố mang đến sự khác biệt giữa chỉ số phát triển năng lực ở 2 nhóm thử nghiệm và đối chứng chính là biện pháp tác động. Qua thử nghiệm cho thấy nếu chỉ đạo hiệu quả để GV đổi mới phương pháp dạy học từng môn học theo tiếp cận năng lực thì mục tiêu môn học đạt được và cụ thể là các kỹ năng cần hình thành cho SV sẽ được hình thành và phát triển. Đây chính là đảm bảo đào tạo SV theo tiếp cận năng lực. Từ kết quả thử nghiệm cho thấy, các biện pháp mà luận án đề xuất là có tính cấp thiết, khả thi và mang lại chất lượng, hiệu quả cao trong đào tạo GVMN theo tiếp cận năng lực. Qua trao đổi với một số GV trường CĐSP Hà Tây đều có nhận xét: Chất lượng đào tạo sẽ được nâng cao khi có sự chỉ đạo sát sao trong đổi mới phương pháp dạy học ở các trường CĐSP hiện nay. </w:t>
      </w:r>
    </w:p>
    <w:p w:rsidR="00B11820" w:rsidRPr="007564F6" w:rsidRDefault="001A2370">
      <w:pPr>
        <w:spacing w:after="0" w:line="312" w:lineRule="auto"/>
        <w:jc w:val="both"/>
        <w:rPr>
          <w:rFonts w:ascii="Times New Roman" w:eastAsia="Times New Roman" w:hAnsi="Times New Roman" w:cs="Times New Roman"/>
          <w:b/>
          <w:sz w:val="28"/>
          <w:szCs w:val="28"/>
        </w:rPr>
      </w:pPr>
      <w:r w:rsidRPr="007564F6">
        <w:br w:type="page"/>
      </w:r>
    </w:p>
    <w:p w:rsidR="00B11820" w:rsidRPr="007564F6" w:rsidRDefault="001A2370" w:rsidP="00E17554">
      <w:pPr>
        <w:pStyle w:val="1"/>
        <w:rPr>
          <w:rFonts w:eastAsia="Times New Roman"/>
        </w:rPr>
      </w:pPr>
      <w:bookmarkStart w:id="227" w:name="_Toc118902492"/>
      <w:r w:rsidRPr="007564F6">
        <w:rPr>
          <w:rFonts w:eastAsia="Times New Roman"/>
        </w:rPr>
        <w:lastRenderedPageBreak/>
        <w:t>Kết luận chương 3</w:t>
      </w:r>
      <w:bookmarkEnd w:id="227"/>
    </w:p>
    <w:p w:rsidR="00B11820" w:rsidRPr="007564F6" w:rsidRDefault="001A2370">
      <w:pPr>
        <w:pBdr>
          <w:top w:val="nil"/>
          <w:left w:val="nil"/>
          <w:bottom w:val="nil"/>
          <w:right w:val="nil"/>
          <w:between w:val="nil"/>
        </w:pBdr>
        <w:spacing w:before="120" w:after="0" w:line="336" w:lineRule="auto"/>
        <w:ind w:firstLine="454"/>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Từ phân tích thực trạng quản lý đào tạo GVMN theo tiếp cận năng lực ở các trường CĐSP, từ các nguyên tắc đề xuất biện pháp, luận án đề xuất 6 biện pháp quản lý đào tạo GVMN theo TCNL nhằm khắc phục những bất cập, hạn chế còn tồn tại và để thực hiện có hiệu quả công tác quản lý đào tạo GVMN theo TCNL, để từng bước nâng cao chất lượng và hiệu quả đào tạo GVMN đáp ứng yêu cầu đổi mới căn bản, toàn diện công tác GD&amp;ĐT. 6 biện pháp bao gồm: 1) Tổ chức các hoạt động tuyên truyền, hướng nghiệp trong tuyển sinh đào tạo GVMN theo tiếp cận năng lực, 2) Chỉ đạo điều chỉnh, bổ sung cập nhật chương trình đào tạo GVMN theo tiếp cận năng lực, 3) Tổ chức bồi dưỡng năng lực nghề nghiệp cho đội ngũ giảng viên các trường CĐ đáp ứng yêu cầu dạy học theo tiếp cận năng lực, 4) Chỉ đạo đầu tư cơ sở vật chất và các điều kiện đảm bảo đào tạo GVMN theo tiếp cận năng lực, 5) Chỉ đạo đổi mới hình thức, phương pháp dạy học theo tiếp cận năng lực, 6) Chỉ đạo đổi mới hoạt động kiểm tra , đánh giá kết quả học tập của SV theo tiếp cận năng lực, 7) Tổ chức xây dựng hệ thống trường thực hành, thực tập trong đào tạo GVMN đáp ứng chương trình đào tạo theo tiếp cận năng lực, 8) Xây dựng hệ thống thông tin quản lý sinh viên mầm non sau tốt nghiệp. Các biện pháp đề xuất có mối quan hệ với nhau, mỗi biện pháp khắc phục những nhược điểm nhất định trong quản lý đào tạo GVMN theo tiếp cận năng lực ở các trường CĐSP. Tuy nhiên ở mỗi giai đoạn nhất định, tùy từng điều kiện và thực tiễn của từng trường CĐSP. Mỗi giai đoạn sẽ xác định thực hiện từ 1 đến 2 biện pháp mang tính đột phá gắn với hoàn cảnh cụ thể của giai đoạn đó. Qua kết quả khảo nghiệm lấy ý kiến các chuyên gia đều cho thấy các biện pháp đều có tính cấp thiết và khả thi, phù hợp thực tiễn đào tạo GVMN. Tuy nhiên, cũng cần phải có sự đồng lòng quyết tâm thực hiện cao từ sự chỉ đạo của Bộ Giáo dục và Đào tạo đến Ban giám hiệu, các cán bộ quản lý, giảng viên và sinh viên các trường CĐSP để thực hiện các biện pháp bảo đảm tính đồng bộ, hiệu quả tối ưu nhất.</w:t>
      </w:r>
      <w:r w:rsidRPr="007564F6">
        <w:br w:type="page"/>
      </w:r>
    </w:p>
    <w:p w:rsidR="00B11820" w:rsidRPr="007564F6" w:rsidRDefault="001A2370" w:rsidP="00E17554">
      <w:pPr>
        <w:pStyle w:val="1"/>
        <w:rPr>
          <w:rFonts w:eastAsia="Times New Roman"/>
        </w:rPr>
      </w:pPr>
      <w:bookmarkStart w:id="228" w:name="_Toc118902493"/>
      <w:r w:rsidRPr="007564F6">
        <w:rPr>
          <w:rFonts w:eastAsia="Times New Roman"/>
        </w:rPr>
        <w:lastRenderedPageBreak/>
        <w:t>KẾT LUẬN VÀ KHUYẾN NGHỊ</w:t>
      </w:r>
      <w:bookmarkEnd w:id="228"/>
    </w:p>
    <w:p w:rsidR="00B11820" w:rsidRPr="007564F6" w:rsidRDefault="001A2370" w:rsidP="00E17554">
      <w:pPr>
        <w:pStyle w:val="2"/>
        <w:rPr>
          <w:rFonts w:eastAsia="Times New Roman"/>
        </w:rPr>
      </w:pPr>
      <w:bookmarkStart w:id="229" w:name="_Toc118902494"/>
      <w:r w:rsidRPr="007564F6">
        <w:rPr>
          <w:rFonts w:eastAsia="Times New Roman"/>
        </w:rPr>
        <w:t>1. Kết luận</w:t>
      </w:r>
      <w:bookmarkEnd w:id="229"/>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1.1. Quản lý đào tạo GVMN theo tiếp cận năng lực là quá trình tác động có mục đích, có kế hoạch của chủ thể quản lý (gồm các cấp quản lý khác nhau từ Ban giám hiệu, các Phòng, Khoa, đến Tổ bộ môn và từng giảng viên) lên các đối tượng quản lý (bao gồm giảng viên, sinh viên, cán bộ quản lý cấp dưới và cán bộ phục vụ đào tạo) thông qua việc vận dụng các chức năng và phương tiện quản lý nhằm đạt được mục tiêu đào tạo GVMN của nhà trường. Quá trình tác động này của chủ thể quản lý dựa trên những năng lực của GVMN cần thiết theo chuẩn đầu ra trong đào tạo tiến hành các khâu của quá trình đào tạo GVMN.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Trong đó, tác giả đã tập trung luận giải và đã đề xuất bước đầu khung năng lực GVMN, bao gồm hai nhóm: Nhóm năng lực chung và nhóm năng lực đặc thù giáo dục mầm non (Năng lực nuôi dưỡng và chăm sóc trẻ; năng lực dạy trẻ; Năng lực hiểu trẻ và hiểu môi trường giáo dục trẻ).</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1.2. Các nội dung quản lý đào tạo GVMN theo tiếp cận năng lực bảo đảm tính toàn diện, phù hợp bao gồm: Quản lý tuyên truyền, tư vấn, tuyển sinh; quản lý mục tiêu đào tạo, Quản lý chương trình, nội dung đào tạo; quản lý đổi mới hình thức, phương pháp đào tạo; quản lý quá trình học tập, rèn luyện của sinh viên; quản lý điều kiện bảo đảm; quản lý kiểm tra, đánh giá kết quả đầu ra. Với cách tiếp cận đó cho phép luận giải những vấn đề lý luận cũng như đánh giá thực trạng quản lý đào tạo GVMN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1.3. Từ kết quả khảo sát điều tra đánh giá được thực trạng về quản lý đào tạo GVMN theo tiếp cận năng lực cho thấy, 5 trường CĐSP đào tạo GVMN đã có nhiều nỗ lực, cố gắng để nâng cao hiệu quả đào tạo và quản lý đào tạo GVMN, từng bước đáp ứng được yêu cầu, thực tiễn đặt ra.</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Tuy nhiên, thực tế cho thấy, bên cạnh những kết quả đã đạt được thì quản lý đào tạo GVMN vẫn còn tồn tại nhiều hạn chế, bất cập, cụ thể như: </w:t>
      </w:r>
      <w:r w:rsidRPr="007564F6">
        <w:rPr>
          <w:rFonts w:ascii="Times New Roman" w:eastAsia="Times New Roman" w:hAnsi="Times New Roman" w:cs="Times New Roman"/>
          <w:sz w:val="28"/>
          <w:szCs w:val="28"/>
        </w:rPr>
        <w:lastRenderedPageBreak/>
        <w:t>Trong quản lý chương trình, nội dung đào tạo còn mang nặng theo hướng quản lý việc trang bị kiến thức, mà chưa chú trọng tới quản lý việc phát triển năng lực, kỹ năng thực hành dạy trẻ cho sinh viên; trong chỉ đạo việc đổi mới phương pháp, hình thức tổ chức đào tạo theo hướng phát triển năng lực của sinh viên có thời điểm còn chưa thường xuyên, thiếu đồng bộ, kiên quyết, chưa đáp ứng yêu cầu quản lý đào tạo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Các cơ sở đào tạo GVMN chưa có sự chuyển đổi mạnh mẽ quản lý đào tạo theo tiếp cận năng lực. Quản lý đầu vào, quản lý quá trình, quản lý đầu ra vẫn còn những tồn tại những bất cập, chưa có sự thích ứng phù hợp với tác động của bối cảnh và yêu cầu đổi mới căn bản, toàn diện giáo dục nói chung và đổi mới dạy học nói riêng.</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1.4. Qua nghiên cứu, tổng hợp và phân tích kết quả điều tra khảo sát, luận án đã chỉ ra các nguyên nhân gây ra những bất cập, hạn chế của quản lý đào tạo ở các cơ sở đào tạo GVMN đó là:</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Giảng viên giảng dạy chuyên ngành mầm non ở các trường CĐSP hiện nay còn nhiều bất cập về chuyên môn và năng lực nghiệp vụ sư phạm.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Chế độ, chính sách đãi ngộ cả về vật chất, tinh thần cho cán bộ quản lý, giảng viên và kinh phí đảm bảo phục vụ cho đào tạo GVMN còn hạn chế, chưa thực sự tương xứng và tạo ra động lực để khuyến khích, động viên đội ngũ cán bộ, giảng viên đem hết sức lực, tâm huyết, trí tuệ trong thực hiện nhiệm vụ quản lý đào tạo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Một số cơ sở chưa phát huy hết tính chủ động, sáng tạo trong phối hợp, tranh thủ sự ủng hộ của mọi cấp, ngành, tổ chức, lực lượng toàn xã hội tham gia vào đào tạo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Ngành sư phạm mầm non hệ đào tạo chính quy, tập trung thời gian 3 năm mới được tiến hành triển khai sau khi có luật </w:t>
      </w:r>
      <w:r w:rsidR="007564F6" w:rsidRPr="007564F6">
        <w:rPr>
          <w:rFonts w:ascii="Times New Roman" w:eastAsia="Times New Roman" w:hAnsi="Times New Roman" w:cs="Times New Roman"/>
          <w:sz w:val="28"/>
          <w:szCs w:val="28"/>
        </w:rPr>
        <w:t>giáo dục</w:t>
      </w:r>
      <w:r w:rsidRPr="007564F6">
        <w:rPr>
          <w:rFonts w:ascii="Times New Roman" w:eastAsia="Times New Roman" w:hAnsi="Times New Roman" w:cs="Times New Roman"/>
          <w:sz w:val="28"/>
          <w:szCs w:val="28"/>
        </w:rPr>
        <w:t xml:space="preserve"> sửa đổi năm 2019, nên kinh nghiệm trong quản lý đào tạo GVMN chưa nhiều, nhất là trong chỉ </w:t>
      </w:r>
      <w:r w:rsidRPr="007564F6">
        <w:rPr>
          <w:rFonts w:ascii="Times New Roman" w:eastAsia="Times New Roman" w:hAnsi="Times New Roman" w:cs="Times New Roman"/>
          <w:sz w:val="28"/>
          <w:szCs w:val="28"/>
        </w:rPr>
        <w:lastRenderedPageBreak/>
        <w:t>đạo, triển khai thực hiện xây dựng, chuẩn xác hóa mục tiêu, nội dung, chương trình, và đảm bảo các điều kiện trong đào tạo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Sự phân cấp quản lý giữa các cơ quan đào tạo, cơ quan chức năng, khoa, GV và cán bộ quản lý sinh viên trong đào tạo GVMN còn chưa rõ ràng, thiếu thống nhất, chưa đồng bộ về tính pháp lý.</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1.5. Từ cơ sở lý luận và thực tiễn, luận án đề xuất 6 biện pháp nhằm khắc phục những yếu kém, nâng cao chất lượng đào tạo và hiệu quả quản lý đào tạo GVMN, đó là:</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Đổi mới công tác tuyên truyền, hướng nghiệp, tuyển sinh đào tạo GVMN;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Hiệu trưởng chỉ đạo điều chỉnh, bổ sung chương trình, nội dung đào tạo GVMN theo tiếp cận năng lực;</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Tổ chức bồi dưỡng năng lực nghề nghiệp cho đội ngũ giảng viên các trường </w:t>
      </w:r>
      <w:r w:rsidR="007564F6" w:rsidRPr="007564F6">
        <w:rPr>
          <w:rFonts w:ascii="Times New Roman" w:eastAsia="Times New Roman" w:hAnsi="Times New Roman" w:cs="Times New Roman"/>
          <w:sz w:val="28"/>
          <w:szCs w:val="28"/>
        </w:rPr>
        <w:t>cao đẳng</w:t>
      </w:r>
      <w:r w:rsidRPr="007564F6">
        <w:rPr>
          <w:rFonts w:ascii="Times New Roman" w:eastAsia="Times New Roman" w:hAnsi="Times New Roman" w:cs="Times New Roman"/>
          <w:sz w:val="28"/>
          <w:szCs w:val="28"/>
        </w:rPr>
        <w:t xml:space="preserve"> đáp ứng yêu cầu dạy học theo tiếp cận năng lực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Chỉ đạo đổi mới hình thức phương pháp dạy học theo tiếp cận năng lực Tổ chức các hoạt động học tập, rèn luyện của sinh viên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Chỉ đạo tăng cường cơ sở vật chất và các điều kiện đảm bảo đào tạo GV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Đổi mới kiểm tra, đánh giá kết quả đào tạo GV theo tiếp cận năng lực</w:t>
      </w:r>
    </w:p>
    <w:p w:rsidR="00B11820" w:rsidRPr="007564F6" w:rsidRDefault="001A2370">
      <w:pPr>
        <w:pBdr>
          <w:top w:val="nil"/>
          <w:left w:val="nil"/>
          <w:bottom w:val="nil"/>
          <w:right w:val="nil"/>
          <w:between w:val="nil"/>
        </w:pBdr>
        <w:spacing w:after="0" w:line="360" w:lineRule="auto"/>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Xây dựng hệ thống thông tin quản lý sinh viên MN sau tốt nghiệp</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Kết quả lấy ý kiến các chuyên gia cho thấy các biện pháp đều cấp thiết và khả thi cao, phù hợp với thực tiễn.</w:t>
      </w:r>
    </w:p>
    <w:p w:rsidR="00B11820" w:rsidRPr="007564F6" w:rsidRDefault="001A2370" w:rsidP="00E17554">
      <w:pPr>
        <w:pStyle w:val="2"/>
        <w:rPr>
          <w:rFonts w:eastAsia="Times New Roman"/>
        </w:rPr>
      </w:pPr>
      <w:bookmarkStart w:id="230" w:name="_Toc118902495"/>
      <w:r w:rsidRPr="007564F6">
        <w:rPr>
          <w:rFonts w:eastAsia="Times New Roman"/>
        </w:rPr>
        <w:t>2. Khuyến nghị</w:t>
      </w:r>
      <w:bookmarkEnd w:id="230"/>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b/>
          <w:i/>
          <w:sz w:val="28"/>
          <w:szCs w:val="28"/>
        </w:rPr>
        <w:t>2.1. Đối với Bộ Giáo dục và Đào tạo</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Cần xây dựng quy định rõ việc phân bổ GVMN sau khi được đào tạo thông qua ban hành văn bản quy hoạch việc đào tạo GV, quy định phân bổ chỉ tiêu cho các trường CĐSP đào tạo GVMN hiện nay.</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Quan tâm lãnh đạo, chỉ đạo và triển khai đồng bộ, cụ thể, thống nhất các khâu, các bước của quản lý đào tạo GVMN. Tiếp tục đầu tư đúng tính chất ngành đặc thù của GVMN cho các cơ sở đào tạo (các chế độ đãi ngộ về vật chất, tiền phụ cấp trong thực hiện ngoài giờ), bảo đảm các điều kiện cần thiết khi tổ chức đào tạo và quản lý đào tạo GVMN theo tiếp cận năng lực.</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Tiến hành xây dựng và ban hành chương trình khung đào tạo ngành sư phạm mầm non theo tiếp cận năng lực. Trên cơ sở đó, để các cơ sở đào tạo có hành lang pháp lý, căn cứ chuẩn để xây dựng chương trình, nội dung đào tạo GV mầm non theo tiếp cận năng lực phù hợp với đặc thù ở cơ sở đào tạo.</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Phối hợp chặt chẽ với các Bộ, ngành, địa phương có liên quan, nhất là Bộ Giáo dục và Đào tạo (trực tiếp là Vụ Giáo dục MN; Sở </w:t>
      </w:r>
      <w:r w:rsidR="007564F6" w:rsidRPr="007564F6">
        <w:rPr>
          <w:rFonts w:ascii="Times New Roman" w:eastAsia="Times New Roman" w:hAnsi="Times New Roman" w:cs="Times New Roman"/>
          <w:sz w:val="28"/>
          <w:szCs w:val="28"/>
        </w:rPr>
        <w:t>GD&amp;</w:t>
      </w:r>
      <w:r w:rsidRPr="007564F6">
        <w:rPr>
          <w:rFonts w:ascii="Times New Roman" w:eastAsia="Times New Roman" w:hAnsi="Times New Roman" w:cs="Times New Roman"/>
          <w:sz w:val="28"/>
          <w:szCs w:val="28"/>
        </w:rPr>
        <w:t>ĐT; Phòng GD</w:t>
      </w:r>
      <w:r w:rsidR="007564F6" w:rsidRPr="007564F6">
        <w:rPr>
          <w:rFonts w:ascii="Times New Roman" w:eastAsia="Times New Roman" w:hAnsi="Times New Roman" w:cs="Times New Roman"/>
          <w:sz w:val="28"/>
          <w:szCs w:val="28"/>
        </w:rPr>
        <w:t>&amp;</w:t>
      </w:r>
      <w:r w:rsidRPr="007564F6">
        <w:rPr>
          <w:rFonts w:ascii="Times New Roman" w:eastAsia="Times New Roman" w:hAnsi="Times New Roman" w:cs="Times New Roman"/>
          <w:sz w:val="28"/>
          <w:szCs w:val="28"/>
        </w:rPr>
        <w:t>ĐT) trong việc đảm bảo các cơ sở vật chất đặc thù cho công tác đào tạo GVMN như: mô hình học cụ, thời gian làm việc ngoài giờ.</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Chỉ đạo các cơ sở đào tạo thực hiện nghiêm túc các chế độ, chính sách đối với sinh viên ngành sư phạm mầm non theo đúng quy định.</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b/>
          <w:i/>
          <w:sz w:val="28"/>
          <w:szCs w:val="28"/>
        </w:rPr>
        <w:t>2.2. Đối với các trường cao đẳng sư phạm khu vực Đồng bằng Sông Hồng trong đào tạo giáo viên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Nâng cao năng lực quản lý và đổi mới tư duy của lãnh đạo nhà trường thực hiện chuyển đổi quản lý đào tạo theo tiếp cận năng lực, hướng tới chất lượng và tự chủ, bảo đảm người học tốt nghiệp có đủ năng lực, phẩm chất thực hiện nhiệm vụ dạy trẻ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Tiến hành rà soát tổng thể quy trình quản lý đào tạo, hệ thống văn bản quy định liên quan đến quản lý đào tạo GVMN để điều chỉnh, thống nhất và hoàn thiện nhằm làm cơ sở pháp lý cho việc tổ chức và quản lý đào tạo GVMN theo tiếp cận năng lực đáp ứng yêu cầu đổi mới trong giáo dục mầm non. Trước hết, tập trung xây dựng chương trình khung và chương trình chi tiết ngành sư phạm mầm non theo tiếp cận năng lực và chỉ đạo chặt chẽ phòng đào tạo.</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Thực hiện sự chỉ đạo và sẵn sàng phối hợp với các cơ quan, đơn vị của Bộ GD</w:t>
      </w:r>
      <w:r w:rsidR="007564F6" w:rsidRPr="007564F6">
        <w:rPr>
          <w:rFonts w:ascii="Times New Roman" w:eastAsia="Times New Roman" w:hAnsi="Times New Roman" w:cs="Times New Roman"/>
          <w:sz w:val="28"/>
          <w:szCs w:val="28"/>
        </w:rPr>
        <w:t>&amp;</w:t>
      </w:r>
      <w:r w:rsidRPr="007564F6">
        <w:rPr>
          <w:rFonts w:ascii="Times New Roman" w:eastAsia="Times New Roman" w:hAnsi="Times New Roman" w:cs="Times New Roman"/>
          <w:sz w:val="28"/>
          <w:szCs w:val="28"/>
        </w:rPr>
        <w:t>ĐT, để tuyển dụng đội ngũ GVMN được chuẩn hóa về trình độ đào tạo, có năng lực, kinh nghiệm, trong quản lý và nghiệp vụ sư phạm, có chuyên môn vững vàng về công tác tại các khoa, cơ sở đào tạo GV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Trên cơ sở quy định của Bộ GD&amp;ĐT, xây dựng và thực hiện chính sách ưu tiên đãi ngộ về vật chất, tinh thần đối với đội ngũ giảng viên, CBQL tham gia đào tạo GVMN để họ yên tâm công tác, phát huy hết tinh thần trách nhiệm, năng lực trong thực hiện nhiệm vụ.</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Nghiên cứu cụ thể hóa, triển khai các biện pháp quản lý đào tạo GVMN theo tiếp cận năng lực đã đề xuất trong luận án để từng bước nâng cao chất lượng đào tạo và thực hiện có hiệu quả quản lý đào tạo GVMN theo tiếp cận năng lực tại cơ sở đào tạo.</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b/>
          <w:i/>
          <w:sz w:val="28"/>
          <w:szCs w:val="28"/>
        </w:rPr>
      </w:pPr>
      <w:r w:rsidRPr="007564F6">
        <w:rPr>
          <w:rFonts w:ascii="Times New Roman" w:eastAsia="Times New Roman" w:hAnsi="Times New Roman" w:cs="Times New Roman"/>
          <w:b/>
          <w:i/>
          <w:sz w:val="28"/>
          <w:szCs w:val="28"/>
        </w:rPr>
        <w:t>2.3</w:t>
      </w:r>
      <w:r w:rsidR="00E17554" w:rsidRPr="007564F6">
        <w:rPr>
          <w:rFonts w:ascii="Times New Roman" w:eastAsia="Times New Roman" w:hAnsi="Times New Roman" w:cs="Times New Roman"/>
          <w:b/>
          <w:i/>
          <w:sz w:val="28"/>
          <w:szCs w:val="28"/>
        </w:rPr>
        <w:t>.</w:t>
      </w:r>
      <w:r w:rsidRPr="007564F6">
        <w:rPr>
          <w:rFonts w:ascii="Times New Roman" w:eastAsia="Times New Roman" w:hAnsi="Times New Roman" w:cs="Times New Roman"/>
          <w:b/>
          <w:i/>
          <w:sz w:val="28"/>
          <w:szCs w:val="28"/>
        </w:rPr>
        <w:t xml:space="preserve"> Đối với các trường mầm non</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Gắn kết với các trường CĐSP bằng cách tiếp nhận cho SV hàng năm về thực hành, thực tập sư phạm .</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Tham gia các hội thảo, tham gia xây dựng bổ sung chương trình đào tạo GVMN khi được mời.</w:t>
      </w:r>
    </w:p>
    <w:p w:rsidR="00B11820" w:rsidRPr="007564F6" w:rsidRDefault="001A237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Các hoạt động xã hội hóa và hoạt động tập thể của nhà trường tham mưu với lãnh đạo địa phương và cán bộ quản lý chuyên môn của phòng Giáo dục và Đào tạo mời lãnh đạo và GV các trường CĐSP tham gia với tư cách là chuyên gia. </w:t>
      </w: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C25998" w:rsidRPr="007564F6" w:rsidRDefault="00C25998">
      <w:pPr>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br w:type="page"/>
      </w:r>
    </w:p>
    <w:p w:rsidR="00B11820" w:rsidRPr="007564F6" w:rsidRDefault="001A2370" w:rsidP="00E17554">
      <w:pPr>
        <w:pStyle w:val="1"/>
        <w:rPr>
          <w:rFonts w:eastAsia="Times New Roman"/>
        </w:rPr>
      </w:pPr>
      <w:bookmarkStart w:id="231" w:name="_Toc118902496"/>
      <w:r w:rsidRPr="007564F6">
        <w:rPr>
          <w:rFonts w:eastAsia="Times New Roman"/>
        </w:rPr>
        <w:lastRenderedPageBreak/>
        <w:t>DANH MỤC TÀI LIỆU THAM KHẢO</w:t>
      </w:r>
      <w:bookmarkEnd w:id="231"/>
    </w:p>
    <w:p w:rsidR="00B11820" w:rsidRPr="007564F6" w:rsidRDefault="00B11820">
      <w:pPr>
        <w:spacing w:after="0" w:line="360" w:lineRule="auto"/>
        <w:ind w:firstLine="567"/>
        <w:jc w:val="both"/>
        <w:rPr>
          <w:rFonts w:ascii="Times New Roman" w:eastAsia="Times New Roman" w:hAnsi="Times New Roman" w:cs="Times New Roman"/>
          <w:sz w:val="28"/>
          <w:szCs w:val="28"/>
        </w:rPr>
      </w:pPr>
    </w:p>
    <w:p w:rsidR="00B11820" w:rsidRPr="007564F6" w:rsidRDefault="001A2370">
      <w:pPr>
        <w:pBdr>
          <w:top w:val="nil"/>
          <w:left w:val="nil"/>
          <w:bottom w:val="nil"/>
          <w:right w:val="nil"/>
          <w:between w:val="nil"/>
        </w:pBdr>
        <w:spacing w:after="0" w:line="360" w:lineRule="auto"/>
        <w:ind w:left="567" w:hanging="567"/>
        <w:jc w:val="both"/>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1/ Tài liệu Tiếng Việt</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 </w:t>
      </w:r>
      <w:r w:rsidRPr="007564F6">
        <w:rPr>
          <w:rFonts w:ascii="Times New Roman" w:eastAsia="Times New Roman" w:hAnsi="Times New Roman" w:cs="Times New Roman"/>
          <w:sz w:val="28"/>
          <w:szCs w:val="28"/>
        </w:rPr>
        <w:tab/>
        <w:t>Đào Thanh Âm (1997), Giáo dục học mầm non, tập 1,2,3, NXB ĐHQGHN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 </w:t>
      </w:r>
      <w:r w:rsidRPr="007564F6">
        <w:rPr>
          <w:rFonts w:ascii="Times New Roman" w:eastAsia="Times New Roman" w:hAnsi="Times New Roman" w:cs="Times New Roman"/>
          <w:sz w:val="28"/>
          <w:szCs w:val="28"/>
        </w:rPr>
        <w:tab/>
        <w:t xml:space="preserve">Ban Bí thư TW Đảng, (2004), Chỉ thị số 40/CT-TW ngày 15/6/2004 Xây dựng, nâng cao chất lượng đội ngũ nhà giáo và CBQL giáo dục.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 </w:t>
      </w:r>
      <w:r w:rsidRPr="007564F6">
        <w:rPr>
          <w:rFonts w:ascii="Times New Roman" w:eastAsia="Times New Roman" w:hAnsi="Times New Roman" w:cs="Times New Roman"/>
          <w:sz w:val="28"/>
          <w:szCs w:val="28"/>
        </w:rPr>
        <w:tab/>
        <w:t>Ban cán sự đảng Chính phủ (2013), Đề án đổi mới căn bản toàn diện giáo dục và đào tạo đáp ứng yêu cầu công nghiệp hóa, hiện đại hóa trong điều kiện kinh tế thị trường định hướng xã hội chủ nghĩa và hội nhập quốc tế, Báo cáo BCH TW Đảng.</w:t>
      </w:r>
    </w:p>
    <w:p w:rsidR="00B11820" w:rsidRPr="007564F6" w:rsidRDefault="001A2370">
      <w:pPr>
        <w:tabs>
          <w:tab w:val="left" w:pos="142"/>
        </w:tabs>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4. </w:t>
      </w:r>
      <w:r w:rsidRPr="007564F6">
        <w:rPr>
          <w:rFonts w:ascii="Times New Roman" w:eastAsia="Times New Roman" w:hAnsi="Times New Roman" w:cs="Times New Roman"/>
          <w:sz w:val="28"/>
          <w:szCs w:val="28"/>
        </w:rPr>
        <w:tab/>
        <w:t>Bộ GD&amp;ĐT (2020), Điều lệ trường mầm non ban hành theo thông tư số 52/2020/TT-BGDĐT</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 </w:t>
      </w:r>
      <w:r w:rsidRPr="007564F6">
        <w:rPr>
          <w:rFonts w:ascii="Times New Roman" w:eastAsia="Times New Roman" w:hAnsi="Times New Roman" w:cs="Times New Roman"/>
          <w:sz w:val="28"/>
          <w:szCs w:val="28"/>
        </w:rPr>
        <w:tab/>
        <w:t>Bộ Giáo dục và Đào tạo (2009), Thông tư 17/2009/TT-BGDĐT về việc ban hành chương trình Giáo dục mầm non,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 </w:t>
      </w:r>
      <w:r w:rsidRPr="007564F6">
        <w:rPr>
          <w:rFonts w:ascii="Times New Roman" w:eastAsia="Times New Roman" w:hAnsi="Times New Roman" w:cs="Times New Roman"/>
          <w:sz w:val="28"/>
          <w:szCs w:val="28"/>
        </w:rPr>
        <w:tab/>
        <w:t xml:space="preserve">Bộ Giáo dục và Đào tạo (2008), Quyết định số 01/2008/QĐ BGDĐT ngày 09- 01-2008 về việc ban hành Quy chế bồi dưỡng nâng cao trình độ cho GV trường CĐSP chuyên nghiệp, Hà Nội.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7. </w:t>
      </w:r>
      <w:r w:rsidRPr="007564F6">
        <w:rPr>
          <w:rFonts w:ascii="Times New Roman" w:eastAsia="Times New Roman" w:hAnsi="Times New Roman" w:cs="Times New Roman"/>
          <w:sz w:val="28"/>
          <w:szCs w:val="28"/>
        </w:rPr>
        <w:tab/>
        <w:t xml:space="preserve">Bộ Giáo dục và Đào tạo (2018), Chuẩn nghề nghiệp GV mầm non, Ban hành kèm theo Thông tư số 26 /2018 /QĐ-BGDĐT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 </w:t>
      </w:r>
      <w:r w:rsidRPr="007564F6">
        <w:rPr>
          <w:rFonts w:ascii="Times New Roman" w:eastAsia="Times New Roman" w:hAnsi="Times New Roman" w:cs="Times New Roman"/>
          <w:sz w:val="28"/>
          <w:szCs w:val="28"/>
        </w:rPr>
        <w:tab/>
        <w:t>Bộ Giáo dục và Đào tạo (2010), Chuẩn nghiệp vụ sư phạm GV CĐSP chuyên nghiệp, Tài liệu dùng tập huấn thí điểm áp dụng Chuẩn để đánh giá nghiệp vụ sư phạm GV CĐSP chuyên nghiệp,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 </w:t>
      </w:r>
      <w:r w:rsidRPr="007564F6">
        <w:rPr>
          <w:rFonts w:ascii="Times New Roman" w:eastAsia="Times New Roman" w:hAnsi="Times New Roman" w:cs="Times New Roman"/>
          <w:sz w:val="28"/>
          <w:szCs w:val="28"/>
        </w:rPr>
        <w:tab/>
        <w:t>Bộ Giáo dục và Đào tạo (2015), Kỷ yếu Hội thảo “Nâng cao năng lực đào tạo bồi dưỡng GV và cán bộ quản lý giáo dục các trường sư phạm đáp ứng yêu cầu đổi mới”, Đà Nẵng.</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10. </w:t>
      </w:r>
      <w:r w:rsidRPr="007564F6">
        <w:rPr>
          <w:rFonts w:ascii="Times New Roman" w:eastAsia="Times New Roman" w:hAnsi="Times New Roman" w:cs="Times New Roman"/>
          <w:sz w:val="28"/>
          <w:szCs w:val="28"/>
        </w:rPr>
        <w:tab/>
        <w:t xml:space="preserve">Đặng Quốc Bảo (2005), Quản lý nhà nước về giáo dục và đào tạo, Giáo trình Cao học quản lý giáo dục, Đại học quốc gia Hà Nội. </w:t>
      </w:r>
    </w:p>
    <w:p w:rsidR="00B11820" w:rsidRPr="007564F6" w:rsidRDefault="001A2370">
      <w:pPr>
        <w:spacing w:after="0" w:line="360" w:lineRule="auto"/>
        <w:ind w:left="567" w:hanging="567"/>
        <w:jc w:val="both"/>
        <w:rPr>
          <w:rFonts w:ascii="Times New Roman" w:eastAsia="Times New Roman" w:hAnsi="Times New Roman" w:cs="Times New Roman"/>
          <w:spacing w:val="2"/>
          <w:sz w:val="28"/>
          <w:szCs w:val="28"/>
        </w:rPr>
      </w:pPr>
      <w:r w:rsidRPr="007564F6">
        <w:rPr>
          <w:rFonts w:ascii="Times New Roman" w:eastAsia="Times New Roman" w:hAnsi="Times New Roman" w:cs="Times New Roman"/>
          <w:sz w:val="28"/>
          <w:szCs w:val="28"/>
        </w:rPr>
        <w:lastRenderedPageBreak/>
        <w:t xml:space="preserve"> 11. </w:t>
      </w:r>
      <w:r w:rsidRPr="007564F6">
        <w:rPr>
          <w:rFonts w:ascii="Times New Roman" w:eastAsia="Times New Roman" w:hAnsi="Times New Roman" w:cs="Times New Roman"/>
          <w:sz w:val="28"/>
          <w:szCs w:val="28"/>
        </w:rPr>
        <w:tab/>
      </w:r>
      <w:r w:rsidRPr="007564F6">
        <w:rPr>
          <w:rFonts w:ascii="Times New Roman" w:eastAsia="Times New Roman" w:hAnsi="Times New Roman" w:cs="Times New Roman"/>
          <w:spacing w:val="2"/>
          <w:sz w:val="28"/>
          <w:szCs w:val="28"/>
        </w:rPr>
        <w:t xml:space="preserve">Đặng Quốc Bảo - Đỗ Quốc Anh - Đinh Thị Kim Thoa (2007), Cẩm nang nâng cao năng lực và phẩm chất đội ngũ GV, NXB Lý luận chính trị, Hà Nội.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12. </w:t>
      </w:r>
      <w:r w:rsidRPr="007564F6">
        <w:rPr>
          <w:rFonts w:ascii="Times New Roman" w:eastAsia="Times New Roman" w:hAnsi="Times New Roman" w:cs="Times New Roman"/>
          <w:sz w:val="28"/>
          <w:szCs w:val="28"/>
        </w:rPr>
        <w:tab/>
        <w:t xml:space="preserve">Đặng Quốc Bảo (2017), Quản lý nhà trường. NXBGD Hà Nội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13. </w:t>
      </w:r>
      <w:r w:rsidRPr="007564F6">
        <w:rPr>
          <w:rFonts w:ascii="Times New Roman" w:eastAsia="Times New Roman" w:hAnsi="Times New Roman" w:cs="Times New Roman"/>
          <w:sz w:val="28"/>
          <w:szCs w:val="28"/>
        </w:rPr>
        <w:tab/>
        <w:t xml:space="preserve">Đinh Quang Báo (2010), “Mối quan hệ giữa GV, chuẩn đầu ra và chương trình đào tạo GV”, Tạp chí Giáo dục, Số đặc biệt, tr6-8.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14. </w:t>
      </w:r>
      <w:r w:rsidRPr="007564F6">
        <w:rPr>
          <w:rFonts w:ascii="Times New Roman" w:eastAsia="Times New Roman" w:hAnsi="Times New Roman" w:cs="Times New Roman"/>
          <w:sz w:val="28"/>
          <w:szCs w:val="28"/>
        </w:rPr>
        <w:tab/>
        <w:t xml:space="preserve">Chính phủ nước CHXHCNVN (2016), Quyết định phê duyệt khung trình độ Quốc gia Việt Nam - 1982/TTg- Hà Nội ngày 18 tháng 10 năm 2016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15. </w:t>
      </w:r>
      <w:r w:rsidRPr="007564F6">
        <w:rPr>
          <w:rFonts w:ascii="Times New Roman" w:eastAsia="Times New Roman" w:hAnsi="Times New Roman" w:cs="Times New Roman"/>
          <w:sz w:val="28"/>
          <w:szCs w:val="28"/>
        </w:rPr>
        <w:tab/>
        <w:t xml:space="preserve">Nguyễn Quốc Chí, Nguyễn Thị Mỹ Lộc (2010), Đại cương khoa học quản lý. Nxb Đại học Quốc gia Hà Nội.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16. </w:t>
      </w:r>
      <w:r w:rsidRPr="007564F6">
        <w:rPr>
          <w:rFonts w:ascii="Times New Roman" w:eastAsia="Times New Roman" w:hAnsi="Times New Roman" w:cs="Times New Roman"/>
          <w:sz w:val="28"/>
          <w:szCs w:val="28"/>
        </w:rPr>
        <w:tab/>
        <w:t>Nguyễn Đức Chính (2015), Phát triển chương trình giáo dục, NXB Giáo dục,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17. </w:t>
      </w:r>
      <w:r w:rsidRPr="007564F6">
        <w:rPr>
          <w:rFonts w:ascii="Times New Roman" w:eastAsia="Times New Roman" w:hAnsi="Times New Roman" w:cs="Times New Roman"/>
          <w:sz w:val="28"/>
          <w:szCs w:val="28"/>
        </w:rPr>
        <w:tab/>
        <w:t>Cao Danh Chính (2012), Dạy học theo tiếp cận năng lực thực hiện ở các trường sư phạm kỹ thuật, Luận án Tiến sĩ Lý luận và lịch sử giáo dục, Trường ĐH Sư phạm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18. </w:t>
      </w:r>
      <w:r w:rsidRPr="007564F6">
        <w:rPr>
          <w:rFonts w:ascii="Times New Roman" w:eastAsia="Times New Roman" w:hAnsi="Times New Roman" w:cs="Times New Roman"/>
          <w:sz w:val="28"/>
          <w:szCs w:val="28"/>
        </w:rPr>
        <w:tab/>
        <w:t>Nguyễn Đình Chỉnh, Phạm Trung Thanh (1999), Kiến tập và TTSP: giáo trình đào tạo GV trung học cơ sở hệ cao đẳng sư phạm, NXB Giáo dục,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19. </w:t>
      </w:r>
      <w:r w:rsidRPr="007564F6">
        <w:rPr>
          <w:rFonts w:ascii="Times New Roman" w:eastAsia="Times New Roman" w:hAnsi="Times New Roman" w:cs="Times New Roman"/>
          <w:sz w:val="28"/>
          <w:szCs w:val="28"/>
        </w:rPr>
        <w:tab/>
        <w:t>Vũ Huy Chương (2001), Phát triển nguồn nhân lực giáo dục Đại học Việt Nam, NXB Chính trị Quốc Gia,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20. </w:t>
      </w:r>
      <w:r w:rsidRPr="007564F6">
        <w:rPr>
          <w:rFonts w:ascii="Times New Roman" w:eastAsia="Times New Roman" w:hAnsi="Times New Roman" w:cs="Times New Roman"/>
          <w:sz w:val="28"/>
          <w:szCs w:val="28"/>
        </w:rPr>
        <w:tab/>
        <w:t>Chính Phủ (2016) Quyết định QĐ số 1982 -QĐ/TTG năm 2016 Phê duyệt khung trình độ Quốc gia Việt Nam.</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21. </w:t>
      </w:r>
      <w:r w:rsidRPr="007564F6">
        <w:rPr>
          <w:rFonts w:ascii="Times New Roman" w:eastAsia="Times New Roman" w:hAnsi="Times New Roman" w:cs="Times New Roman"/>
          <w:sz w:val="28"/>
          <w:szCs w:val="28"/>
        </w:rPr>
        <w:tab/>
        <w:t xml:space="preserve">Vũ Dũng (2008) Từ điển Tâm lý học- NXBKHKT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22. </w:t>
      </w:r>
      <w:r w:rsidRPr="007564F6">
        <w:rPr>
          <w:rFonts w:ascii="Times New Roman" w:eastAsia="Times New Roman" w:hAnsi="Times New Roman" w:cs="Times New Roman"/>
          <w:sz w:val="28"/>
          <w:szCs w:val="28"/>
        </w:rPr>
        <w:tab/>
      </w:r>
      <w:r w:rsidRPr="007564F6">
        <w:rPr>
          <w:rFonts w:ascii="Times New Roman" w:eastAsia="Times New Roman" w:hAnsi="Times New Roman" w:cs="Times New Roman"/>
          <w:sz w:val="26"/>
          <w:szCs w:val="26"/>
        </w:rPr>
        <w:t xml:space="preserve"> </w:t>
      </w:r>
      <w:r w:rsidRPr="007564F6">
        <w:rPr>
          <w:rFonts w:ascii="Times New Roman" w:eastAsia="Times New Roman" w:hAnsi="Times New Roman" w:cs="Times New Roman"/>
          <w:sz w:val="28"/>
          <w:szCs w:val="28"/>
        </w:rPr>
        <w:t xml:space="preserve">Lê Thị Hà Giang (2016) về </w:t>
      </w:r>
      <w:r w:rsidRPr="007564F6">
        <w:rPr>
          <w:rFonts w:ascii="Times New Roman" w:eastAsia="Times New Roman" w:hAnsi="Times New Roman" w:cs="Times New Roman"/>
          <w:i/>
          <w:sz w:val="28"/>
          <w:szCs w:val="28"/>
        </w:rPr>
        <w:t>Quản lý thực tập sư phạm trong đào tạo GV mầm non ở các trường cao đẳng khu vực Tây Bắc đáp ứng yêu cầu đổi mới giáo dục</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23. </w:t>
      </w:r>
      <w:r w:rsidRPr="007564F6">
        <w:rPr>
          <w:rFonts w:ascii="Times New Roman" w:eastAsia="Times New Roman" w:hAnsi="Times New Roman" w:cs="Times New Roman"/>
          <w:sz w:val="28"/>
          <w:szCs w:val="28"/>
        </w:rPr>
        <w:tab/>
        <w:t>Đảng Cộng sản Việt Nam (2013), Nghị quyết 29-NQ/TW về đổi mới căn bản và toàn diện giáo dục và đào tạo, tại Hội nghị lần thứ 8 Ban chấp hành Trung ương Đảng khóa XI, ngày ban hành 4/11/2013.</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24. </w:t>
      </w:r>
      <w:r w:rsidRPr="007564F6">
        <w:rPr>
          <w:rFonts w:ascii="Times New Roman" w:eastAsia="Times New Roman" w:hAnsi="Times New Roman" w:cs="Times New Roman"/>
          <w:sz w:val="28"/>
          <w:szCs w:val="28"/>
        </w:rPr>
        <w:tab/>
        <w:t>Đảng Cộng Sản Việt Nam (2019), Kết luận số 51-KL/TW ngày 30/5/2019 về Tiếp tục thực hiện đổi mới căn bản và toàn diện giáo dục và đào tạo đáp ứng yêu cầu công nghiệp hóa và hiện đại hóa đất nước.</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25. </w:t>
      </w:r>
      <w:r w:rsidRPr="007564F6">
        <w:rPr>
          <w:rFonts w:ascii="Times New Roman" w:eastAsia="Times New Roman" w:hAnsi="Times New Roman" w:cs="Times New Roman"/>
          <w:sz w:val="28"/>
          <w:szCs w:val="28"/>
        </w:rPr>
        <w:tab/>
        <w:t>Đảng Cộng sản Việt Nam (2011), Văn kiện Đại hội đại biểu toàn quốc lần thứ X. NXB Chính trị quốc gia,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26. </w:t>
      </w:r>
      <w:r w:rsidRPr="007564F6">
        <w:rPr>
          <w:rFonts w:ascii="Times New Roman" w:eastAsia="Times New Roman" w:hAnsi="Times New Roman" w:cs="Times New Roman"/>
          <w:sz w:val="28"/>
          <w:szCs w:val="28"/>
        </w:rPr>
        <w:tab/>
        <w:t>Đảng Cộng Sản Việt Nam, (2016) Văn kiện Đại hội Đại biểu toàn quốc lần thứ XII, NXB Chính trị Quốc gia,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27. </w:t>
      </w:r>
      <w:r w:rsidRPr="007564F6">
        <w:rPr>
          <w:rFonts w:ascii="Times New Roman" w:eastAsia="Times New Roman" w:hAnsi="Times New Roman" w:cs="Times New Roman"/>
          <w:sz w:val="28"/>
          <w:szCs w:val="28"/>
        </w:rPr>
        <w:tab/>
        <w:t>Trần Khánh Đức (2010), Giáo dục và phát triển nguồn nhân lực trong Thế kỷ XXI. Nxb Giáo dục Việt Nam,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28. </w:t>
      </w:r>
      <w:r w:rsidRPr="007564F6">
        <w:rPr>
          <w:rFonts w:ascii="Times New Roman" w:eastAsia="Times New Roman" w:hAnsi="Times New Roman" w:cs="Times New Roman"/>
          <w:sz w:val="28"/>
          <w:szCs w:val="28"/>
        </w:rPr>
        <w:tab/>
        <w:t>Trần Khánh Đức (2013), Phát triển và đánh giá chương trình đào tạo GV trong nền giáo dục hiện đại, Bài viết kỷ yếu Hội thảo “Đổi mới phương pháp giảng dạy và phương pháp đánh giá đối với giáo dục phổ thông, cao đẳng và đại học sư phạm”,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29. </w:t>
      </w:r>
      <w:r w:rsidRPr="007564F6">
        <w:rPr>
          <w:rFonts w:ascii="Times New Roman" w:eastAsia="Times New Roman" w:hAnsi="Times New Roman" w:cs="Times New Roman"/>
          <w:sz w:val="28"/>
          <w:szCs w:val="28"/>
        </w:rPr>
        <w:tab/>
        <w:t>Nguyễn Minh Đường (2004), Đào tạo theo năng lực thực hiện. Tài liệu bồi dưỡng GV,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30. </w:t>
      </w:r>
      <w:r w:rsidRPr="007564F6">
        <w:rPr>
          <w:rFonts w:ascii="Times New Roman" w:eastAsia="Times New Roman" w:hAnsi="Times New Roman" w:cs="Times New Roman"/>
          <w:sz w:val="28"/>
          <w:szCs w:val="28"/>
        </w:rPr>
        <w:tab/>
        <w:t xml:space="preserve">Nguyễn Minh Đường, Phan Văn Kha (2006), Đào tạo nhân lực đáp ứng yêu cầu công nghiệp hóa, hiện đại hóa trong điều kiện kinh tế thị trường, toàn cầu hóa và hội nhập quốc tế, NXB Đại học Quốc gia Hà Nội.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31. </w:t>
      </w:r>
      <w:r w:rsidRPr="007564F6">
        <w:rPr>
          <w:rFonts w:ascii="Times New Roman" w:eastAsia="Times New Roman" w:hAnsi="Times New Roman" w:cs="Times New Roman"/>
          <w:sz w:val="28"/>
          <w:szCs w:val="28"/>
        </w:rPr>
        <w:tab/>
        <w:t>Nguyễn Minh Đường (2008), Đào tạo đáp ứng nhu cầu xã hội - quan điểm và biện pháp thực hiện - Tạp chí GD số 32.</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32. </w:t>
      </w:r>
      <w:r w:rsidRPr="007564F6">
        <w:rPr>
          <w:rFonts w:ascii="Times New Roman" w:eastAsia="Times New Roman" w:hAnsi="Times New Roman" w:cs="Times New Roman"/>
          <w:sz w:val="28"/>
          <w:szCs w:val="28"/>
        </w:rPr>
        <w:tab/>
        <w:t>Võ Xuân Đàn (2007), “Trường thực hành - thực tiễn sinh động trong đào tạo nghề dạy học”, Kỷ yếu Trường thực hành với vấn đề đào tạo nghiệp vụ sư phạm của các trường sư phạm, Viện Nghiên cứu giáo dục, TPHCM.</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33. </w:t>
      </w:r>
      <w:r w:rsidRPr="007564F6">
        <w:rPr>
          <w:rFonts w:ascii="Times New Roman" w:eastAsia="Times New Roman" w:hAnsi="Times New Roman" w:cs="Times New Roman"/>
          <w:sz w:val="28"/>
          <w:szCs w:val="28"/>
        </w:rPr>
        <w:tab/>
        <w:t>Trần Khánh Đức (2004), Quản lý và kiểm định chất lượng đào tạo nhân lực theo ISO &amp; TQM, NXB Giáo dục,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34. </w:t>
      </w:r>
      <w:r w:rsidRPr="007564F6">
        <w:rPr>
          <w:rFonts w:ascii="Times New Roman" w:eastAsia="Times New Roman" w:hAnsi="Times New Roman" w:cs="Times New Roman"/>
          <w:sz w:val="28"/>
          <w:szCs w:val="28"/>
        </w:rPr>
        <w:tab/>
        <w:t>E.K Panko (1995), Tâm lý hoạt động của người GV mầm non, Matxcova</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35. </w:t>
      </w:r>
      <w:r w:rsidRPr="007564F6">
        <w:rPr>
          <w:rFonts w:ascii="Times New Roman" w:eastAsia="Times New Roman" w:hAnsi="Times New Roman" w:cs="Times New Roman"/>
          <w:sz w:val="28"/>
          <w:szCs w:val="28"/>
        </w:rPr>
        <w:tab/>
        <w:t>Ph.N.Gônôbôlin (1979), Những phẩm chất tâm lý của người GV, NXB giáo dục</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36. </w:t>
      </w:r>
      <w:r w:rsidRPr="007564F6">
        <w:rPr>
          <w:rFonts w:ascii="Times New Roman" w:eastAsia="Times New Roman" w:hAnsi="Times New Roman" w:cs="Times New Roman"/>
          <w:sz w:val="28"/>
          <w:szCs w:val="28"/>
        </w:rPr>
        <w:tab/>
        <w:t>Phạm Minh Hạc (2014), Luận bàn về giáo dục - Quản lý giáo dục- Khoa học giáo dục, NXB Giáo dục,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37. </w:t>
      </w:r>
      <w:r w:rsidRPr="007564F6">
        <w:rPr>
          <w:rFonts w:ascii="Times New Roman" w:eastAsia="Times New Roman" w:hAnsi="Times New Roman" w:cs="Times New Roman"/>
          <w:sz w:val="28"/>
          <w:szCs w:val="28"/>
        </w:rPr>
        <w:tab/>
        <w:t>Nguyễn Thanh Hà (2008), Dạy học thực hành trang bị điện theo tiếp cận năng lực thực hiện trong đào tạo GV dạy nghề hệ cao đẳng, Luận án Tiến sĩ Giáo dục học, ĐH Giáo dục.</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38. </w:t>
      </w:r>
      <w:r w:rsidRPr="007564F6">
        <w:rPr>
          <w:rFonts w:ascii="Times New Roman" w:eastAsia="Times New Roman" w:hAnsi="Times New Roman" w:cs="Times New Roman"/>
          <w:sz w:val="28"/>
          <w:szCs w:val="28"/>
        </w:rPr>
        <w:tab/>
        <w:t>Đào Hải- 2010- Vấn đề quản lý GDMN - Thực trạng và biện pháp, Tạp Chí Giáo dục số 252 kì 2 trang 1-3.</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39. </w:t>
      </w:r>
      <w:r w:rsidRPr="007564F6">
        <w:rPr>
          <w:rFonts w:ascii="Times New Roman" w:eastAsia="Times New Roman" w:hAnsi="Times New Roman" w:cs="Times New Roman"/>
          <w:sz w:val="28"/>
          <w:szCs w:val="28"/>
        </w:rPr>
        <w:tab/>
      </w:r>
      <w:r w:rsidRPr="007564F6">
        <w:rPr>
          <w:rFonts w:ascii="Times New Roman" w:eastAsia="Times New Roman" w:hAnsi="Times New Roman" w:cs="Times New Roman"/>
          <w:spacing w:val="-4"/>
          <w:sz w:val="28"/>
          <w:szCs w:val="28"/>
        </w:rPr>
        <w:t>Hồ Cảnh Hạnh (2013) Quản lý đào tạo GV đáp ứng nhu cầu giáo dục THCS vùng Đồng bằng Nam bộ, luận án Tiến sĩ KHGD, Viện KHGD VN.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40. </w:t>
      </w:r>
      <w:r w:rsidRPr="007564F6">
        <w:rPr>
          <w:rFonts w:ascii="Times New Roman" w:eastAsia="Times New Roman" w:hAnsi="Times New Roman" w:cs="Times New Roman"/>
          <w:sz w:val="28"/>
          <w:szCs w:val="28"/>
        </w:rPr>
        <w:tab/>
        <w:t>Phạm Xuân Hậu 2013), “Công tác đào tạo ở các trường sư phạm và vấn đề nâng cao năng lực tự học, tự nghiên cứu cho đội ngũ GV tương lai”, Kỷ yếu Hội thảo Nâng cao năng lực tự học, tự nghiên cứu cho GVTH đáp ứng yêu cầu đổi mới giáo dục, Viện nghiên cứu giáo dục, TP HCM.</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41. </w:t>
      </w:r>
      <w:r w:rsidRPr="007564F6">
        <w:rPr>
          <w:rFonts w:ascii="Times New Roman" w:eastAsia="Times New Roman" w:hAnsi="Times New Roman" w:cs="Times New Roman"/>
          <w:sz w:val="28"/>
          <w:szCs w:val="28"/>
        </w:rPr>
        <w:tab/>
      </w:r>
      <w:r w:rsidRPr="007564F6">
        <w:rPr>
          <w:rFonts w:ascii="Times New Roman" w:eastAsia="Times New Roman" w:hAnsi="Times New Roman" w:cs="Times New Roman"/>
          <w:spacing w:val="-4"/>
          <w:sz w:val="28"/>
          <w:szCs w:val="28"/>
        </w:rPr>
        <w:t>Bùi Minh Hiền (2006), Quản lý giáo dục - NXB Đại học Sư phạm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42. </w:t>
      </w:r>
      <w:r w:rsidRPr="007564F6">
        <w:rPr>
          <w:rFonts w:ascii="Times New Roman" w:eastAsia="Times New Roman" w:hAnsi="Times New Roman" w:cs="Times New Roman"/>
          <w:sz w:val="28"/>
          <w:szCs w:val="28"/>
        </w:rPr>
        <w:tab/>
        <w:t>Đặng Vũ Hoạt (1992), “Rèn luyện nghiệp vụ sư phạm thường xuyên cho sinh viên” , Hà Nội.</w:t>
      </w:r>
    </w:p>
    <w:p w:rsidR="00B11820" w:rsidRPr="007564F6" w:rsidRDefault="001A2370">
      <w:pPr>
        <w:widowControl w:val="0"/>
        <w:pBdr>
          <w:top w:val="nil"/>
          <w:left w:val="nil"/>
          <w:bottom w:val="nil"/>
          <w:right w:val="nil"/>
          <w:between w:val="nil"/>
        </w:pBdr>
        <w:tabs>
          <w:tab w:val="left" w:pos="344"/>
        </w:tabs>
        <w:spacing w:after="4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43. </w:t>
      </w:r>
      <w:r w:rsidRPr="007564F6">
        <w:rPr>
          <w:rFonts w:ascii="Times New Roman" w:eastAsia="Times New Roman" w:hAnsi="Times New Roman" w:cs="Times New Roman"/>
          <w:sz w:val="28"/>
          <w:szCs w:val="28"/>
        </w:rPr>
        <w:tab/>
        <w:t xml:space="preserve">Nguyễn Thị Hồng - Hà Thị Thu Thủy (2016). </w:t>
      </w:r>
      <w:r w:rsidRPr="007564F6">
        <w:rPr>
          <w:rFonts w:ascii="Times New Roman" w:eastAsia="Times New Roman" w:hAnsi="Times New Roman" w:cs="Times New Roman"/>
          <w:i/>
          <w:sz w:val="28"/>
          <w:szCs w:val="28"/>
        </w:rPr>
        <w:t>Đề xuất xây dựng mô hình đào tạo GV ở Việt Nam trong bối cảnh hội nhập quốc tế</w:t>
      </w:r>
      <w:r w:rsidRPr="007564F6">
        <w:rPr>
          <w:rFonts w:ascii="Times New Roman" w:eastAsia="Times New Roman" w:hAnsi="Times New Roman" w:cs="Times New Roman"/>
          <w:sz w:val="28"/>
          <w:szCs w:val="28"/>
        </w:rPr>
        <w:t>. Tạp chí Giáo dục, số đặc biệt tháng 10, tr 49-52.</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44. </w:t>
      </w:r>
      <w:r w:rsidRPr="007564F6">
        <w:rPr>
          <w:rFonts w:ascii="Times New Roman" w:eastAsia="Times New Roman" w:hAnsi="Times New Roman" w:cs="Times New Roman"/>
          <w:sz w:val="28"/>
          <w:szCs w:val="28"/>
        </w:rPr>
        <w:tab/>
        <w:t>Lê Xuân Hồng, Lê Thị Khang, Hồ Lai Châu, Hoàng Mai (2000), Những kỹ năng sư phạm, Tập 1,2,3 NXB Giáo dục.</w:t>
      </w:r>
    </w:p>
    <w:p w:rsidR="00B11820" w:rsidRPr="007564F6" w:rsidRDefault="001A2370">
      <w:pPr>
        <w:spacing w:after="0" w:line="360" w:lineRule="auto"/>
        <w:ind w:left="567" w:hanging="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z w:val="28"/>
          <w:szCs w:val="28"/>
        </w:rPr>
        <w:t xml:space="preserve">45. </w:t>
      </w:r>
      <w:r w:rsidRPr="007564F6">
        <w:rPr>
          <w:rFonts w:ascii="Times New Roman" w:eastAsia="Times New Roman" w:hAnsi="Times New Roman" w:cs="Times New Roman"/>
          <w:sz w:val="28"/>
          <w:szCs w:val="28"/>
        </w:rPr>
        <w:tab/>
      </w:r>
      <w:r w:rsidRPr="007564F6">
        <w:rPr>
          <w:rFonts w:ascii="Times New Roman" w:eastAsia="Times New Roman" w:hAnsi="Times New Roman" w:cs="Times New Roman"/>
          <w:spacing w:val="-4"/>
          <w:sz w:val="28"/>
          <w:szCs w:val="28"/>
        </w:rPr>
        <w:t>Hồ Lam Hồng (2008), Nghề GV mầm non, Nhà xuất bản Giáo dục,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46. </w:t>
      </w:r>
      <w:r w:rsidRPr="007564F6">
        <w:rPr>
          <w:rFonts w:ascii="Times New Roman" w:eastAsia="Times New Roman" w:hAnsi="Times New Roman" w:cs="Times New Roman"/>
          <w:sz w:val="28"/>
          <w:szCs w:val="28"/>
        </w:rPr>
        <w:tab/>
        <w:t xml:space="preserve">Trần Thị Minh Huế (2017), Phát triển chương trình giáo dục mầm non, Giáo trình dành trong đào tạo sinh viên sư phạm Mầm non, NXB Đại học Thái Nguyên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47. </w:t>
      </w:r>
      <w:r w:rsidRPr="007564F6">
        <w:rPr>
          <w:rFonts w:ascii="Times New Roman" w:eastAsia="Times New Roman" w:hAnsi="Times New Roman" w:cs="Times New Roman"/>
          <w:sz w:val="28"/>
          <w:szCs w:val="28"/>
        </w:rPr>
        <w:tab/>
        <w:t>Ngô Công Hoàn (2012), “Những bất cập trong đào tạo GVMN ở các trường sư phạm hiện nay”, Kỷ yếu hội thảo Mô hình nhân cách GVMN thời kỳ hội nhập quốc tế, ĐHSPHN.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48. </w:t>
      </w:r>
      <w:r w:rsidRPr="007564F6">
        <w:rPr>
          <w:rFonts w:ascii="Times New Roman" w:eastAsia="Times New Roman" w:hAnsi="Times New Roman" w:cs="Times New Roman"/>
          <w:sz w:val="28"/>
          <w:szCs w:val="28"/>
        </w:rPr>
        <w:tab/>
        <w:t>Nguyễn Văn Hùng (2016) Quản lý đào tạo của trường CĐ nghề theo tiếp cận đảm bảo chất lượng - LATS viện KHGDVN.</w:t>
      </w:r>
    </w:p>
    <w:p w:rsidR="00B11820" w:rsidRPr="007564F6" w:rsidRDefault="001A2370">
      <w:pPr>
        <w:spacing w:after="0" w:line="360" w:lineRule="auto"/>
        <w:ind w:left="567" w:hanging="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z w:val="28"/>
          <w:szCs w:val="28"/>
        </w:rPr>
        <w:t xml:space="preserve">49. </w:t>
      </w:r>
      <w:r w:rsidRPr="007564F6">
        <w:rPr>
          <w:rFonts w:ascii="Times New Roman" w:eastAsia="Times New Roman" w:hAnsi="Times New Roman" w:cs="Times New Roman"/>
          <w:sz w:val="28"/>
          <w:szCs w:val="28"/>
        </w:rPr>
        <w:tab/>
      </w:r>
      <w:r w:rsidRPr="007564F6">
        <w:rPr>
          <w:rFonts w:ascii="Times New Roman" w:eastAsia="Times New Roman" w:hAnsi="Times New Roman" w:cs="Times New Roman"/>
          <w:spacing w:val="-4"/>
          <w:sz w:val="28"/>
          <w:szCs w:val="28"/>
        </w:rPr>
        <w:t>Nguyễn Ngọc Hùng (2006), Quản lý dạy thực hành theo tiếp cận năng lực trong đào tạo GV tại trường SPKT, Luận án Tiến sĩ, ĐH Quốc gia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50. </w:t>
      </w:r>
      <w:r w:rsidRPr="007564F6">
        <w:rPr>
          <w:rFonts w:ascii="Times New Roman" w:eastAsia="Times New Roman" w:hAnsi="Times New Roman" w:cs="Times New Roman"/>
          <w:sz w:val="28"/>
          <w:szCs w:val="28"/>
        </w:rPr>
        <w:tab/>
        <w:t>Vũ Xuân Hùng (2009), Rèn luyện năng lực dạy học cho sinh viên đại học sư phạm kỹ thuật trong TTSP theo tiếp cận năng lực thực hiện, Luận án tiến sĩ, ĐHSP,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51. </w:t>
      </w:r>
      <w:r w:rsidRPr="007564F6">
        <w:rPr>
          <w:rFonts w:ascii="Times New Roman" w:eastAsia="Times New Roman" w:hAnsi="Times New Roman" w:cs="Times New Roman"/>
          <w:sz w:val="28"/>
          <w:szCs w:val="28"/>
        </w:rPr>
        <w:tab/>
        <w:t>Nguyễn Tiến Hùng (2014), Quản lý chất lượng giáo dục, NXB Đại học Quốc gia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52. </w:t>
      </w:r>
      <w:r w:rsidRPr="007564F6">
        <w:rPr>
          <w:rFonts w:ascii="Times New Roman" w:eastAsia="Times New Roman" w:hAnsi="Times New Roman" w:cs="Times New Roman"/>
          <w:sz w:val="28"/>
          <w:szCs w:val="28"/>
        </w:rPr>
        <w:tab/>
        <w:t>La Hồng Huy (2017), “Trường thực hành sư phạm trong cơ cấu sư phạm - phổ thông”, Kỷ yếu Trường thực hành với vấn đề đào tạo nghiệp vụ sư phạm của các trường sư phạm, Viện Nghiên cứu giáo dục, TPHCM.</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53. </w:t>
      </w:r>
      <w:r w:rsidRPr="007564F6">
        <w:rPr>
          <w:rFonts w:ascii="Times New Roman" w:eastAsia="Times New Roman" w:hAnsi="Times New Roman" w:cs="Times New Roman"/>
          <w:sz w:val="28"/>
          <w:szCs w:val="28"/>
        </w:rPr>
        <w:tab/>
        <w:t xml:space="preserve">Đặng thành Hưng (2012), Lý thuyết phương pháp và kỹ năng dạy học, Giáo trình đào tạo tiến sĩ, Viện KHGDVN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54. </w:t>
      </w:r>
      <w:r w:rsidRPr="007564F6">
        <w:rPr>
          <w:rFonts w:ascii="Times New Roman" w:eastAsia="Times New Roman" w:hAnsi="Times New Roman" w:cs="Times New Roman"/>
          <w:sz w:val="28"/>
          <w:szCs w:val="28"/>
        </w:rPr>
        <w:tab/>
        <w:t>Nguyễn Thị Hường (2002), Nội dung và phương pháp rèn luyện nghiệp vụ sư phạm cho sinh viên ngành giáo dục mầm non trường sư phạm, Đề tài cấp Bộ, mã số B2002-42-19.</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55. </w:t>
      </w:r>
      <w:r w:rsidRPr="007564F6">
        <w:rPr>
          <w:rFonts w:ascii="Times New Roman" w:eastAsia="Times New Roman" w:hAnsi="Times New Roman" w:cs="Times New Roman"/>
          <w:sz w:val="28"/>
          <w:szCs w:val="28"/>
        </w:rPr>
        <w:tab/>
        <w:t>Dương Hải Hưng, Trần Quốc Thành (2015), Giáo trình lý luận quản lý, NXB Đại học Quốc Gia,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56. </w:t>
      </w:r>
      <w:r w:rsidRPr="007564F6">
        <w:rPr>
          <w:rFonts w:ascii="Times New Roman" w:eastAsia="Times New Roman" w:hAnsi="Times New Roman" w:cs="Times New Roman"/>
          <w:sz w:val="28"/>
          <w:szCs w:val="28"/>
        </w:rPr>
        <w:tab/>
        <w:t>Hye Sook Ki (2002) Hướng tới đào tạo chất lượng ao cho GV Hàn Quốc trước khi ra đứng lớp - ASIA-Pacific Journal of Teacher EDU &amp; Development.</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57. </w:t>
      </w:r>
      <w:r w:rsidRPr="007564F6">
        <w:rPr>
          <w:rFonts w:ascii="Times New Roman" w:eastAsia="Times New Roman" w:hAnsi="Times New Roman" w:cs="Times New Roman"/>
          <w:sz w:val="28"/>
          <w:szCs w:val="28"/>
        </w:rPr>
        <w:tab/>
        <w:t>Nguyễn Văn Khải (2005), "Dạy học các môn nghiệp vụ sư phạm theo hướng tích cực hóa hoạt động học tập của sinh viên", Tạp chí Giáo dục, (số 113), tr. 18-19.</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58. </w:t>
      </w:r>
      <w:r w:rsidRPr="007564F6">
        <w:rPr>
          <w:rFonts w:ascii="Times New Roman" w:eastAsia="Times New Roman" w:hAnsi="Times New Roman" w:cs="Times New Roman"/>
          <w:sz w:val="28"/>
          <w:szCs w:val="28"/>
        </w:rPr>
        <w:tab/>
        <w:t>Trần Kiểm (2009), Khoa học quản lý giáo dục, NXB Đại học Sư phạm,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59. </w:t>
      </w:r>
      <w:r w:rsidRPr="007564F6">
        <w:rPr>
          <w:rFonts w:ascii="Times New Roman" w:eastAsia="Times New Roman" w:hAnsi="Times New Roman" w:cs="Times New Roman"/>
          <w:sz w:val="28"/>
          <w:szCs w:val="28"/>
        </w:rPr>
        <w:tab/>
        <w:t>Trần Kiểm- Nguyễn Xuân Thức (2012) Đại cương khoa học quản lý -NXBĐHSPHN.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60. </w:t>
      </w:r>
      <w:r w:rsidRPr="007564F6">
        <w:rPr>
          <w:rFonts w:ascii="Times New Roman" w:eastAsia="Times New Roman" w:hAnsi="Times New Roman" w:cs="Times New Roman"/>
          <w:sz w:val="28"/>
          <w:szCs w:val="28"/>
        </w:rPr>
        <w:tab/>
        <w:t>Nguyễn Văn Khôi (2012), Phát triển chương trình đào tạo khối ngành sư phạm kỹ thuật, NXB Đại học Sư phạm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61. </w:t>
      </w:r>
      <w:r w:rsidRPr="007564F6">
        <w:rPr>
          <w:rFonts w:ascii="Times New Roman" w:eastAsia="Times New Roman" w:hAnsi="Times New Roman" w:cs="Times New Roman"/>
          <w:sz w:val="28"/>
          <w:szCs w:val="28"/>
        </w:rPr>
        <w:tab/>
        <w:t>Nguyễn Kỳ (1996), Mô hình dạy học tích cực lấy người học làm trung tâm, Trường CBQL GD ĐT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62. </w:t>
      </w:r>
      <w:r w:rsidRPr="007564F6">
        <w:rPr>
          <w:rFonts w:ascii="Times New Roman" w:eastAsia="Times New Roman" w:hAnsi="Times New Roman" w:cs="Times New Roman"/>
          <w:sz w:val="28"/>
          <w:szCs w:val="28"/>
        </w:rPr>
        <w:tab/>
        <w:t>X.I Kixegof (1977), Hình thành những kỹ năng, kỹ xảo sư phạm cho sinh viên trong điều kiện nền giáo dục giai đoạn hiện nay ( Bản dịch của Lê Khánh Bằng), Tổ tư liệu Đại học Sư phạm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63. </w:t>
      </w:r>
      <w:r w:rsidRPr="007564F6">
        <w:rPr>
          <w:rFonts w:ascii="Times New Roman" w:eastAsia="Times New Roman" w:hAnsi="Times New Roman" w:cs="Times New Roman"/>
          <w:sz w:val="28"/>
          <w:szCs w:val="28"/>
        </w:rPr>
        <w:tab/>
        <w:t>Đặng Bá Lãm (2002), Giáo dục Việt Nam những thập niên đầu của thế kỷ XXI, Chiến lược phát triển, Nxb Giáo dục, Hà Nội.</w:t>
      </w:r>
    </w:p>
    <w:p w:rsidR="00B11820" w:rsidRPr="007564F6" w:rsidRDefault="001A2370">
      <w:pPr>
        <w:spacing w:after="0" w:line="360" w:lineRule="auto"/>
        <w:ind w:left="567" w:hanging="567"/>
        <w:jc w:val="both"/>
        <w:rPr>
          <w:rFonts w:ascii="Times New Roman" w:eastAsia="Times New Roman" w:hAnsi="Times New Roman" w:cs="Times New Roman"/>
          <w:spacing w:val="4"/>
          <w:sz w:val="28"/>
          <w:szCs w:val="28"/>
        </w:rPr>
      </w:pPr>
      <w:r w:rsidRPr="007564F6">
        <w:rPr>
          <w:rFonts w:ascii="Times New Roman" w:eastAsia="Times New Roman" w:hAnsi="Times New Roman" w:cs="Times New Roman"/>
          <w:sz w:val="28"/>
          <w:szCs w:val="28"/>
        </w:rPr>
        <w:t xml:space="preserve">64. </w:t>
      </w:r>
      <w:r w:rsidRPr="007564F6">
        <w:rPr>
          <w:rFonts w:ascii="Times New Roman" w:eastAsia="Times New Roman" w:hAnsi="Times New Roman" w:cs="Times New Roman"/>
          <w:sz w:val="28"/>
          <w:szCs w:val="28"/>
        </w:rPr>
        <w:tab/>
      </w:r>
      <w:r w:rsidRPr="007564F6">
        <w:rPr>
          <w:rFonts w:ascii="Times New Roman" w:eastAsia="Times New Roman" w:hAnsi="Times New Roman" w:cs="Times New Roman"/>
          <w:spacing w:val="4"/>
          <w:sz w:val="28"/>
          <w:szCs w:val="28"/>
        </w:rPr>
        <w:t>Nguyễn Văn Lê (2005), Xu thế phát triển giáo dục, Giáo trình ĐHSP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65. </w:t>
      </w:r>
      <w:r w:rsidRPr="007564F6">
        <w:rPr>
          <w:rFonts w:ascii="Times New Roman" w:eastAsia="Times New Roman" w:hAnsi="Times New Roman" w:cs="Times New Roman"/>
          <w:sz w:val="28"/>
          <w:szCs w:val="28"/>
        </w:rPr>
        <w:tab/>
        <w:t>Đỗ Thị Minh Liên (2012), Quy trình đào tạo GVMN - Kỷ yếu HT Mô hình nhân cách của GVMN trong thời kỳ Hội nhập Quốc tế- ĐHSPHN.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66. </w:t>
      </w:r>
      <w:r w:rsidRPr="007564F6">
        <w:rPr>
          <w:rFonts w:ascii="Times New Roman" w:eastAsia="Times New Roman" w:hAnsi="Times New Roman" w:cs="Times New Roman"/>
          <w:sz w:val="28"/>
          <w:szCs w:val="28"/>
        </w:rPr>
        <w:tab/>
        <w:t>Lê Thùy Linh (2013), Dạy học giáo dục học ở đại học sư phạm theo tiếp cận năng lực thực hiện, Luận án Tiến sĩ Lý luận và lịch sử giáo dục, ĐH Thái Nguyên.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67. </w:t>
      </w:r>
      <w:r w:rsidRPr="007564F6">
        <w:rPr>
          <w:rFonts w:ascii="Times New Roman" w:eastAsia="Times New Roman" w:hAnsi="Times New Roman" w:cs="Times New Roman"/>
          <w:sz w:val="28"/>
          <w:szCs w:val="28"/>
        </w:rPr>
        <w:tab/>
        <w:t>Trần Thị Bích Liễu, Kỷ yếu HT khoa học: Biện pháp nâng cao hiệu quả quản lý giáo dục đại học và cao đẳng Việt nam - Ban liên lạc các trường đại học và cao đẳng Việt Nam.</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68. </w:t>
      </w:r>
      <w:r w:rsidRPr="007564F6">
        <w:rPr>
          <w:rFonts w:ascii="Times New Roman" w:eastAsia="Times New Roman" w:hAnsi="Times New Roman" w:cs="Times New Roman"/>
          <w:sz w:val="28"/>
          <w:szCs w:val="28"/>
        </w:rPr>
        <w:tab/>
        <w:t>Phạm Thị Loan (2010) Quản lý phát triển năng lực GVMG theo tiếp cận phát triển kỹ năng nghề đáp ứng yêu cầu đổi mới giáo dục MN, LATS, ĐHGD-ĐHQGHN.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69. </w:t>
      </w:r>
      <w:r w:rsidRPr="007564F6">
        <w:rPr>
          <w:rFonts w:ascii="Times New Roman" w:eastAsia="Times New Roman" w:hAnsi="Times New Roman" w:cs="Times New Roman"/>
          <w:sz w:val="28"/>
          <w:szCs w:val="28"/>
        </w:rPr>
        <w:tab/>
        <w:t>Nguyễn Thị Mỹ Lộc, Nguyễn Thị Tuất (1996) Tổ chức quản lý nhóm trẻ MN, NXBGDHN.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70. </w:t>
      </w:r>
      <w:r w:rsidRPr="007564F6">
        <w:rPr>
          <w:rFonts w:ascii="Times New Roman" w:eastAsia="Times New Roman" w:hAnsi="Times New Roman" w:cs="Times New Roman"/>
          <w:sz w:val="28"/>
          <w:szCs w:val="28"/>
        </w:rPr>
        <w:tab/>
        <w:t>Nguyễn Thị Mỹ Lộc, Nguyễn Đức Chính (2004), Chuẩn và chuẩn hóa trong giáo dục: Những vấn đề lý luận và thực tiễn, Hội thảo Viện chiến lược và Chương trình giáo dục, 27/1/2005,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71. </w:t>
      </w:r>
      <w:r w:rsidRPr="007564F6">
        <w:rPr>
          <w:rFonts w:ascii="Times New Roman" w:eastAsia="Times New Roman" w:hAnsi="Times New Roman" w:cs="Times New Roman"/>
          <w:sz w:val="28"/>
          <w:szCs w:val="28"/>
        </w:rPr>
        <w:tab/>
        <w:t xml:space="preserve">Nguyễn Thị Mỹ Lộc (Chủ biên) (2012), Đặng Quốc Bảo, Nguyễn Trọng Hậu, Nguyễn Quốc Chí, Nguyễn Sĩ Thư, Quản lý giáo dục một số vấn đề lý luận và thực tiễn, NXB ĐHQGHN.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72. </w:t>
      </w:r>
      <w:r w:rsidRPr="007564F6">
        <w:rPr>
          <w:rFonts w:ascii="Times New Roman" w:eastAsia="Times New Roman" w:hAnsi="Times New Roman" w:cs="Times New Roman"/>
          <w:sz w:val="28"/>
          <w:szCs w:val="28"/>
        </w:rPr>
        <w:tab/>
        <w:t>Nguyễn Đức Lợi (2008), Giáo trình Khoa học quản lý, NXB Tài chính, Hà Nội, tr. 12-13</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73. </w:t>
      </w:r>
      <w:r w:rsidRPr="007564F6">
        <w:rPr>
          <w:rFonts w:ascii="Times New Roman" w:eastAsia="Times New Roman" w:hAnsi="Times New Roman" w:cs="Times New Roman"/>
          <w:sz w:val="28"/>
          <w:szCs w:val="28"/>
        </w:rPr>
        <w:tab/>
        <w:t>Nguyễn Ngọc Lợi (2012), Quản lý đào tạo nhân lực đáp ứng nhu cầu chuyển dịch cơ cấu kinh tế thành phố Cần Thơ - LATS, Viện KHGDVN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74. </w:t>
      </w:r>
      <w:r w:rsidRPr="007564F6">
        <w:rPr>
          <w:rFonts w:ascii="Times New Roman" w:eastAsia="Times New Roman" w:hAnsi="Times New Roman" w:cs="Times New Roman"/>
          <w:sz w:val="28"/>
          <w:szCs w:val="28"/>
        </w:rPr>
        <w:tab/>
        <w:t>Phạm Thị Ly 2005- Một số hệ thống giáo dục sư phạm thế giới - Những kinh nghiệm từ thực tế - Kỷ yếu Hội thảo mục tiêu đào tạo và mô hình đại học Việt Nam - Viện NCGD TPHCM.</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75. </w:t>
      </w:r>
      <w:r w:rsidRPr="007564F6">
        <w:rPr>
          <w:rFonts w:ascii="Times New Roman" w:eastAsia="Times New Roman" w:hAnsi="Times New Roman" w:cs="Times New Roman"/>
          <w:sz w:val="28"/>
          <w:szCs w:val="28"/>
        </w:rPr>
        <w:tab/>
        <w:t>Nguyễn Thị Bạch Mai (2015), Phát triển đội ngũ GV đáp ứng yêu cầu phổ cập GDMN cho trẻ 5 tuổi các tỉnh Tây Nguyên, luận án tiến sĩ, Viện KHGDVN.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 76. </w:t>
      </w:r>
      <w:r w:rsidRPr="007564F6">
        <w:rPr>
          <w:rFonts w:ascii="Times New Roman" w:eastAsia="Times New Roman" w:hAnsi="Times New Roman" w:cs="Times New Roman"/>
          <w:sz w:val="28"/>
          <w:szCs w:val="28"/>
        </w:rPr>
        <w:tab/>
        <w:t>Trần Thị Như Mai (2005), “Tiêu chuẩn người GV trong nền kinh tế tri thức”, Kỷ yếu Hội thảo Mục tiêu đào tạo và mô hình đại học Việt Nam, Viện Nghiên cứu giáo dục, TPHCM.</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77. </w:t>
      </w:r>
      <w:r w:rsidRPr="007564F6">
        <w:rPr>
          <w:rFonts w:ascii="Times New Roman" w:eastAsia="Times New Roman" w:hAnsi="Times New Roman" w:cs="Times New Roman"/>
          <w:sz w:val="28"/>
          <w:szCs w:val="28"/>
        </w:rPr>
        <w:tab/>
        <w:t>Nguyễn Thị Như Mai (2010), Tâm lý học trẻ em lứa tuổi Mầm non, NXB Đại học Sư Phạm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78. </w:t>
      </w:r>
      <w:r w:rsidRPr="007564F6">
        <w:rPr>
          <w:rFonts w:ascii="Times New Roman" w:eastAsia="Times New Roman" w:hAnsi="Times New Roman" w:cs="Times New Roman"/>
          <w:sz w:val="28"/>
          <w:szCs w:val="28"/>
        </w:rPr>
        <w:tab/>
        <w:t>Phạm Thành Nghị (2000), Quản lý chất lượng giáo dục đại học, Nhà xuất bản Đại học Quốc gia,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79. </w:t>
      </w:r>
      <w:r w:rsidRPr="007564F6">
        <w:rPr>
          <w:rFonts w:ascii="Times New Roman" w:eastAsia="Times New Roman" w:hAnsi="Times New Roman" w:cs="Times New Roman"/>
          <w:sz w:val="28"/>
          <w:szCs w:val="28"/>
        </w:rPr>
        <w:tab/>
        <w:t>Peter F. Oliva (2005), Developing the curriculum (Xây dựng chương trình học), Nguyễn Kim Dung (dịch), NXB Đại học Sư Phạm Thành phố Hồ Chí Minh.</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80. </w:t>
      </w:r>
      <w:r w:rsidRPr="007564F6">
        <w:rPr>
          <w:rFonts w:ascii="Times New Roman" w:eastAsia="Times New Roman" w:hAnsi="Times New Roman" w:cs="Times New Roman"/>
          <w:sz w:val="28"/>
          <w:szCs w:val="28"/>
        </w:rPr>
        <w:tab/>
        <w:t>Hoàng Thị Phương (2009) Vai trò của GVMN trong thực tiễn đổi mới giáo dục MN - Kỷ yếu HT đào tạo GVMN trong thời hội nhập.</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81. </w:t>
      </w:r>
      <w:r w:rsidRPr="007564F6">
        <w:rPr>
          <w:rFonts w:ascii="Times New Roman" w:eastAsia="Times New Roman" w:hAnsi="Times New Roman" w:cs="Times New Roman"/>
          <w:sz w:val="28"/>
          <w:szCs w:val="28"/>
        </w:rPr>
        <w:tab/>
        <w:t>Bùi Văn Quân (2006), Giáo trình Quản lý giáo dục, Nhà xuất bản ĐHSPHN.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82. </w:t>
      </w:r>
      <w:r w:rsidRPr="007564F6">
        <w:rPr>
          <w:rFonts w:ascii="Times New Roman" w:eastAsia="Times New Roman" w:hAnsi="Times New Roman" w:cs="Times New Roman"/>
          <w:sz w:val="28"/>
          <w:szCs w:val="28"/>
        </w:rPr>
        <w:tab/>
        <w:t xml:space="preserve">Quốc hội (2019), Luật Giáo dục nghề nghiệp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83. </w:t>
      </w:r>
      <w:r w:rsidRPr="007564F6">
        <w:rPr>
          <w:rFonts w:ascii="Times New Roman" w:eastAsia="Times New Roman" w:hAnsi="Times New Roman" w:cs="Times New Roman"/>
          <w:sz w:val="28"/>
          <w:szCs w:val="28"/>
        </w:rPr>
        <w:tab/>
        <w:t>Quốc hội (2019), Luật giáo dục số 43/2019/QHH14 ngày 14/6/2019.</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84. </w:t>
      </w:r>
      <w:r w:rsidRPr="007564F6">
        <w:rPr>
          <w:rFonts w:ascii="Times New Roman" w:eastAsia="Times New Roman" w:hAnsi="Times New Roman" w:cs="Times New Roman"/>
          <w:sz w:val="28"/>
          <w:szCs w:val="28"/>
        </w:rPr>
        <w:tab/>
        <w:t>Lê Quang Sơn (2010), Đào tạo GV-Kinh nghiệm Cộng hoà Liên bang Đức, Tạp chí Khoa học và Công nghệ số 5, ĐH Đà Nẵng.</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85. </w:t>
      </w:r>
      <w:r w:rsidRPr="007564F6">
        <w:rPr>
          <w:rFonts w:ascii="Times New Roman" w:eastAsia="Times New Roman" w:hAnsi="Times New Roman" w:cs="Times New Roman"/>
          <w:sz w:val="28"/>
          <w:szCs w:val="28"/>
        </w:rPr>
        <w:tab/>
        <w:t>Lê Quang Sơn (2010), “Những vấn đề của quản lý giáo dục theo học chế tín chỉ ở trường Đại học Sư phạm”, Tạp chí Khoa học và Công nghệ, ĐH Đà Nẵng (Số 6-41).</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86. </w:t>
      </w:r>
      <w:r w:rsidRPr="007564F6">
        <w:rPr>
          <w:rFonts w:ascii="Times New Roman" w:eastAsia="Times New Roman" w:hAnsi="Times New Roman" w:cs="Times New Roman"/>
          <w:sz w:val="28"/>
          <w:szCs w:val="28"/>
        </w:rPr>
        <w:tab/>
        <w:t xml:space="preserve">Hoàng Sâm Sơn, Kỷ yếu HT khoa học: Biện pháp nâng cao hiệu quả quản lý giáo dục đại học và cao đẳng Việt nam - Ban liên lạc các trường đại học và cao đẳng Việt Nam.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87. </w:t>
      </w:r>
      <w:r w:rsidRPr="007564F6">
        <w:rPr>
          <w:rFonts w:ascii="Times New Roman" w:eastAsia="Times New Roman" w:hAnsi="Times New Roman" w:cs="Times New Roman"/>
          <w:sz w:val="28"/>
          <w:szCs w:val="28"/>
        </w:rPr>
        <w:tab/>
        <w:t>Mỵ Giang Sơn (2013), Quản lý TTSP trong đào tạo GV trung học phổ thông theo định hướng chuẩn nghề nghiệp giáo viên trung học, Luận án tiến sĩ, ĐHSPHN.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88. </w:t>
      </w:r>
      <w:r w:rsidRPr="007564F6">
        <w:rPr>
          <w:rFonts w:ascii="Times New Roman" w:eastAsia="Times New Roman" w:hAnsi="Times New Roman" w:cs="Times New Roman"/>
          <w:sz w:val="28"/>
          <w:szCs w:val="28"/>
        </w:rPr>
        <w:tab/>
        <w:t>Phạm Xuân Thanh, Kiểm định chất lượng giáo dục đại học, Tạp chí giáo dục số 115.</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89.</w:t>
      </w:r>
      <w:r w:rsidRPr="007564F6">
        <w:rPr>
          <w:rFonts w:ascii="Times New Roman" w:eastAsia="Times New Roman" w:hAnsi="Times New Roman" w:cs="Times New Roman"/>
          <w:sz w:val="28"/>
          <w:szCs w:val="28"/>
        </w:rPr>
        <w:tab/>
        <w:t xml:space="preserve"> Lê Thanh Thảo (2005) Những cơ sở xác lập mục tiêu GD và ĐT GV đáp ứng nhu cầu xã hội, Tạp chí giáo dục số 296.</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90. </w:t>
      </w:r>
      <w:r w:rsidRPr="007564F6">
        <w:rPr>
          <w:rFonts w:ascii="Times New Roman" w:eastAsia="Times New Roman" w:hAnsi="Times New Roman" w:cs="Times New Roman"/>
          <w:sz w:val="28"/>
          <w:szCs w:val="28"/>
        </w:rPr>
        <w:tab/>
        <w:t>Nguyễn Đức Trí (1996), Tiếp cận đào tạo nghề dựa trên năng lực thực hiện và xây dựng tiêu chuẩn nghề, Báo cáo tổng kết đề tài cấp Bộ B93-38-24, Trung tâm Nghiên cứu ĐH và Giáo dục chuyên nghiệp,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91. </w:t>
      </w:r>
      <w:r w:rsidRPr="007564F6">
        <w:rPr>
          <w:rFonts w:ascii="Times New Roman" w:eastAsia="Times New Roman" w:hAnsi="Times New Roman" w:cs="Times New Roman"/>
          <w:sz w:val="28"/>
          <w:szCs w:val="28"/>
        </w:rPr>
        <w:tab/>
        <w:t>Nguyễn Đức Trí, Giáo trình quản lý quá trình đào tạo trong nhà trường, NXBKH và KT; 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92. </w:t>
      </w:r>
      <w:r w:rsidRPr="007564F6">
        <w:rPr>
          <w:rFonts w:ascii="Times New Roman" w:eastAsia="Times New Roman" w:hAnsi="Times New Roman" w:cs="Times New Roman"/>
          <w:sz w:val="28"/>
          <w:szCs w:val="28"/>
        </w:rPr>
        <w:tab/>
        <w:t>Trần Anh Tuấn (1996), Xây dựng quy trình tập luyện các kỹ năng giảng dạy cơ bản trong các hình thức thực hành - TTSP, Luận án tiến sĩ, Nhà xuất ĐHSP,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93. </w:t>
      </w:r>
      <w:r w:rsidRPr="007564F6">
        <w:rPr>
          <w:rFonts w:ascii="Times New Roman" w:eastAsia="Times New Roman" w:hAnsi="Times New Roman" w:cs="Times New Roman"/>
          <w:sz w:val="28"/>
          <w:szCs w:val="28"/>
        </w:rPr>
        <w:tab/>
        <w:t>Trung tâm từ điển (2001), Từ điển giáo dục học, NXB Từ điển bách khoa, Viện nghiên cứu và phổ biến kiến thức bách khoa.</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94. </w:t>
      </w:r>
      <w:r w:rsidRPr="007564F6">
        <w:rPr>
          <w:rFonts w:ascii="Times New Roman" w:eastAsia="Times New Roman" w:hAnsi="Times New Roman" w:cs="Times New Roman"/>
          <w:sz w:val="28"/>
          <w:szCs w:val="28"/>
        </w:rPr>
        <w:tab/>
        <w:t>Trường CĐSP (2006), Phát triển chương trình giáo dục mầm non (kinh nghiệm của Singapore), Tài liệu bồi dưỡng</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95. </w:t>
      </w:r>
      <w:r w:rsidRPr="007564F6">
        <w:rPr>
          <w:rFonts w:ascii="Times New Roman" w:eastAsia="Times New Roman" w:hAnsi="Times New Roman" w:cs="Times New Roman"/>
          <w:sz w:val="28"/>
          <w:szCs w:val="28"/>
        </w:rPr>
        <w:tab/>
        <w:t>Trường cao đẳng sư phạm Hưng Yên, Quyết định của Hiệu trưởng Trường CĐSP Hưng Yên về việc ban hành chương trình đào tạo GV mầm non)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96. </w:t>
      </w:r>
      <w:r w:rsidRPr="007564F6">
        <w:rPr>
          <w:rFonts w:ascii="Times New Roman" w:eastAsia="Times New Roman" w:hAnsi="Times New Roman" w:cs="Times New Roman"/>
          <w:sz w:val="28"/>
          <w:szCs w:val="28"/>
        </w:rPr>
        <w:tab/>
        <w:t>Trường cao đẳng sư phạm Thái Bình, Quyết định của Hiệu trưởng Trường CĐSP Thái Bình về việc ban hành chương trình đào tạo GV mầm non)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97. </w:t>
      </w:r>
      <w:r w:rsidRPr="007564F6">
        <w:rPr>
          <w:rFonts w:ascii="Times New Roman" w:eastAsia="Times New Roman" w:hAnsi="Times New Roman" w:cs="Times New Roman"/>
          <w:sz w:val="28"/>
          <w:szCs w:val="28"/>
        </w:rPr>
        <w:tab/>
        <w:t>Trường cao đẳng sư phạm Bắc Ninh, Quyết định của Hiệu trưởng Trường CĐSP Bắc Ninh về việc ban hành chương trình đào tạo GV mầm non)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98. </w:t>
      </w:r>
      <w:r w:rsidRPr="007564F6">
        <w:rPr>
          <w:rFonts w:ascii="Times New Roman" w:eastAsia="Times New Roman" w:hAnsi="Times New Roman" w:cs="Times New Roman"/>
          <w:sz w:val="28"/>
          <w:szCs w:val="28"/>
        </w:rPr>
        <w:tab/>
        <w:t>Trường cao đẳng sư phạm Hà Tây, Quyết định của Hiệu trưởng Trường CĐSP Hà Tây về việc ban hành chương trình đào tạo GV mầm non).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99. </w:t>
      </w:r>
      <w:r w:rsidRPr="007564F6">
        <w:rPr>
          <w:rFonts w:ascii="Times New Roman" w:eastAsia="Times New Roman" w:hAnsi="Times New Roman" w:cs="Times New Roman"/>
          <w:sz w:val="28"/>
          <w:szCs w:val="28"/>
        </w:rPr>
        <w:tab/>
        <w:t>Cù Thị Thủy-2019 Luận án TS “ Phát triển đội ngũ GVMN theo tiếp cận năng lực “ -2020</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100. Thủ tướng chính phủ, Quyết định số 1677/QĐ-TTg của Thủ tướng chính phủ ngày 3/12/2018 về Phê duyệt đề án phát triển giáo dục mầm non giai đoạn 2018 - 2023</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101. UNESCO (2005), Education for All THE QUALITY IMPERATIVE</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102. UNESCO (2007), Nền tảng vững chắc chăm sóc và giáo dục mầm non, Báo cáo giám sát toàn cầu về Giáo dục cho mọi người, 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103. Nguyễn Huy Vị (2011), Mô hình trường Cao đẳng cộng đồng ở Việt Nam, Nhà xuất bản dân trí, HN.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104. Nguyễn Huy Vị (2007), “Phát huy chức năng và nhiệm vụ của mô hình trường CĐCĐ và trường đại học địa phương để điều chỉnh hoạt động của hệ thống GDCN ở các địa phương có hiệu quả”, Kỷ yếu Hội thảo Biện pháp nâng cao hiệu quả quản lý GDDH và CĐ Việt Nam, Viện Nghiên cứu giáo dục, TPHCM </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105. Vụ Giáo dục mầm non (2014), Tài liệu hướng dẫn lập kế hoạch và tổ chức thực hiện chương trình giáo dục mầm non, NXB Giáo dục.</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106. Nguyễn Quang Việt (2006), Kiểm tra đánh giá trong dạy học thực hành theo tiếp cận năng lực thực hiện, Luận án Tiến sĩ Lý luận và lịch sử giáo dục, Đại học Sư phạm Hà Nội.</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107. Nguyễn Như Ý (1998), Đại từ điển tiếng Việt, Nxb Văn hóa Thông tin, thành phố Hồ Chí Minh.</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108. Trịnh Thị Xim (2012), Rèn luyện kĩ năng quan sát trẻ của sinh viên cao đẳng sư phạm ngành GDMN, luận án tiến sĩ, Viện KHGDVN, HN</w:t>
      </w:r>
    </w:p>
    <w:p w:rsidR="00B11820" w:rsidRPr="007564F6" w:rsidRDefault="00B11820">
      <w:pPr>
        <w:spacing w:after="0" w:line="312" w:lineRule="auto"/>
        <w:jc w:val="both"/>
        <w:rPr>
          <w:rFonts w:ascii="Times New Roman" w:eastAsia="Times New Roman" w:hAnsi="Times New Roman" w:cs="Times New Roman"/>
          <w:b/>
          <w:sz w:val="28"/>
          <w:szCs w:val="28"/>
        </w:rPr>
      </w:pPr>
    </w:p>
    <w:p w:rsidR="00B11820" w:rsidRPr="007564F6" w:rsidRDefault="001A2370">
      <w:pPr>
        <w:pBdr>
          <w:top w:val="nil"/>
          <w:left w:val="nil"/>
          <w:bottom w:val="nil"/>
          <w:right w:val="nil"/>
          <w:between w:val="nil"/>
        </w:pBdr>
        <w:spacing w:after="0" w:line="360" w:lineRule="auto"/>
        <w:ind w:left="567" w:hanging="567"/>
        <w:jc w:val="both"/>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t>2/ Tài liệu Tiếng Anh</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109. Andrew Smith (1998), Training and development in Australia, Butterworth, New SouthWales, Sydney, Australia</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110. Anett GrieBer (2004), Das Modell der deutschen zweiphasigen Lehrerausbildung: Die Positionen der Berufsschullehrer Verbände, der Gewerkschaft Erziehung und Wissenschaft und der Sektion Berufs- und Wirtschaftspädagogik - Các mô hình của đào tạo GV giai đoạn hai của Đức: Các vị trí của các hiệp hội GV trường dạy nghề, Công đoàn Giáo dục, Khoa học và Giáo dục, Dạy nghề và Đào tạo, Nxb GRIN Verlag; (Đức).</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111. </w:t>
      </w:r>
      <w:r w:rsidRPr="007564F6">
        <w:rPr>
          <w:rFonts w:ascii="Times New Roman" w:eastAsia="Times New Roman" w:hAnsi="Times New Roman" w:cs="Times New Roman"/>
          <w:sz w:val="28"/>
          <w:szCs w:val="28"/>
        </w:rPr>
        <w:tab/>
        <w:t>Bush.T (2008), From Management to Leadership: Semantic or Meaningful Change?, Journal: Educational Management Administration &amp; Leadership, ISSN 1741-1432, SAGE Publications (London, Los Angeles, New Delhi and Singapore).</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112. </w:t>
      </w:r>
      <w:r w:rsidRPr="007564F6">
        <w:rPr>
          <w:rFonts w:ascii="Times New Roman" w:eastAsia="Times New Roman" w:hAnsi="Times New Roman" w:cs="Times New Roman"/>
          <w:sz w:val="28"/>
          <w:szCs w:val="28"/>
        </w:rPr>
        <w:tab/>
        <w:t>Bruce Markenzie (1995), Designing a Competency - Based Training Curriculum, Homesglen College TAFE. Australia.</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113. Christopher J. Lucas (1999), Teacher Education in America: Reform Agendas for the Twenty-First Century, Palgrave Macmillan - Đào tạo GV ở Mỹ: Cải cách chương trình nghị sự cho thế kỷ 21, Nxb Palgrave Macmillan;</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114. </w:t>
      </w:r>
      <w:r w:rsidRPr="007564F6">
        <w:rPr>
          <w:rFonts w:ascii="Times New Roman" w:eastAsia="Times New Roman" w:hAnsi="Times New Roman" w:cs="Times New Roman"/>
          <w:sz w:val="28"/>
          <w:szCs w:val="28"/>
        </w:rPr>
        <w:tab/>
        <w:t>B.Davies và L.Ellison (1992), School Development Planning</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115. </w:t>
      </w:r>
      <w:r w:rsidRPr="007564F6">
        <w:rPr>
          <w:rFonts w:ascii="Times New Roman" w:eastAsia="Times New Roman" w:hAnsi="Times New Roman" w:cs="Times New Roman"/>
          <w:sz w:val="28"/>
          <w:szCs w:val="28"/>
        </w:rPr>
        <w:tab/>
        <w:t>David G.Imig (2002), “Hiện trạng giáo dục sư phạm trong thế kỷ 21 ở nước Mỹ”, "The State of T.E in 21th Century in the USA", Asia - Pacific Journal of Teacher Education &amp; Development, December 2002.</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116. </w:t>
      </w:r>
      <w:r w:rsidRPr="007564F6">
        <w:rPr>
          <w:rFonts w:ascii="Times New Roman" w:eastAsia="Times New Roman" w:hAnsi="Times New Roman" w:cs="Times New Roman"/>
          <w:sz w:val="28"/>
          <w:szCs w:val="28"/>
        </w:rPr>
        <w:tab/>
        <w:t>David E. Lynch, Tony Yeigh (2013), Teacher Education in Australia: Investigations into Programming, Practicum and Partnership-Đào tạo GV ở Úc: Điều tra thành Lập trình, thực tập và quan hệ đối tác, Nxb Lulu.com; (nước Úc)</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117.</w:t>
      </w:r>
      <w:r w:rsidRPr="007564F6">
        <w:rPr>
          <w:rFonts w:ascii="Times New Roman" w:eastAsia="Times New Roman" w:hAnsi="Times New Roman" w:cs="Times New Roman"/>
          <w:sz w:val="28"/>
          <w:szCs w:val="28"/>
        </w:rPr>
        <w:tab/>
        <w:t>Great Britain. Parliament. House of Commons. Children, Schools and Families Committee and Barry Sheerman (2010), Training of teachers: fourth report of session 2009-10. Report, together with formal minutes, Tập 1- Đào tạo GV: báo cáo thứ tư của phiên 2009-10 Báo cáo chính thức, Tập 1, Nxb The Stationery Office (nước Anh);</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118. </w:t>
      </w:r>
      <w:r w:rsidRPr="007564F6">
        <w:rPr>
          <w:rFonts w:ascii="Times New Roman" w:eastAsia="Times New Roman" w:hAnsi="Times New Roman" w:cs="Times New Roman"/>
          <w:sz w:val="28"/>
          <w:szCs w:val="28"/>
        </w:rPr>
        <w:tab/>
        <w:t>Jörn Schützenmeister (2002), Professionalisierung und Polyvalenz in der Lehrerausbildung - Chuyên nghiệp hóa và sự đa dạng trong đào tạo GV, Nxb Tectum Verlag DE (Đức).</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119. </w:t>
      </w:r>
      <w:r w:rsidRPr="007564F6">
        <w:rPr>
          <w:rFonts w:ascii="Times New Roman" w:eastAsia="Times New Roman" w:hAnsi="Times New Roman" w:cs="Times New Roman"/>
          <w:sz w:val="28"/>
          <w:szCs w:val="28"/>
        </w:rPr>
        <w:tab/>
        <w:t>John West - Burnham (1997), Managing Quality in Schools, Pitman Publishing, Washington DC</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lastRenderedPageBreak/>
        <w:t xml:space="preserve">120. </w:t>
      </w:r>
      <w:r w:rsidRPr="007564F6">
        <w:rPr>
          <w:rFonts w:ascii="Times New Roman" w:eastAsia="Times New Roman" w:hAnsi="Times New Roman" w:cs="Times New Roman"/>
          <w:sz w:val="28"/>
          <w:szCs w:val="28"/>
        </w:rPr>
        <w:tab/>
        <w:t>Karen Symms Gallagher, Jerry D. Bailey (2000), The Politics of Teacher Education Reform: The National Commission on Teaching and America's Future -Chính trị của cải cách giáo dục của GV: ủy ban Quốc gia về giảng dạy và tương lai của nước Mỹ, Nxb Corwin Press</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121. Kristy Kelly (2000), The higher education system in Vietnam, Http://www.wes.org. e-mail: WENRAWES.ORG.</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122. </w:t>
      </w:r>
      <w:r w:rsidRPr="007564F6">
        <w:rPr>
          <w:rFonts w:ascii="Times New Roman" w:eastAsia="Times New Roman" w:hAnsi="Times New Roman" w:cs="Times New Roman"/>
          <w:sz w:val="28"/>
          <w:szCs w:val="28"/>
        </w:rPr>
        <w:tab/>
        <w:t>Marie Megard, Marie Blanche Mauhourat (2013), Evolution et État des lieux des moyens mise en oeuvre pour la formation des enseignants -Tiến trình và thực trạng các phương tiện được thực hiện để đào tạo GV, Report No 2013-005, Ministre Education Nationale et Ministère de L'Enseignement Supérieur et de la Recherche.</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123. </w:t>
      </w:r>
      <w:r w:rsidRPr="007564F6">
        <w:rPr>
          <w:rFonts w:ascii="Times New Roman" w:eastAsia="Times New Roman" w:hAnsi="Times New Roman" w:cs="Times New Roman"/>
          <w:sz w:val="28"/>
          <w:szCs w:val="28"/>
        </w:rPr>
        <w:tab/>
        <w:t>Ministère education nationale (2013), Evolution et état des lieux des moyens mis en oeuvre pour la formation des enseignants, France</w:t>
      </w:r>
    </w:p>
    <w:p w:rsidR="00B11820" w:rsidRPr="007564F6" w:rsidRDefault="001A2370">
      <w:pPr>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124. Rudolf Tippelt (2003), Competency - based training, Larissa Weigel, Heidelberg, Germany.</w:t>
      </w:r>
    </w:p>
    <w:p w:rsidR="00B11820" w:rsidRPr="007564F6" w:rsidRDefault="001A2370">
      <w:pPr>
        <w:numPr>
          <w:ilvl w:val="0"/>
          <w:numId w:val="3"/>
        </w:numPr>
        <w:pBdr>
          <w:top w:val="nil"/>
          <w:left w:val="nil"/>
          <w:bottom w:val="nil"/>
          <w:right w:val="nil"/>
          <w:between w:val="nil"/>
        </w:pBdr>
        <w:tabs>
          <w:tab w:val="left" w:pos="360"/>
        </w:tabs>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Nguyen Thanh Ly, Nguyen Phuong Huyen, Pham Van Thuan, Pham Thi Thanh Hai, Developing novice teachers practice through critical reflection, Tạp chí Khoa học, Trường ĐHSP TP HCM (2018) 5-10, ISSN:1859-3100</w:t>
      </w:r>
    </w:p>
    <w:p w:rsidR="00B11820" w:rsidRPr="007564F6" w:rsidRDefault="001A2370">
      <w:pPr>
        <w:numPr>
          <w:ilvl w:val="0"/>
          <w:numId w:val="4"/>
        </w:numPr>
        <w:pBdr>
          <w:top w:val="nil"/>
          <w:left w:val="nil"/>
          <w:bottom w:val="nil"/>
          <w:right w:val="nil"/>
          <w:between w:val="nil"/>
        </w:pBdr>
        <w:tabs>
          <w:tab w:val="left" w:pos="360"/>
        </w:tabs>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Nguyen, L., Tran, T., Pham, T., Nguyen, T., Le, H., Trinh, T., &amp; Nghiem, T (2021), Factors Affecting Successful Quality Assurance Implementation in Vietnamese Higher Education: A Qualitative Study, The Qualitative Report, 26(2), 625-636 </w:t>
      </w:r>
    </w:p>
    <w:p w:rsidR="00B11820" w:rsidRPr="007564F6" w:rsidRDefault="001A2370">
      <w:pPr>
        <w:numPr>
          <w:ilvl w:val="0"/>
          <w:numId w:val="4"/>
        </w:numPr>
        <w:pBdr>
          <w:top w:val="nil"/>
          <w:left w:val="nil"/>
          <w:bottom w:val="nil"/>
          <w:right w:val="nil"/>
          <w:between w:val="nil"/>
        </w:pBdr>
        <w:tabs>
          <w:tab w:val="left" w:pos="360"/>
        </w:tabs>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Phạm Văn Thuần - Nghiêm Thị Thanh, Training Pedagogical Lecturer Under the Competency Framework for Career Activities, The 18th SEAIR Annual Conference, 978-979-3634-41-8 (Indonesia)</w:t>
      </w:r>
    </w:p>
    <w:p w:rsidR="00B11820" w:rsidRPr="007564F6" w:rsidRDefault="001A2370">
      <w:pPr>
        <w:numPr>
          <w:ilvl w:val="0"/>
          <w:numId w:val="4"/>
        </w:numPr>
        <w:pBdr>
          <w:top w:val="nil"/>
          <w:left w:val="nil"/>
          <w:bottom w:val="nil"/>
          <w:right w:val="nil"/>
          <w:between w:val="nil"/>
        </w:pBdr>
        <w:tabs>
          <w:tab w:val="left" w:pos="360"/>
        </w:tabs>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Phạm Văn Thuần, Nghiêm Thị Thanh, Nguyễn Hòa Huy, University Governance and Management of vietnam: reality and solutions, The 19th </w:t>
      </w:r>
      <w:r w:rsidRPr="007564F6">
        <w:rPr>
          <w:rFonts w:ascii="Times New Roman" w:eastAsia="Times New Roman" w:hAnsi="Times New Roman" w:cs="Times New Roman"/>
          <w:sz w:val="28"/>
          <w:szCs w:val="28"/>
        </w:rPr>
        <w:lastRenderedPageBreak/>
        <w:t>SEAAIR Annual Conference, 2019, (National Taipei University of Education, Taiwan)</w:t>
      </w:r>
    </w:p>
    <w:p w:rsidR="00B11820" w:rsidRPr="007564F6" w:rsidRDefault="001A2370">
      <w:pPr>
        <w:numPr>
          <w:ilvl w:val="0"/>
          <w:numId w:val="4"/>
        </w:numPr>
        <w:pBdr>
          <w:top w:val="nil"/>
          <w:left w:val="nil"/>
          <w:bottom w:val="nil"/>
          <w:right w:val="nil"/>
          <w:between w:val="nil"/>
        </w:pBdr>
        <w:tabs>
          <w:tab w:val="left" w:pos="360"/>
        </w:tabs>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Nguyen Thanh Ly, Nguyen Phuong Huyen, Pham Van Thuan, Pham Thi Thanh Hai, Developing novice teachers practice through critical reflection, Tạp chí Khoa học, Trường ĐHSP TP HCM (2018) 5-10, ISSN:1859-3100</w:t>
      </w:r>
    </w:p>
    <w:p w:rsidR="00B11820" w:rsidRPr="007564F6" w:rsidRDefault="001A2370">
      <w:pPr>
        <w:pBdr>
          <w:top w:val="nil"/>
          <w:left w:val="nil"/>
          <w:bottom w:val="nil"/>
          <w:right w:val="nil"/>
          <w:between w:val="nil"/>
        </w:pBdr>
        <w:tabs>
          <w:tab w:val="left" w:pos="360"/>
        </w:tabs>
        <w:spacing w:after="0" w:line="360" w:lineRule="auto"/>
        <w:ind w:left="567" w:hanging="567"/>
        <w:jc w:val="both"/>
        <w:rPr>
          <w:rFonts w:ascii="Times New Roman" w:eastAsia="Times New Roman" w:hAnsi="Times New Roman" w:cs="Times New Roman"/>
          <w:sz w:val="28"/>
          <w:szCs w:val="28"/>
        </w:rPr>
      </w:pPr>
      <w:r w:rsidRPr="007564F6">
        <w:rPr>
          <w:rFonts w:ascii="Times New Roman" w:eastAsia="Times New Roman" w:hAnsi="Times New Roman" w:cs="Times New Roman"/>
          <w:sz w:val="28"/>
          <w:szCs w:val="28"/>
        </w:rPr>
        <w:t xml:space="preserve">130. Nguyen, L., Tran, T., Pham, T., Nguyen, T., Le, H., Trinh, T., &amp; Nghiem, T (2021), Factors Affecting Successful Quality Assurance Implementation in Vietnamese Higher Education: A Qualitative Study, The Qualitative Report, 26(2), 625-636 </w:t>
      </w:r>
    </w:p>
    <w:p w:rsidR="00B11820" w:rsidRPr="007564F6" w:rsidRDefault="001A2370">
      <w:pPr>
        <w:spacing w:after="0" w:line="312" w:lineRule="auto"/>
        <w:jc w:val="both"/>
        <w:rPr>
          <w:rFonts w:ascii="Times New Roman" w:eastAsia="Times New Roman" w:hAnsi="Times New Roman" w:cs="Times New Roman"/>
          <w:b/>
          <w:sz w:val="28"/>
          <w:szCs w:val="28"/>
        </w:rPr>
      </w:pPr>
      <w:r w:rsidRPr="007564F6">
        <w:br w:type="page"/>
      </w:r>
    </w:p>
    <w:p w:rsidR="00B11820" w:rsidRPr="007564F6" w:rsidRDefault="001A2370" w:rsidP="00E17554">
      <w:pPr>
        <w:pStyle w:val="1"/>
        <w:rPr>
          <w:rFonts w:eastAsia="Times New Roman"/>
        </w:rPr>
      </w:pPr>
      <w:bookmarkStart w:id="232" w:name="_Toc118902497"/>
      <w:r w:rsidRPr="007564F6">
        <w:rPr>
          <w:rFonts w:eastAsia="Times New Roman"/>
        </w:rPr>
        <w:lastRenderedPageBreak/>
        <w:t>DANH MỤC CÔNG TRÌNH KHOA HỌC CỦA TÁC GIẢ</w:t>
      </w:r>
      <w:bookmarkEnd w:id="232"/>
    </w:p>
    <w:p w:rsidR="00B11820" w:rsidRPr="007564F6" w:rsidRDefault="00B11820">
      <w:pPr>
        <w:pBdr>
          <w:top w:val="nil"/>
          <w:left w:val="nil"/>
          <w:bottom w:val="nil"/>
          <w:right w:val="nil"/>
          <w:between w:val="nil"/>
        </w:pBdr>
        <w:spacing w:after="0" w:line="240" w:lineRule="auto"/>
        <w:ind w:firstLine="567"/>
        <w:jc w:val="both"/>
        <w:rPr>
          <w:rFonts w:ascii="Times New Roman" w:eastAsia="Times New Roman" w:hAnsi="Times New Roman" w:cs="Times New Roman"/>
          <w:b/>
          <w:sz w:val="28"/>
          <w:szCs w:val="28"/>
        </w:rPr>
      </w:pPr>
    </w:p>
    <w:p w:rsidR="00B11820" w:rsidRPr="007564F6" w:rsidRDefault="001A2370">
      <w:pPr>
        <w:pBdr>
          <w:top w:val="nil"/>
          <w:left w:val="nil"/>
          <w:bottom w:val="nil"/>
          <w:right w:val="nil"/>
          <w:between w:val="nil"/>
        </w:pBdr>
        <w:spacing w:after="0" w:line="360" w:lineRule="auto"/>
        <w:ind w:left="454" w:hanging="454"/>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1. </w:t>
      </w:r>
      <w:r w:rsidRPr="007564F6">
        <w:rPr>
          <w:rFonts w:ascii="Times New Roman" w:eastAsia="Times New Roman" w:hAnsi="Times New Roman" w:cs="Times New Roman"/>
          <w:b/>
          <w:sz w:val="28"/>
          <w:szCs w:val="28"/>
        </w:rPr>
        <w:tab/>
        <w:t>Lê Thanh Nga</w:t>
      </w:r>
      <w:r w:rsidRPr="007564F6">
        <w:rPr>
          <w:rFonts w:ascii="Times New Roman" w:eastAsia="Times New Roman" w:hAnsi="Times New Roman" w:cs="Times New Roman"/>
          <w:sz w:val="28"/>
          <w:szCs w:val="28"/>
        </w:rPr>
        <w:t xml:space="preserve"> (2016) “</w:t>
      </w:r>
      <w:r w:rsidRPr="007564F6">
        <w:rPr>
          <w:rFonts w:ascii="Times New Roman" w:eastAsia="Times New Roman" w:hAnsi="Times New Roman" w:cs="Times New Roman"/>
          <w:i/>
          <w:sz w:val="28"/>
          <w:szCs w:val="28"/>
        </w:rPr>
        <w:t>Những nhân tố tác động đến quá trình phát triển nguồn nhân lực trong lĩnh vực giáo dục - đào tạo ở nước ta hiện nay”,</w:t>
      </w:r>
      <w:r w:rsidRPr="007564F6">
        <w:rPr>
          <w:rFonts w:ascii="Times New Roman" w:eastAsia="Times New Roman" w:hAnsi="Times New Roman" w:cs="Times New Roman"/>
          <w:sz w:val="28"/>
          <w:szCs w:val="28"/>
        </w:rPr>
        <w:t xml:space="preserve"> Tạp chí Dạy và học ngày nay, số tháng 9/2016.</w:t>
      </w:r>
    </w:p>
    <w:p w:rsidR="00B11820" w:rsidRPr="007564F6" w:rsidRDefault="001A2370">
      <w:pPr>
        <w:pBdr>
          <w:top w:val="nil"/>
          <w:left w:val="nil"/>
          <w:bottom w:val="nil"/>
          <w:right w:val="nil"/>
          <w:between w:val="nil"/>
        </w:pBdr>
        <w:spacing w:after="0" w:line="360" w:lineRule="auto"/>
        <w:ind w:left="454" w:hanging="454"/>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2. </w:t>
      </w:r>
      <w:r w:rsidRPr="007564F6">
        <w:rPr>
          <w:rFonts w:ascii="Times New Roman" w:eastAsia="Times New Roman" w:hAnsi="Times New Roman" w:cs="Times New Roman"/>
          <w:b/>
          <w:sz w:val="28"/>
          <w:szCs w:val="28"/>
        </w:rPr>
        <w:tab/>
        <w:t>Lê Thanh Nga</w:t>
      </w:r>
      <w:r w:rsidRPr="007564F6">
        <w:rPr>
          <w:rFonts w:ascii="Times New Roman" w:eastAsia="Times New Roman" w:hAnsi="Times New Roman" w:cs="Times New Roman"/>
          <w:sz w:val="28"/>
          <w:szCs w:val="28"/>
        </w:rPr>
        <w:t xml:space="preserve"> (2016) “</w:t>
      </w:r>
      <w:r w:rsidRPr="007564F6">
        <w:rPr>
          <w:rFonts w:ascii="Times New Roman" w:eastAsia="Times New Roman" w:hAnsi="Times New Roman" w:cs="Times New Roman"/>
          <w:i/>
          <w:sz w:val="28"/>
          <w:szCs w:val="28"/>
        </w:rPr>
        <w:t>Nâng cao chất lượng nguồn nhân lực - Vấn đề cấp bách trong giai đoạn hiện nay”,</w:t>
      </w:r>
      <w:r w:rsidRPr="007564F6">
        <w:rPr>
          <w:rFonts w:ascii="Times New Roman" w:eastAsia="Times New Roman" w:hAnsi="Times New Roman" w:cs="Times New Roman"/>
          <w:sz w:val="28"/>
          <w:szCs w:val="28"/>
        </w:rPr>
        <w:t xml:space="preserve"> Tạp chí Dạy và Học ngày nay, số tháng 9/2016.</w:t>
      </w:r>
    </w:p>
    <w:p w:rsidR="00B11820" w:rsidRPr="007564F6" w:rsidRDefault="001A2370">
      <w:pPr>
        <w:pBdr>
          <w:top w:val="nil"/>
          <w:left w:val="nil"/>
          <w:bottom w:val="nil"/>
          <w:right w:val="nil"/>
          <w:between w:val="nil"/>
        </w:pBdr>
        <w:spacing w:after="0" w:line="360" w:lineRule="auto"/>
        <w:ind w:left="454" w:hanging="454"/>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3. </w:t>
      </w:r>
      <w:r w:rsidRPr="007564F6">
        <w:rPr>
          <w:rFonts w:ascii="Times New Roman" w:eastAsia="Times New Roman" w:hAnsi="Times New Roman" w:cs="Times New Roman"/>
          <w:b/>
          <w:sz w:val="28"/>
          <w:szCs w:val="28"/>
        </w:rPr>
        <w:tab/>
        <w:t>Lê Thanh Nga</w:t>
      </w:r>
      <w:r w:rsidRPr="007564F6">
        <w:rPr>
          <w:rFonts w:ascii="Times New Roman" w:eastAsia="Times New Roman" w:hAnsi="Times New Roman" w:cs="Times New Roman"/>
          <w:sz w:val="28"/>
          <w:szCs w:val="28"/>
        </w:rPr>
        <w:t xml:space="preserve"> (2019) </w:t>
      </w:r>
      <w:r w:rsidRPr="007564F6">
        <w:rPr>
          <w:rFonts w:ascii="Times New Roman" w:eastAsia="Times New Roman" w:hAnsi="Times New Roman" w:cs="Times New Roman"/>
          <w:i/>
          <w:sz w:val="28"/>
          <w:szCs w:val="28"/>
        </w:rPr>
        <w:t>"Đào tạo giáo viên mầm non ở các nước trên thế giới, và bài học đối với Việt Nam"</w:t>
      </w:r>
      <w:r w:rsidRPr="007564F6">
        <w:rPr>
          <w:rFonts w:ascii="Times New Roman" w:eastAsia="Times New Roman" w:hAnsi="Times New Roman" w:cs="Times New Roman"/>
          <w:sz w:val="28"/>
          <w:szCs w:val="28"/>
        </w:rPr>
        <w:t xml:space="preserve">. Tạp chí Thiết bị Giáo dục số 185, kỳ 2, tháng 1/2019 </w:t>
      </w:r>
    </w:p>
    <w:p w:rsidR="00B11820" w:rsidRPr="007564F6" w:rsidRDefault="001A2370">
      <w:pPr>
        <w:pBdr>
          <w:top w:val="nil"/>
          <w:left w:val="nil"/>
          <w:bottom w:val="nil"/>
          <w:right w:val="nil"/>
          <w:between w:val="nil"/>
        </w:pBdr>
        <w:spacing w:after="0" w:line="360" w:lineRule="auto"/>
        <w:ind w:left="454" w:hanging="454"/>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4. </w:t>
      </w:r>
      <w:r w:rsidRPr="007564F6">
        <w:rPr>
          <w:rFonts w:ascii="Times New Roman" w:eastAsia="Times New Roman" w:hAnsi="Times New Roman" w:cs="Times New Roman"/>
          <w:b/>
          <w:sz w:val="28"/>
          <w:szCs w:val="28"/>
        </w:rPr>
        <w:tab/>
        <w:t>Lê Thanh Nga</w:t>
      </w:r>
      <w:r w:rsidRPr="007564F6">
        <w:rPr>
          <w:rFonts w:ascii="Times New Roman" w:eastAsia="Times New Roman" w:hAnsi="Times New Roman" w:cs="Times New Roman"/>
          <w:sz w:val="28"/>
          <w:szCs w:val="28"/>
        </w:rPr>
        <w:t xml:space="preserve"> (2020)</w:t>
      </w:r>
      <w:r w:rsidRPr="007564F6">
        <w:rPr>
          <w:rFonts w:ascii="Times New Roman" w:eastAsia="Times New Roman" w:hAnsi="Times New Roman" w:cs="Times New Roman"/>
          <w:i/>
          <w:sz w:val="28"/>
          <w:szCs w:val="28"/>
        </w:rPr>
        <w:t>“Thực trạng đào tạo giáo viên mầm non theo tiếp cận năng lực ở các trường Cao đẳng Sư phạm”</w:t>
      </w:r>
      <w:r w:rsidRPr="007564F6">
        <w:rPr>
          <w:rFonts w:ascii="Times New Roman" w:eastAsia="Times New Roman" w:hAnsi="Times New Roman" w:cs="Times New Roman"/>
          <w:sz w:val="28"/>
          <w:szCs w:val="28"/>
        </w:rPr>
        <w:t>. Tạp chí Thiết bị Giáo dục số 214, kỳ 1, tháng 4/2020.</w:t>
      </w:r>
    </w:p>
    <w:p w:rsidR="00B11820" w:rsidRPr="007564F6" w:rsidRDefault="001A2370">
      <w:pPr>
        <w:pBdr>
          <w:top w:val="nil"/>
          <w:left w:val="nil"/>
          <w:bottom w:val="nil"/>
          <w:right w:val="nil"/>
          <w:between w:val="nil"/>
        </w:pBdr>
        <w:spacing w:after="0" w:line="360" w:lineRule="auto"/>
        <w:ind w:left="454" w:hanging="454"/>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5.</w:t>
      </w:r>
      <w:r w:rsidRPr="007564F6">
        <w:rPr>
          <w:rFonts w:ascii="Times New Roman" w:eastAsia="Times New Roman" w:hAnsi="Times New Roman" w:cs="Times New Roman"/>
          <w:sz w:val="28"/>
          <w:szCs w:val="28"/>
        </w:rPr>
        <w:t xml:space="preserve"> </w:t>
      </w:r>
      <w:r w:rsidRPr="007564F6">
        <w:rPr>
          <w:rFonts w:ascii="Times New Roman" w:eastAsia="Times New Roman" w:hAnsi="Times New Roman" w:cs="Times New Roman"/>
          <w:sz w:val="28"/>
          <w:szCs w:val="28"/>
        </w:rPr>
        <w:tab/>
        <w:t>Giáo dục trẻ điếc theo tiếp cận ngôn ngữ ký hiệu - Sách chuyên khảo/ Viện Khoa học giáo dục Việt Nam. NXB. ĐHQG</w:t>
      </w:r>
    </w:p>
    <w:p w:rsidR="00B11820" w:rsidRPr="007564F6" w:rsidRDefault="001A2370">
      <w:pPr>
        <w:pBdr>
          <w:top w:val="nil"/>
          <w:left w:val="nil"/>
          <w:bottom w:val="nil"/>
          <w:right w:val="nil"/>
          <w:between w:val="nil"/>
        </w:pBdr>
        <w:spacing w:after="0" w:line="360" w:lineRule="auto"/>
        <w:ind w:left="454" w:hanging="454"/>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6. </w:t>
      </w:r>
      <w:r w:rsidRPr="007564F6">
        <w:rPr>
          <w:rFonts w:ascii="Times New Roman" w:eastAsia="Times New Roman" w:hAnsi="Times New Roman" w:cs="Times New Roman"/>
          <w:b/>
          <w:sz w:val="28"/>
          <w:szCs w:val="28"/>
        </w:rPr>
        <w:tab/>
        <w:t>Lê Thanh Nga</w:t>
      </w:r>
      <w:r w:rsidRPr="007564F6">
        <w:rPr>
          <w:rFonts w:ascii="Times New Roman" w:eastAsia="Times New Roman" w:hAnsi="Times New Roman" w:cs="Times New Roman"/>
          <w:sz w:val="28"/>
          <w:szCs w:val="28"/>
        </w:rPr>
        <w:t xml:space="preserve"> (2020) “</w:t>
      </w:r>
      <w:r w:rsidRPr="007564F6">
        <w:rPr>
          <w:rFonts w:ascii="Times New Roman" w:eastAsia="Times New Roman" w:hAnsi="Times New Roman" w:cs="Times New Roman"/>
          <w:i/>
          <w:sz w:val="28"/>
          <w:szCs w:val="28"/>
        </w:rPr>
        <w:t>Quản lý đào tạo giáo viên mầm non theo tiếp cận năng lực ở các trường Cao đẳng Sư phạm"</w:t>
      </w:r>
      <w:r w:rsidRPr="007564F6">
        <w:rPr>
          <w:rFonts w:ascii="Times New Roman" w:eastAsia="Times New Roman" w:hAnsi="Times New Roman" w:cs="Times New Roman"/>
          <w:sz w:val="28"/>
          <w:szCs w:val="28"/>
        </w:rPr>
        <w:t xml:space="preserve">. Tạp chí Quản lý giáo dục, số 12, tháng 12/2020. </w:t>
      </w:r>
    </w:p>
    <w:p w:rsidR="00B11820" w:rsidRPr="007564F6" w:rsidRDefault="001A2370">
      <w:pPr>
        <w:pBdr>
          <w:top w:val="nil"/>
          <w:left w:val="nil"/>
          <w:bottom w:val="nil"/>
          <w:right w:val="nil"/>
          <w:between w:val="nil"/>
        </w:pBdr>
        <w:spacing w:after="0" w:line="360" w:lineRule="auto"/>
        <w:ind w:left="454" w:hanging="454"/>
        <w:jc w:val="both"/>
        <w:rPr>
          <w:rFonts w:ascii="Times New Roman" w:eastAsia="Times New Roman" w:hAnsi="Times New Roman" w:cs="Times New Roman"/>
          <w:sz w:val="28"/>
          <w:szCs w:val="28"/>
        </w:rPr>
      </w:pPr>
      <w:r w:rsidRPr="007564F6">
        <w:rPr>
          <w:rFonts w:ascii="Times New Roman" w:eastAsia="Times New Roman" w:hAnsi="Times New Roman" w:cs="Times New Roman"/>
          <w:b/>
          <w:sz w:val="28"/>
          <w:szCs w:val="28"/>
        </w:rPr>
        <w:t xml:space="preserve">7. </w:t>
      </w:r>
      <w:r w:rsidRPr="007564F6">
        <w:rPr>
          <w:rFonts w:ascii="Times New Roman" w:eastAsia="Times New Roman" w:hAnsi="Times New Roman" w:cs="Times New Roman"/>
          <w:b/>
          <w:sz w:val="28"/>
          <w:szCs w:val="28"/>
        </w:rPr>
        <w:tab/>
        <w:t>Lê Thanh Nga</w:t>
      </w:r>
      <w:r w:rsidRPr="007564F6">
        <w:rPr>
          <w:rFonts w:ascii="Times New Roman" w:eastAsia="Times New Roman" w:hAnsi="Times New Roman" w:cs="Times New Roman"/>
          <w:sz w:val="28"/>
          <w:szCs w:val="28"/>
        </w:rPr>
        <w:t xml:space="preserve"> (2021) “</w:t>
      </w:r>
      <w:r w:rsidRPr="007564F6">
        <w:rPr>
          <w:rFonts w:ascii="Times New Roman" w:eastAsia="Times New Roman" w:hAnsi="Times New Roman" w:cs="Times New Roman"/>
          <w:i/>
          <w:sz w:val="28"/>
          <w:szCs w:val="28"/>
        </w:rPr>
        <w:t>Thực trạng quản lý đào tạo giáo viên mầm non theo tiếp cận năng lực ở các trường Cao đẳng Sư phạm”</w:t>
      </w:r>
      <w:r w:rsidRPr="007564F6">
        <w:rPr>
          <w:rFonts w:ascii="Times New Roman" w:eastAsia="Times New Roman" w:hAnsi="Times New Roman" w:cs="Times New Roman"/>
          <w:sz w:val="28"/>
          <w:szCs w:val="28"/>
        </w:rPr>
        <w:t>. Tạp chí Giáo chức Việt Nam, số 166, tháng 2/2021.</w:t>
      </w:r>
    </w:p>
    <w:p w:rsidR="00B11820" w:rsidRPr="007564F6" w:rsidRDefault="00B11820">
      <w:pPr>
        <w:spacing w:after="0" w:line="360" w:lineRule="auto"/>
        <w:ind w:hanging="567"/>
        <w:jc w:val="both"/>
        <w:rPr>
          <w:rFonts w:ascii="Times New Roman" w:eastAsia="Times New Roman" w:hAnsi="Times New Roman" w:cs="Times New Roman"/>
          <w:sz w:val="28"/>
          <w:szCs w:val="28"/>
        </w:rPr>
      </w:pPr>
    </w:p>
    <w:p w:rsidR="00B11820" w:rsidRPr="007564F6" w:rsidRDefault="00B11820">
      <w:pPr>
        <w:spacing w:after="0" w:line="360" w:lineRule="auto"/>
        <w:ind w:firstLine="567"/>
        <w:jc w:val="both"/>
        <w:rPr>
          <w:rFonts w:ascii="Times New Roman" w:eastAsia="Times New Roman" w:hAnsi="Times New Roman" w:cs="Times New Roman"/>
          <w:sz w:val="28"/>
          <w:szCs w:val="28"/>
        </w:rPr>
        <w:sectPr w:rsidR="00B11820" w:rsidRPr="007564F6">
          <w:headerReference w:type="default" r:id="rId61"/>
          <w:pgSz w:w="11907" w:h="16840"/>
          <w:pgMar w:top="1701" w:right="1134" w:bottom="1701" w:left="1985" w:header="1021" w:footer="720" w:gutter="0"/>
          <w:pgNumType w:start="1"/>
          <w:cols w:space="720"/>
        </w:sectPr>
      </w:pPr>
    </w:p>
    <w:p w:rsidR="00B11820" w:rsidRPr="007564F6" w:rsidRDefault="001A2370">
      <w:pPr>
        <w:spacing w:after="0" w:line="360" w:lineRule="auto"/>
        <w:jc w:val="center"/>
        <w:rPr>
          <w:rFonts w:ascii="Times New Roman" w:eastAsia="Times New Roman" w:hAnsi="Times New Roman" w:cs="Times New Roman"/>
          <w:b/>
          <w:sz w:val="28"/>
          <w:szCs w:val="28"/>
        </w:rPr>
      </w:pPr>
      <w:r w:rsidRPr="007564F6">
        <w:rPr>
          <w:rFonts w:ascii="Times New Roman" w:eastAsia="Times New Roman" w:hAnsi="Times New Roman" w:cs="Times New Roman"/>
          <w:b/>
          <w:sz w:val="28"/>
          <w:szCs w:val="28"/>
        </w:rPr>
        <w:lastRenderedPageBreak/>
        <w:t>PHỤ LỤC</w:t>
      </w:r>
    </w:p>
    <w:p w:rsidR="00B11820" w:rsidRPr="007564F6" w:rsidRDefault="001A2370">
      <w:pPr>
        <w:spacing w:after="0" w:line="360" w:lineRule="auto"/>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Phụ lục 01</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PHIẾU XIN Ý KIẾN </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(Dành cho cán bộ quản lý, giảng viên các trường CĐSP)</w:t>
      </w:r>
    </w:p>
    <w:p w:rsidR="00B11820" w:rsidRPr="007564F6" w:rsidRDefault="00B11820">
      <w:pPr>
        <w:spacing w:after="0" w:line="24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Để có cơ sở đánh giá thực trạng đào tạo và quản lý đào tạo GVMN theo tiếp cận năng lực, kính mong Quý vị trả lời các câu hỏi trong Phiếu điều tra dưới đây.</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Giải thích một số khái niệm trong Phiếu điều tra:</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GVMN trong nghiên cứu này được hiểu theo nghĩa sinh viên các ngành sư phạm MN sau khi tốt nghiệp ra trường thực hiện công tác giảng dạy cho các cơ sở giáo dục mầm non (gồm mầm non công lập và mầm non ngoài công lập).</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Các cơ sở MN tuyển dụng GVMN được gọi chung là các Cơ sở tuyển dụng;</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Các trường CĐSP gọi là Cơ sở đào tạo (CSĐT).</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Năng lực là các tổ hợp của ba thành tố kiến thức, kỹ năng và thái độ nghề nghiệp mà mỗi cá nhân cần có để hoàn thành được những nhiệm vụ và công việc của một nghề đạt chuẩn quy định trong những điều kiện nhất định.</w:t>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I. Khảo sát về thực trạng đào tạo GVMN ở các trường CĐSP theo tiếp cận năng lực (đánh dấu x vào ô thích hợp)</w:t>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1: Thầy (cô) cho ý kiến về thực trạng tuyển sinh đào tạo GVMN theo tiếp cận năng lực?</w:t>
      </w:r>
    </w:p>
    <w:tbl>
      <w:tblPr>
        <w:tblStyle w:val="afff3"/>
        <w:tblW w:w="8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5390"/>
        <w:gridCol w:w="707"/>
        <w:gridCol w:w="1090"/>
        <w:gridCol w:w="1003"/>
      </w:tblGrid>
      <w:tr w:rsidR="00B11820" w:rsidRPr="007564F6">
        <w:trPr>
          <w:trHeight w:val="2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3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80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3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Có kế hoạch tuyển sinh hàng năm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khai tiêu chuẩn, quyền lợi đãi ngộ nhằm thu hút, tuyển sinh đào tạo GV 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theo các kênh thông tin quy định</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rộng rãi trên các phương tiện thông tin đại chúng</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2: Thầy (cô) cho biết ý kiến về mức độ phù hợp nội dung chương trình đào tạo GVMN?</w:t>
      </w:r>
    </w:p>
    <w:tbl>
      <w:tblPr>
        <w:tblStyle w:val="afff4"/>
        <w:tblW w:w="8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4962"/>
        <w:gridCol w:w="1134"/>
        <w:gridCol w:w="1090"/>
        <w:gridCol w:w="1003"/>
      </w:tblGrid>
      <w:tr w:rsidR="00B11820" w:rsidRPr="007564F6">
        <w:trPr>
          <w:trHeight w:val="2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9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322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9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 phù hợp</w:t>
            </w:r>
          </w:p>
        </w:tc>
        <w:tc>
          <w:tcPr>
            <w:tcW w:w="10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Phù hợp</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phù hợp</w:t>
            </w: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kiến thức giáo dục trẻ mầm non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năng lực, kỹ năng giáo dục trẻ mầm non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tác phong nghề dạy học bậc mầm non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544"/>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yêu nghề, yêu trẻ</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886"/>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sự chăm chỉ tận tâm với trẻ</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3: Thầy (cô) hãy đánh giá mức độ thực hiện yêu cầu chương trình đào tạo GVMN theo tiếp cận năng lực?</w:t>
      </w:r>
    </w:p>
    <w:tbl>
      <w:tblPr>
        <w:tblStyle w:val="afff5"/>
        <w:tblW w:w="8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5390"/>
        <w:gridCol w:w="707"/>
        <w:gridCol w:w="1090"/>
        <w:gridCol w:w="1003"/>
      </w:tblGrid>
      <w:tr w:rsidR="00B11820" w:rsidRPr="007564F6">
        <w:trPr>
          <w:trHeight w:val="2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3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80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3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Bám sát và cụ thể hóa mục tiêu đào tạo mầm non hiện nay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Đảm bảo sự cân đối giữa thời gian học lý thuyết và thực hành tại các trường MN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chung của GVMN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Khối kiến thức và kỹ năng nghiên cứu chuyên ngành MN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sư phạm 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thực hành giáo dục 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Khối kiến thức và kĩ năng hoạt động truyền thông và xã hội của GVMN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 xml:space="preserve">Câu 4. Thầy (cô) cho ý kiến về hoạt động dạy của giảng viên trong đào tạo GVMN? </w:t>
      </w:r>
    </w:p>
    <w:tbl>
      <w:tblPr>
        <w:tblStyle w:val="afff6"/>
        <w:tblW w:w="8766" w:type="dxa"/>
        <w:jc w:val="center"/>
        <w:tblLayout w:type="fixed"/>
        <w:tblLook w:val="0400" w:firstRow="0" w:lastRow="0" w:firstColumn="0" w:lastColumn="0" w:noHBand="0" w:noVBand="1"/>
      </w:tblPr>
      <w:tblGrid>
        <w:gridCol w:w="611"/>
        <w:gridCol w:w="4775"/>
        <w:gridCol w:w="1230"/>
        <w:gridCol w:w="998"/>
        <w:gridCol w:w="1152"/>
      </w:tblGrid>
      <w:tr w:rsidR="00B11820" w:rsidRPr="007564F6" w:rsidTr="00E17554">
        <w:trPr>
          <w:trHeight w:val="20"/>
          <w:jc w:val="center"/>
        </w:trPr>
        <w:tc>
          <w:tcPr>
            <w:tcW w:w="611"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775"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33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E17554">
        <w:trPr>
          <w:trHeight w:val="20"/>
          <w:jc w:val="center"/>
        </w:trPr>
        <w:tc>
          <w:tcPr>
            <w:tcW w:w="611"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775"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123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Thường</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xuyên</w:t>
            </w:r>
          </w:p>
        </w:tc>
        <w:tc>
          <w:tcPr>
            <w:tcW w:w="99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Thỉnh thoảng</w:t>
            </w:r>
          </w:p>
        </w:tc>
        <w:tc>
          <w:tcPr>
            <w:tcW w:w="11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bao giờ</w:t>
            </w:r>
          </w:p>
        </w:tc>
      </w:tr>
      <w:tr w:rsidR="00B11820" w:rsidRPr="007564F6" w:rsidTr="00E17554">
        <w:trPr>
          <w:trHeight w:val="20"/>
          <w:jc w:val="center"/>
        </w:trPr>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thuyết trình</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8"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E17554">
        <w:trPr>
          <w:trHeight w:val="20"/>
          <w:jc w:val="center"/>
        </w:trPr>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trực quan</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8"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E17554">
        <w:trPr>
          <w:trHeight w:val="20"/>
          <w:jc w:val="center"/>
        </w:trPr>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nêu và giải quyết vấn đề</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8"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E17554">
        <w:trPr>
          <w:trHeight w:val="20"/>
          <w:jc w:val="center"/>
        </w:trPr>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thảo luận nhóm</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8"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E17554">
        <w:trPr>
          <w:trHeight w:val="20"/>
          <w:jc w:val="center"/>
        </w:trPr>
        <w:tc>
          <w:tcPr>
            <w:tcW w:w="611"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Phương pháp tạo tình huống trong giáo dục trẻ MN </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8"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E17554">
        <w:trPr>
          <w:trHeight w:val="20"/>
          <w:jc w:val="center"/>
        </w:trPr>
        <w:tc>
          <w:tcPr>
            <w:tcW w:w="6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7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Phương pháp thực hành - luyện tập KNSP </w:t>
            </w:r>
          </w:p>
        </w:tc>
        <w:tc>
          <w:tcPr>
            <w:tcW w:w="12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5: Thầy (cô) cho ý kiến về thực trạng học tập, rèn luyện của sinh viên trong quá trình đào tạo GVMN theo tiếp cận năng lực?</w:t>
      </w:r>
    </w:p>
    <w:tbl>
      <w:tblPr>
        <w:tblStyle w:val="afff7"/>
        <w:tblW w:w="8864" w:type="dxa"/>
        <w:tblLayout w:type="fixed"/>
        <w:tblLook w:val="0400" w:firstRow="0" w:lastRow="0" w:firstColumn="0" w:lastColumn="0" w:noHBand="0" w:noVBand="1"/>
      </w:tblPr>
      <w:tblGrid>
        <w:gridCol w:w="718"/>
        <w:gridCol w:w="5484"/>
        <w:gridCol w:w="819"/>
        <w:gridCol w:w="1099"/>
        <w:gridCol w:w="744"/>
      </w:tblGrid>
      <w:tr w:rsidR="00B11820" w:rsidRPr="007564F6">
        <w:trPr>
          <w:trHeight w:val="20"/>
        </w:trPr>
        <w:tc>
          <w:tcPr>
            <w:tcW w:w="718"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48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662"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18"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485"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9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44"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học tập, rèn luyện của sinh viên đã hướng vào mục tiêu hình thành, phát triển năng lực GVMN</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thực hiện nề nếp quy định học tập, rèn luyện của sinh viên MN mang tính đặc thù.</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phát huy tính tích cực, chủ động của sinh viên trong học tập, rèn luyện của sinh viên</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Sự gắn kết giữa học tập và rèn luyện của sinh viên trong quá trình đào tạo GVMN</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48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Rèn luyện hình thành cho SV tác phong học tập, sinh hoạt gương mẫu trước trẻ. </w:t>
            </w:r>
          </w:p>
        </w:tc>
        <w:tc>
          <w:tcPr>
            <w:tcW w:w="819"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6. Thầy (cô) cho ý kiến về thực trạng các điều kiện bảo đảm trong đào tạo GVMN theo tiếp cận năng lực?</w:t>
      </w:r>
    </w:p>
    <w:tbl>
      <w:tblPr>
        <w:tblStyle w:val="afff8"/>
        <w:tblW w:w="8730" w:type="dxa"/>
        <w:jc w:val="center"/>
        <w:tblLayout w:type="fixed"/>
        <w:tblLook w:val="0400" w:firstRow="0" w:lastRow="0" w:firstColumn="0" w:lastColumn="0" w:noHBand="0" w:noVBand="1"/>
      </w:tblPr>
      <w:tblGrid>
        <w:gridCol w:w="576"/>
        <w:gridCol w:w="5715"/>
        <w:gridCol w:w="720"/>
        <w:gridCol w:w="1010"/>
        <w:gridCol w:w="709"/>
      </w:tblGrid>
      <w:tr w:rsidR="00B11820" w:rsidRPr="007564F6" w:rsidTr="00E17554">
        <w:trPr>
          <w:trHeight w:val="20"/>
          <w:jc w:val="center"/>
        </w:trPr>
        <w:tc>
          <w:tcPr>
            <w:tcW w:w="576"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71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điều kiện bảo đảm</w:t>
            </w:r>
          </w:p>
        </w:tc>
        <w:tc>
          <w:tcPr>
            <w:tcW w:w="2439"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E17554">
        <w:trPr>
          <w:trHeight w:val="20"/>
          <w:jc w:val="center"/>
        </w:trPr>
        <w:tc>
          <w:tcPr>
            <w:tcW w:w="576"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15"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1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09"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E17554">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71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cơ sở giảng tập cho SV</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71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nơi ăn, ở, sinh hoạt học tập, rèn luyện của sinh viên</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71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giáo trình, tài liệu bổ trợ</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71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phương tiện và đồ dùng dạy học trên lớp, thực hành làm đồ dùng và đồ chơi cho SV</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Thiết bị tin học phục vụ dạy học</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đáp ứng của trường MN nơi SV thực tập sư phạm</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240" w:lineRule="auto"/>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7: Thầy (cô) cho ý kiến về kiểm tra, đánh giá kết quả học tập trong quá trình đào tạo GVMN theo tiếp cận năng lực?</w:t>
      </w:r>
    </w:p>
    <w:tbl>
      <w:tblPr>
        <w:tblStyle w:val="afff9"/>
        <w:tblW w:w="8897" w:type="dxa"/>
        <w:jc w:val="center"/>
        <w:tblLayout w:type="fixed"/>
        <w:tblLook w:val="0400" w:firstRow="0" w:lastRow="0" w:firstColumn="0" w:lastColumn="0" w:noHBand="0" w:noVBand="1"/>
      </w:tblPr>
      <w:tblGrid>
        <w:gridCol w:w="576"/>
        <w:gridCol w:w="5911"/>
        <w:gridCol w:w="630"/>
        <w:gridCol w:w="990"/>
        <w:gridCol w:w="790"/>
      </w:tblGrid>
      <w:tr w:rsidR="00B11820" w:rsidRPr="007564F6" w:rsidTr="00E17554">
        <w:trPr>
          <w:trHeight w:val="20"/>
          <w:jc w:val="center"/>
        </w:trPr>
        <w:tc>
          <w:tcPr>
            <w:tcW w:w="576"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911"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điều kiện bảo đảm</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E17554">
        <w:trPr>
          <w:trHeight w:val="20"/>
          <w:jc w:val="center"/>
        </w:trPr>
        <w:tc>
          <w:tcPr>
            <w:tcW w:w="576"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911"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3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9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90"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kiểm tra, đánh giá theo năng lực và phát huy tác dụng</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90"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Kiểm tra, đánh giá được tiến hành chặt chẽ, chính xác, khách quan</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90"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Kiểm tra, đánh giá được tiến hành theo đào tạo tín chỉ</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90"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Đã sử dụng nhiều hình thức kiểm tra, đánh giá trong quá trình đào tạo</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90"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12" w:lineRule="auto"/>
        <w:jc w:val="both"/>
        <w:rPr>
          <w:rFonts w:ascii="Times New Roman" w:eastAsia="Times New Roman" w:hAnsi="Times New Roman" w:cs="Times New Roman"/>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8:</w:t>
      </w:r>
      <w:r w:rsidRPr="007564F6">
        <w:rPr>
          <w:rFonts w:ascii="Times New Roman" w:eastAsia="Times New Roman" w:hAnsi="Times New Roman" w:cs="Times New Roman"/>
          <w:sz w:val="26"/>
          <w:szCs w:val="26"/>
        </w:rPr>
        <w:t xml:space="preserve"> </w:t>
      </w:r>
      <w:r w:rsidRPr="007564F6">
        <w:rPr>
          <w:rFonts w:ascii="Times New Roman" w:eastAsia="Times New Roman" w:hAnsi="Times New Roman" w:cs="Times New Roman"/>
          <w:b/>
          <w:sz w:val="26"/>
          <w:szCs w:val="26"/>
        </w:rPr>
        <w:t>Thầy (cô) cho ý kiến về thực trạng hoạt động thực hành, thực tập của SV trong quá trình đào tạo GVMN theo tiếp cận năng lực?</w:t>
      </w:r>
    </w:p>
    <w:tbl>
      <w:tblPr>
        <w:tblStyle w:val="afffa"/>
        <w:tblW w:w="8730" w:type="dxa"/>
        <w:jc w:val="center"/>
        <w:tblLayout w:type="fixed"/>
        <w:tblLook w:val="0400" w:firstRow="0" w:lastRow="0" w:firstColumn="0" w:lastColumn="0" w:noHBand="0" w:noVBand="1"/>
      </w:tblPr>
      <w:tblGrid>
        <w:gridCol w:w="576"/>
        <w:gridCol w:w="5715"/>
        <w:gridCol w:w="720"/>
        <w:gridCol w:w="1010"/>
        <w:gridCol w:w="709"/>
      </w:tblGrid>
      <w:tr w:rsidR="00B11820" w:rsidRPr="007564F6" w:rsidTr="00E17554">
        <w:trPr>
          <w:trHeight w:val="20"/>
          <w:jc w:val="center"/>
        </w:trPr>
        <w:tc>
          <w:tcPr>
            <w:tcW w:w="576"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 xml:space="preserve"> </w:t>
            </w:r>
            <w:r w:rsidRPr="007564F6">
              <w:rPr>
                <w:rFonts w:ascii="Times New Roman" w:eastAsia="Times New Roman" w:hAnsi="Times New Roman" w:cs="Times New Roman"/>
                <w:b/>
                <w:sz w:val="26"/>
                <w:szCs w:val="26"/>
              </w:rPr>
              <w:t>TT</w:t>
            </w:r>
          </w:p>
        </w:tc>
        <w:tc>
          <w:tcPr>
            <w:tcW w:w="5715"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Các nội dung </w:t>
            </w:r>
          </w:p>
        </w:tc>
        <w:tc>
          <w:tcPr>
            <w:tcW w:w="243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E17554">
        <w:trPr>
          <w:trHeight w:val="20"/>
          <w:jc w:val="center"/>
        </w:trPr>
        <w:tc>
          <w:tcPr>
            <w:tcW w:w="576"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15"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1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09"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Chuẩn bị hồ sơ thực tập cho sinh viên theo quy chế đào tạo</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Lựa chọn địa bàn thực tập cho sinh viên</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Tìm hiểu thực tế quá trình thực tập của sinh viên tại địa bàn</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Đánh giá kết quả kĩ năng GD trẻ MN thông quá thực tập</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9. Thầy (cô) cho ý kiến về thực trạng hoạt động thu thập thông tin của SV trong quá trình đào tạo GVMN theo tiếp cận năng lực?</w:t>
      </w:r>
    </w:p>
    <w:tbl>
      <w:tblPr>
        <w:tblStyle w:val="afffb"/>
        <w:tblW w:w="8730" w:type="dxa"/>
        <w:jc w:val="center"/>
        <w:tblLayout w:type="fixed"/>
        <w:tblLook w:val="0400" w:firstRow="0" w:lastRow="0" w:firstColumn="0" w:lastColumn="0" w:noHBand="0" w:noVBand="1"/>
      </w:tblPr>
      <w:tblGrid>
        <w:gridCol w:w="576"/>
        <w:gridCol w:w="5715"/>
        <w:gridCol w:w="720"/>
        <w:gridCol w:w="1010"/>
        <w:gridCol w:w="709"/>
      </w:tblGrid>
      <w:tr w:rsidR="00B11820" w:rsidRPr="007564F6" w:rsidTr="00E17554">
        <w:trPr>
          <w:trHeight w:val="20"/>
          <w:jc w:val="center"/>
        </w:trPr>
        <w:tc>
          <w:tcPr>
            <w:tcW w:w="576"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715"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Các nội dung </w:t>
            </w:r>
          </w:p>
        </w:tc>
        <w:tc>
          <w:tcPr>
            <w:tcW w:w="243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E17554">
        <w:trPr>
          <w:trHeight w:val="20"/>
          <w:jc w:val="center"/>
        </w:trPr>
        <w:tc>
          <w:tcPr>
            <w:tcW w:w="576"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15"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1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09"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Xây dựng dữ liệu về thông tin việc làm của sinh viên </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Phối hợp giữa các trường MN có sử dụng sinh viên tốt nghiệp sau đào tạo ở các trường CĐSP</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Giới thiệu hỗ trợ việc làm cho sinh viên tốt nghiệp</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Giải quyết kịp thời và triệt để các thông tin phản hồi về kết quả đào tạo</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II. Khảo sát về thực trạng quản lý đào tạo GVMN theo tiếp cận năng lực (đánh dấu x vào ô phù hợp)</w:t>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1: Thầy (cô) cho ý kiến về thực trạng quản lý tuyển sinh đào tạo GV GDMN theo tiếp cận năng lực?</w:t>
      </w:r>
    </w:p>
    <w:tbl>
      <w:tblPr>
        <w:tblStyle w:val="afffc"/>
        <w:tblW w:w="8888" w:type="dxa"/>
        <w:tblLayout w:type="fixed"/>
        <w:tblLook w:val="0400" w:firstRow="0" w:lastRow="0" w:firstColumn="0" w:lastColumn="0" w:noHBand="0" w:noVBand="1"/>
      </w:tblPr>
      <w:tblGrid>
        <w:gridCol w:w="719"/>
        <w:gridCol w:w="5527"/>
        <w:gridCol w:w="772"/>
        <w:gridCol w:w="1028"/>
        <w:gridCol w:w="842"/>
      </w:tblGrid>
      <w:tr w:rsidR="00B11820" w:rsidRPr="007564F6" w:rsidTr="00E17554">
        <w:trPr>
          <w:trHeight w:val="20"/>
        </w:trPr>
        <w:tc>
          <w:tcPr>
            <w:tcW w:w="71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527" w:type="dxa"/>
            <w:vMerge w:val="restart"/>
            <w:tcBorders>
              <w:top w:val="single" w:sz="4" w:space="0" w:color="000000"/>
              <w:left w:val="single" w:sz="4" w:space="0" w:color="000000"/>
              <w:bottom w:val="nil"/>
              <w:right w:val="nil"/>
            </w:tcBorders>
            <w:shd w:val="clear" w:color="auto" w:fill="FFFFFF"/>
            <w:vAlign w:val="bottom"/>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p w:rsidR="00B11820" w:rsidRPr="007564F6" w:rsidRDefault="00B11820">
            <w:pPr>
              <w:spacing w:after="0" w:line="312" w:lineRule="auto"/>
              <w:jc w:val="center"/>
              <w:rPr>
                <w:rFonts w:ascii="Times New Roman" w:eastAsia="Times New Roman" w:hAnsi="Times New Roman" w:cs="Times New Roman"/>
                <w:b/>
                <w:sz w:val="26"/>
                <w:szCs w:val="26"/>
              </w:rPr>
            </w:pPr>
          </w:p>
        </w:tc>
        <w:tc>
          <w:tcPr>
            <w:tcW w:w="2642" w:type="dxa"/>
            <w:gridSpan w:val="3"/>
            <w:tcBorders>
              <w:top w:val="single" w:sz="4" w:space="0" w:color="000000"/>
              <w:left w:val="single" w:sz="4" w:space="0" w:color="000000"/>
              <w:bottom w:val="nil"/>
              <w:right w:val="single" w:sz="4" w:space="0" w:color="000000"/>
            </w:tcBorders>
            <w:shd w:val="clear" w:color="auto" w:fill="FFFFFF"/>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E17554">
        <w:trPr>
          <w:trHeight w:val="20"/>
        </w:trPr>
        <w:tc>
          <w:tcPr>
            <w:tcW w:w="719"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527" w:type="dxa"/>
            <w:vMerge/>
            <w:tcBorders>
              <w:top w:val="single" w:sz="4" w:space="0" w:color="000000"/>
              <w:left w:val="single" w:sz="4" w:space="0" w:color="000000"/>
              <w:bottom w:val="nil"/>
              <w:right w:val="nil"/>
            </w:tcBorders>
            <w:shd w:val="clear" w:color="auto" w:fill="FFFFFF"/>
            <w:vAlign w:val="bottom"/>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72"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2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842"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E17554">
        <w:trPr>
          <w:trHeight w:val="20"/>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527" w:type="dxa"/>
            <w:tcBorders>
              <w:top w:val="single" w:sz="4" w:space="0" w:color="000000"/>
              <w:left w:val="single" w:sz="4" w:space="0" w:color="000000"/>
              <w:bottom w:val="nil"/>
              <w:right w:val="nil"/>
            </w:tcBorders>
            <w:shd w:val="clear" w:color="auto" w:fill="FFFFFF"/>
          </w:tcPr>
          <w:p w:rsidR="00B11820" w:rsidRPr="007564F6" w:rsidRDefault="001A2370" w:rsidP="00E17554">
            <w:pPr>
              <w:spacing w:after="0" w:line="32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Cử cán bộ, giảng viên có kinh nghiệm lâu năm thâm nhập, tuyên truyền về quyền lợi, ý nghĩa, tầm quan trọng của GV GDMN.</w:t>
            </w:r>
          </w:p>
        </w:tc>
        <w:tc>
          <w:tcPr>
            <w:tcW w:w="772"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28"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527" w:type="dxa"/>
            <w:tcBorders>
              <w:top w:val="single" w:sz="4" w:space="0" w:color="000000"/>
              <w:left w:val="single" w:sz="4" w:space="0" w:color="000000"/>
              <w:bottom w:val="nil"/>
              <w:right w:val="nil"/>
            </w:tcBorders>
            <w:shd w:val="clear" w:color="auto" w:fill="FFFFFF"/>
          </w:tcPr>
          <w:p w:rsidR="00B11820" w:rsidRPr="007564F6" w:rsidRDefault="001A2370" w:rsidP="00E17554">
            <w:pPr>
              <w:spacing w:after="0" w:line="32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xây dựng bộ phận, cơ quan giúp việc cho Ban Giám hiệu thực hiện công tác tuyển sinh.</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2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527" w:type="dxa"/>
            <w:tcBorders>
              <w:top w:val="single" w:sz="4" w:space="0" w:color="000000"/>
              <w:left w:val="single" w:sz="4" w:space="0" w:color="000000"/>
              <w:bottom w:val="nil"/>
              <w:right w:val="nil"/>
            </w:tcBorders>
            <w:shd w:val="clear" w:color="auto" w:fill="FFFFFF"/>
          </w:tcPr>
          <w:p w:rsidR="00B11820" w:rsidRPr="007564F6" w:rsidRDefault="001A2370" w:rsidP="00E17554">
            <w:pPr>
              <w:spacing w:after="0" w:line="32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các hoạt động tuyên truyền, tư vấn các tiêu chí, điều kiện trước khi tuyển sinh.</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2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527" w:type="dxa"/>
            <w:tcBorders>
              <w:top w:val="single" w:sz="4" w:space="0" w:color="000000"/>
              <w:left w:val="single" w:sz="4" w:space="0" w:color="000000"/>
              <w:bottom w:val="nil"/>
              <w:right w:val="nil"/>
            </w:tcBorders>
            <w:shd w:val="clear" w:color="auto" w:fill="FFFFFF"/>
          </w:tcPr>
          <w:p w:rsidR="00B11820" w:rsidRPr="007564F6" w:rsidRDefault="001A2370" w:rsidP="00E17554">
            <w:pPr>
              <w:spacing w:after="0" w:line="32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việc thực hiện quy trình, chất lượng công tác xét tuyển “đầu vào”.</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2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527"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32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sơ kết, tổng kết đánh giá, rút kinh nghiệm công tác tuyển sinh.</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2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527"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32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Kết hợp tốt với các sở GD và ĐT các tỉnh để tuyên truyền thu hút tuyển sinh.</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2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2: Thầy (cô) cho ý kiến thực trạng quản lý nội dung chương trình đào tạo GVMN theo tiếp cận năng lực?</w:t>
      </w:r>
    </w:p>
    <w:tbl>
      <w:tblPr>
        <w:tblStyle w:val="afffd"/>
        <w:tblW w:w="8940" w:type="dxa"/>
        <w:tblLayout w:type="fixed"/>
        <w:tblLook w:val="0400" w:firstRow="0" w:lastRow="0" w:firstColumn="0" w:lastColumn="0" w:noHBand="0" w:noVBand="1"/>
      </w:tblPr>
      <w:tblGrid>
        <w:gridCol w:w="719"/>
        <w:gridCol w:w="5669"/>
        <w:gridCol w:w="852"/>
        <w:gridCol w:w="984"/>
        <w:gridCol w:w="716"/>
      </w:tblGrid>
      <w:tr w:rsidR="00B11820" w:rsidRPr="007564F6">
        <w:trPr>
          <w:trHeight w:val="20"/>
          <w:tblHeader/>
        </w:trPr>
        <w:tc>
          <w:tcPr>
            <w:tcW w:w="71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66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blHeader/>
        </w:trPr>
        <w:tc>
          <w:tcPr>
            <w:tcW w:w="719"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669"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52"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669" w:type="dxa"/>
            <w:tcBorders>
              <w:top w:val="single" w:sz="4" w:space="0" w:color="000000"/>
              <w:left w:val="single" w:sz="4" w:space="0" w:color="000000"/>
              <w:bottom w:val="nil"/>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xây dựng chuẩn xác mục tiêu, nội dung, chương trình đào tạo GVMN theo tiếp cận năng lực.</w:t>
            </w:r>
          </w:p>
        </w:tc>
        <w:tc>
          <w:tcPr>
            <w:tcW w:w="852"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trPr>
          <w:trHeight w:val="20"/>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669" w:type="dxa"/>
            <w:tcBorders>
              <w:top w:val="single" w:sz="4" w:space="0" w:color="000000"/>
              <w:left w:val="single" w:sz="4" w:space="0" w:color="000000"/>
              <w:bottom w:val="nil"/>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Trong quá trình đào tạo bám sát mục tiêu, nội dung, chương trình đào tạo GVMN. </w:t>
            </w:r>
          </w:p>
        </w:tc>
        <w:tc>
          <w:tcPr>
            <w:tcW w:w="852"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669"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Mức độ nắm chắc mục tiêu, nội dung, chương trình trong quá trình đào tạo của giảng viên.</w:t>
            </w:r>
          </w:p>
        </w:tc>
        <w:tc>
          <w:tcPr>
            <w:tcW w:w="85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4</w:t>
            </w:r>
          </w:p>
        </w:tc>
        <w:tc>
          <w:tcPr>
            <w:tcW w:w="5669"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hiện đồng bộ các biện pháp quản lý mục tiêu, nội dung, chương trình đào tạo GVMN thông qua các chức năng quản lý (Lập kế hoạch, chỉ đạo, kiểm tra…) theo tiếp cận năng lực.</w:t>
            </w:r>
          </w:p>
        </w:tc>
        <w:tc>
          <w:tcPr>
            <w:tcW w:w="85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669"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Chỉ đạo phát triển chương trình GDMN hằng năm.</w:t>
            </w:r>
          </w:p>
        </w:tc>
        <w:tc>
          <w:tcPr>
            <w:tcW w:w="85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 Câu 3. Thực trạng quản lý cơ sở vật chất trong đào tạo GVMN theo tiếp cận năng lực </w:t>
      </w:r>
    </w:p>
    <w:tbl>
      <w:tblPr>
        <w:tblStyle w:val="afffe"/>
        <w:tblW w:w="8940" w:type="dxa"/>
        <w:tblLayout w:type="fixed"/>
        <w:tblLook w:val="0400" w:firstRow="0" w:lastRow="0" w:firstColumn="0" w:lastColumn="0" w:noHBand="0" w:noVBand="1"/>
      </w:tblPr>
      <w:tblGrid>
        <w:gridCol w:w="719"/>
        <w:gridCol w:w="5669"/>
        <w:gridCol w:w="852"/>
        <w:gridCol w:w="984"/>
        <w:gridCol w:w="716"/>
      </w:tblGrid>
      <w:tr w:rsidR="00B11820" w:rsidRPr="007564F6">
        <w:trPr>
          <w:trHeight w:val="20"/>
        </w:trPr>
        <w:tc>
          <w:tcPr>
            <w:tcW w:w="71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66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19"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669"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52"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669" w:type="dxa"/>
            <w:tcBorders>
              <w:top w:val="single" w:sz="4" w:space="0" w:color="000000"/>
              <w:left w:val="single" w:sz="4" w:space="0" w:color="000000"/>
              <w:bottom w:val="nil"/>
              <w:right w:val="nil"/>
            </w:tcBorders>
            <w:shd w:val="clear" w:color="auto" w:fill="FFFFFF"/>
            <w:vAlign w:val="center"/>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Ý thức của CB,GV trong bảo quản, sử dụng trang thiết bị cơ sở vật chất</w:t>
            </w:r>
          </w:p>
        </w:tc>
        <w:tc>
          <w:tcPr>
            <w:tcW w:w="852"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trPr>
          <w:trHeight w:val="20"/>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669" w:type="dxa"/>
            <w:tcBorders>
              <w:top w:val="single" w:sz="4" w:space="0" w:color="000000"/>
              <w:left w:val="single" w:sz="4" w:space="0" w:color="000000"/>
              <w:bottom w:val="nil"/>
              <w:right w:val="nil"/>
            </w:tcBorders>
            <w:shd w:val="clear" w:color="auto" w:fill="FFFFFF"/>
            <w:vAlign w:val="center"/>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quy chế, quy định chặt chẽ, đầy đủ về bảo quản, sử dụng trang thiết bị, cơ sở vật chất</w:t>
            </w:r>
          </w:p>
        </w:tc>
        <w:tc>
          <w:tcPr>
            <w:tcW w:w="852"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6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Định kỳ thống kê, bổ sung cơ sở vật chất phục vụ đào tạo GVMN</w:t>
            </w:r>
          </w:p>
        </w:tc>
        <w:tc>
          <w:tcPr>
            <w:tcW w:w="85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6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cơ sở vật chất, trang thiết bị đã được tin học hóa dữ liệu</w:t>
            </w:r>
          </w:p>
        </w:tc>
        <w:tc>
          <w:tcPr>
            <w:tcW w:w="85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trPr>
          <w:trHeight w:val="20"/>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6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Cung cấp cơ sở vật chất để SV thiết kế đồ dùng, đồ chơi phục vụ cho GDMN</w:t>
            </w:r>
          </w:p>
        </w:tc>
        <w:tc>
          <w:tcPr>
            <w:tcW w:w="85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bl>
    <w:p w:rsidR="00B11820" w:rsidRPr="007564F6" w:rsidRDefault="00B11820">
      <w:pPr>
        <w:spacing w:after="0" w:line="360" w:lineRule="auto"/>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4. Thầy (cô) cho biết ý kiến về thực trạng quản lý hoạt động dạy trong đào tạo GVMN theo tiếp cận năng lực?</w:t>
      </w:r>
    </w:p>
    <w:tbl>
      <w:tblPr>
        <w:tblStyle w:val="affff"/>
        <w:tblW w:w="8804" w:type="dxa"/>
        <w:tblLayout w:type="fixed"/>
        <w:tblLook w:val="0400" w:firstRow="0" w:lastRow="0" w:firstColumn="0" w:lastColumn="0" w:noHBand="0" w:noVBand="1"/>
      </w:tblPr>
      <w:tblGrid>
        <w:gridCol w:w="718"/>
        <w:gridCol w:w="5390"/>
        <w:gridCol w:w="853"/>
        <w:gridCol w:w="985"/>
        <w:gridCol w:w="858"/>
      </w:tblGrid>
      <w:tr w:rsidR="00B11820" w:rsidRPr="007564F6">
        <w:trPr>
          <w:trHeight w:val="20"/>
          <w:tblHeader/>
        </w:trPr>
        <w:tc>
          <w:tcPr>
            <w:tcW w:w="718"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391"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696"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blHeader/>
        </w:trPr>
        <w:tc>
          <w:tcPr>
            <w:tcW w:w="718"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391"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53"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8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39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của các lực lượng đối với vị trí, vai trò hình thức, phương pháp giảng dạy đối với chất lượng, kết quả đào tạo GVMN.</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39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hình thức, phương pháp giảng dạy đã hướng tới việc hình thành, phát triển năng lực GVMN.</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3</w:t>
            </w:r>
          </w:p>
        </w:tc>
        <w:tc>
          <w:tcPr>
            <w:tcW w:w="5391" w:type="dxa"/>
            <w:tcBorders>
              <w:top w:val="single" w:sz="4" w:space="0" w:color="000000"/>
              <w:left w:val="single" w:sz="4" w:space="0" w:color="000000"/>
              <w:bottom w:val="nil"/>
              <w:right w:val="nil"/>
            </w:tcBorders>
            <w:shd w:val="clear" w:color="auto" w:fill="FFFFFF"/>
            <w:vAlign w:val="bottom"/>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xây dựng quy chế, quy định về đổi mới hình thức phương pháp giảng dạy MN theo tiếp cận năng lực.</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391" w:type="dxa"/>
            <w:tcBorders>
              <w:top w:val="single" w:sz="4" w:space="0" w:color="000000"/>
              <w:left w:val="single" w:sz="4" w:space="0" w:color="000000"/>
              <w:bottom w:val="nil"/>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Nền nếp thực hiện công tác dự giờ, nghe giảng, đánh giá trong quá trình đào tạo GVMN.</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391" w:type="dxa"/>
            <w:tcBorders>
              <w:top w:val="single" w:sz="4" w:space="0" w:color="000000"/>
              <w:left w:val="single" w:sz="4" w:space="0" w:color="000000"/>
              <w:bottom w:val="nil"/>
              <w:right w:val="nil"/>
            </w:tcBorders>
            <w:shd w:val="clear" w:color="auto" w:fill="FFFFFF"/>
            <w:vAlign w:val="bottom"/>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Đánh giá về kết quả đổi mới hình thức phương pháp giảng dạy MN theo tiếp cận năng lực.</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391" w:type="dxa"/>
            <w:tcBorders>
              <w:top w:val="single" w:sz="4" w:space="0" w:color="000000"/>
              <w:left w:val="single" w:sz="4" w:space="0" w:color="000000"/>
              <w:bottom w:val="single" w:sz="4" w:space="0" w:color="000000"/>
              <w:right w:val="nil"/>
            </w:tcBorders>
            <w:shd w:val="clear" w:color="auto" w:fill="FFFFFF"/>
            <w:vAlign w:val="bottom"/>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bồi dưỡng phương pháp giảng dạy MN cho giảng viên theo tiếp cận năng lực.</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391" w:type="dxa"/>
            <w:tcBorders>
              <w:top w:val="single" w:sz="4" w:space="0" w:color="000000"/>
              <w:left w:val="single" w:sz="4" w:space="0" w:color="000000"/>
              <w:bottom w:val="single" w:sz="4" w:space="0" w:color="000000"/>
              <w:right w:val="nil"/>
            </w:tcBorders>
            <w:shd w:val="clear" w:color="auto" w:fill="FFFFFF"/>
            <w:vAlign w:val="bottom"/>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Chỉ đạo xây dựng các trường MN thực hành đảm bảo chuẩn. </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5: Thầy (cô) cho ý kiến về thực trạng quản lý học tập, rèn luyện của sinh viên trong quá trình đào tạo GVMN theo tiếp cận năng lực?</w:t>
      </w:r>
    </w:p>
    <w:tbl>
      <w:tblPr>
        <w:tblStyle w:val="affff0"/>
        <w:tblW w:w="8749" w:type="dxa"/>
        <w:jc w:val="center"/>
        <w:tblLayout w:type="fixed"/>
        <w:tblLook w:val="0400" w:firstRow="0" w:lastRow="0" w:firstColumn="0" w:lastColumn="0" w:noHBand="0" w:noVBand="1"/>
      </w:tblPr>
      <w:tblGrid>
        <w:gridCol w:w="718"/>
        <w:gridCol w:w="5558"/>
        <w:gridCol w:w="704"/>
        <w:gridCol w:w="985"/>
        <w:gridCol w:w="784"/>
      </w:tblGrid>
      <w:tr w:rsidR="00B11820" w:rsidRPr="007564F6" w:rsidTr="00E17554">
        <w:trPr>
          <w:trHeight w:val="20"/>
          <w:tblHeader/>
          <w:jc w:val="center"/>
        </w:trPr>
        <w:tc>
          <w:tcPr>
            <w:tcW w:w="718"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558"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473"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E17554">
        <w:trPr>
          <w:trHeight w:val="20"/>
          <w:tblHeader/>
          <w:jc w:val="center"/>
        </w:trPr>
        <w:tc>
          <w:tcPr>
            <w:tcW w:w="718"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558"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4"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E17554">
        <w:trPr>
          <w:trHeight w:val="20"/>
          <w:jc w:val="center"/>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558" w:type="dxa"/>
            <w:tcBorders>
              <w:top w:val="single" w:sz="4" w:space="0" w:color="000000"/>
              <w:left w:val="single" w:sz="4" w:space="0" w:color="000000"/>
              <w:bottom w:val="nil"/>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phát huy vai trò của đội ngũ GVMN tại các cơ sở thực hành trong quản lý quá trình học tập, rèn luyện của sinh viên ngành MN</w:t>
            </w:r>
          </w:p>
        </w:tc>
        <w:tc>
          <w:tcPr>
            <w:tcW w:w="704"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558" w:type="dxa"/>
            <w:tcBorders>
              <w:top w:val="single" w:sz="4" w:space="0" w:color="000000"/>
              <w:left w:val="single" w:sz="4" w:space="0" w:color="000000"/>
              <w:bottom w:val="nil"/>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học tập, rèn luyện sinh viên đã hướng vào hình thành, phát triển năng lực GVMN</w:t>
            </w:r>
          </w:p>
        </w:tc>
        <w:tc>
          <w:tcPr>
            <w:tcW w:w="704"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558"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Quản lý các hoạt động học tập rèn luyện của sinh viên theo kết quả thực tiễn </w:t>
            </w:r>
          </w:p>
        </w:tc>
        <w:tc>
          <w:tcPr>
            <w:tcW w:w="70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558"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Cán bộ quản lý, giảng viên định hướng mô hình năng lực GVMN cho sinh viên</w:t>
            </w:r>
          </w:p>
        </w:tc>
        <w:tc>
          <w:tcPr>
            <w:tcW w:w="70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558"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Cán bộ quản lý, giảng viên đã bám sát, nắm chắc đặc điểm tình hình, kịp thời điều chỉnh hành vi, thái độ cho sinh viên theo mục tiêu, yêu cầu đào tạo</w:t>
            </w:r>
          </w:p>
        </w:tc>
        <w:tc>
          <w:tcPr>
            <w:tcW w:w="70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6</w:t>
            </w:r>
          </w:p>
        </w:tc>
        <w:tc>
          <w:tcPr>
            <w:tcW w:w="5558"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Kịp thời phê bình, khen thưởng đối với các hoạt động học tập, rèn luyện của sinh viên</w:t>
            </w:r>
          </w:p>
        </w:tc>
        <w:tc>
          <w:tcPr>
            <w:tcW w:w="70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E17554">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558"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Chỉ đạo khuyến khích đưa tin và xây dựng các mô hình GVMN giỏi để cho SV học tập và làm theo </w:t>
            </w:r>
          </w:p>
        </w:tc>
        <w:tc>
          <w:tcPr>
            <w:tcW w:w="70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8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6: Thầy (cô) cho ý kiến về thực trạng quản lý kiểm tra, đánh giá kết quả học tập của sinh viên theo tiếp cận năng lực?</w:t>
      </w:r>
    </w:p>
    <w:tbl>
      <w:tblPr>
        <w:tblStyle w:val="affff1"/>
        <w:tblW w:w="8861" w:type="dxa"/>
        <w:jc w:val="center"/>
        <w:tblLayout w:type="fixed"/>
        <w:tblLook w:val="0400" w:firstRow="0" w:lastRow="0" w:firstColumn="0" w:lastColumn="0" w:noHBand="0" w:noVBand="1"/>
      </w:tblPr>
      <w:tblGrid>
        <w:gridCol w:w="675"/>
        <w:gridCol w:w="5812"/>
        <w:gridCol w:w="665"/>
        <w:gridCol w:w="992"/>
        <w:gridCol w:w="717"/>
      </w:tblGrid>
      <w:tr w:rsidR="00B11820" w:rsidRPr="007564F6" w:rsidTr="00A57F06">
        <w:trPr>
          <w:trHeight w:val="20"/>
          <w:jc w:val="center"/>
        </w:trPr>
        <w:tc>
          <w:tcPr>
            <w:tcW w:w="67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812"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374"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A57F06">
        <w:trPr>
          <w:trHeight w:val="20"/>
          <w:jc w:val="center"/>
        </w:trPr>
        <w:tc>
          <w:tcPr>
            <w:tcW w:w="675"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812"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6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9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A57F0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giáo dục nâng cao nhận thức tầm quan trọng của việc kiểm tra, đánh giá trong quá trình đào tạo GVMN theo tiếp cận năng lực.</w:t>
            </w:r>
          </w:p>
        </w:tc>
        <w:tc>
          <w:tcPr>
            <w:tcW w:w="665"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kiểm tra, đánh giá đã tiến hành chặt chẽ các khâu, các bước theo tiếp cận năng lực.</w:t>
            </w:r>
          </w:p>
        </w:tc>
        <w:tc>
          <w:tcPr>
            <w:tcW w:w="665"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Đầu tư trong việc xây dựng, chuẩn bị câu hỏi, đáp án, ngân hàng đề thi theo tiếp cận năng lực.</w:t>
            </w:r>
          </w:p>
        </w:tc>
        <w:tc>
          <w:tcPr>
            <w:tcW w:w="66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Hệ thống câu hỏi được bổ sung, điều chỉnh hàng năm theo tiếp cận năng lực.</w:t>
            </w:r>
          </w:p>
        </w:tc>
        <w:tc>
          <w:tcPr>
            <w:tcW w:w="66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khảo thí, tổ chức thi được tiến hành chặt chẽ, nghiêm túc.</w:t>
            </w:r>
          </w:p>
        </w:tc>
        <w:tc>
          <w:tcPr>
            <w:tcW w:w="66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E17554">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Tăng cường kiểm tra thực tiễn qua các kĩ năng thể hiện trên trẻ.</w:t>
            </w:r>
          </w:p>
        </w:tc>
        <w:tc>
          <w:tcPr>
            <w:tcW w:w="66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7: Thầy (cô) cho ý kiến về thực trạng quản lý kết quả đầu ra của quá trình đào tạo GVMN theo tiếp cận năng lực?</w:t>
      </w:r>
    </w:p>
    <w:tbl>
      <w:tblPr>
        <w:tblStyle w:val="affff2"/>
        <w:tblW w:w="8849" w:type="dxa"/>
        <w:jc w:val="center"/>
        <w:tblLayout w:type="fixed"/>
        <w:tblLook w:val="0400" w:firstRow="0" w:lastRow="0" w:firstColumn="0" w:lastColumn="0" w:noHBand="0" w:noVBand="1"/>
      </w:tblPr>
      <w:tblGrid>
        <w:gridCol w:w="675"/>
        <w:gridCol w:w="5812"/>
        <w:gridCol w:w="661"/>
        <w:gridCol w:w="985"/>
        <w:gridCol w:w="716"/>
      </w:tblGrid>
      <w:tr w:rsidR="00B11820" w:rsidRPr="007564F6" w:rsidTr="00A57F06">
        <w:trPr>
          <w:trHeight w:val="20"/>
          <w:jc w:val="center"/>
        </w:trPr>
        <w:tc>
          <w:tcPr>
            <w:tcW w:w="67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812"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362"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rsidP="00A57F0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A57F06">
        <w:trPr>
          <w:trHeight w:val="20"/>
          <w:jc w:val="center"/>
        </w:trPr>
        <w:tc>
          <w:tcPr>
            <w:tcW w:w="675"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A57F0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5812"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A57F0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661" w:type="dxa"/>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A57F0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812" w:type="dxa"/>
            <w:tcBorders>
              <w:top w:val="single" w:sz="4" w:space="0" w:color="000000"/>
              <w:left w:val="single" w:sz="4" w:space="0" w:color="000000"/>
              <w:bottom w:val="nil"/>
              <w:right w:val="nil"/>
            </w:tcBorders>
            <w:shd w:val="clear" w:color="auto" w:fill="FFFFFF"/>
          </w:tcPr>
          <w:p w:rsidR="00B11820" w:rsidRPr="007564F6" w:rsidRDefault="001A2370" w:rsidP="00A57F0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về vị trí, tầm quan trọng của công tác quản lý, nắm chắc đầu ra của quá trình đào tạo</w:t>
            </w:r>
          </w:p>
        </w:tc>
        <w:tc>
          <w:tcPr>
            <w:tcW w:w="661" w:type="dxa"/>
            <w:tcBorders>
              <w:top w:val="single" w:sz="4" w:space="0" w:color="000000"/>
              <w:left w:val="single" w:sz="4" w:space="0" w:color="000000"/>
              <w:bottom w:val="nil"/>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r>
      <w:tr w:rsidR="00B11820" w:rsidRPr="007564F6" w:rsidTr="00A57F0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812" w:type="dxa"/>
            <w:tcBorders>
              <w:top w:val="single" w:sz="4" w:space="0" w:color="000000"/>
              <w:left w:val="single" w:sz="4" w:space="0" w:color="000000"/>
              <w:bottom w:val="nil"/>
              <w:right w:val="nil"/>
            </w:tcBorders>
            <w:shd w:val="clear" w:color="auto" w:fill="FFFFFF"/>
          </w:tcPr>
          <w:p w:rsidR="00B11820" w:rsidRPr="007564F6" w:rsidRDefault="001A2370" w:rsidP="00A57F0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Giữ liên hệ với một số cơ sở tuyển dụng (trường MN)</w:t>
            </w:r>
          </w:p>
        </w:tc>
        <w:tc>
          <w:tcPr>
            <w:tcW w:w="661" w:type="dxa"/>
            <w:tcBorders>
              <w:top w:val="single" w:sz="4" w:space="0" w:color="000000"/>
              <w:left w:val="single" w:sz="4" w:space="0" w:color="000000"/>
              <w:bottom w:val="nil"/>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r>
      <w:tr w:rsidR="00B11820" w:rsidRPr="007564F6" w:rsidTr="00A57F0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A57F0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quy chế quan hệ, phối hợp với các cơ sở tuyển dụng.</w:t>
            </w:r>
          </w:p>
        </w:tc>
        <w:tc>
          <w:tcPr>
            <w:tcW w:w="661"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r>
      <w:tr w:rsidR="00B11820" w:rsidRPr="007564F6" w:rsidTr="00A57F0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A57F0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Kết hợp đa dạng biện pháp để nắm kết quả đầu ra (cử cán bộ dự giảng, nắm thông qua thăm dò ý kiến, thông qua văn bản...)</w:t>
            </w:r>
          </w:p>
        </w:tc>
        <w:tc>
          <w:tcPr>
            <w:tcW w:w="661"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r>
      <w:tr w:rsidR="00B11820" w:rsidRPr="007564F6" w:rsidTr="00A57F0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A57F06">
            <w:pPr>
              <w:spacing w:after="0" w:line="264"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A57F0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Đã có sự phối hợp nhịp nhàng trong việc điều chỉnh bổ sung, mục tiêu, nội dung, chương trình và phương pháp đào tạo GVMN thông qua việc nắm bắt thực tiễn công tác của GV GDMN </w:t>
            </w:r>
          </w:p>
        </w:tc>
        <w:tc>
          <w:tcPr>
            <w:tcW w:w="661"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A57F06">
            <w:pPr>
              <w:spacing w:after="0" w:line="264" w:lineRule="auto"/>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8: Thầy (cô) cho ý kiến về thực trạng yếu tố ảnh hưởng đến đào tạo GVMN ở các trường CĐSPTW theo tiếp cận năng lực?</w:t>
      </w:r>
    </w:p>
    <w:tbl>
      <w:tblPr>
        <w:tblStyle w:val="affff3"/>
        <w:tblW w:w="8921" w:type="dxa"/>
        <w:jc w:val="center"/>
        <w:tblLayout w:type="fixed"/>
        <w:tblLook w:val="0400" w:firstRow="0" w:lastRow="0" w:firstColumn="0" w:lastColumn="0" w:noHBand="0" w:noVBand="1"/>
      </w:tblPr>
      <w:tblGrid>
        <w:gridCol w:w="719"/>
        <w:gridCol w:w="5245"/>
        <w:gridCol w:w="983"/>
        <w:gridCol w:w="984"/>
        <w:gridCol w:w="990"/>
      </w:tblGrid>
      <w:tr w:rsidR="00B11820" w:rsidRPr="007564F6" w:rsidTr="00A57F06">
        <w:trPr>
          <w:trHeight w:val="20"/>
          <w:jc w:val="center"/>
        </w:trPr>
        <w:tc>
          <w:tcPr>
            <w:tcW w:w="71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24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957"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rsidP="00A57F0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ảnh hưởng</w:t>
            </w:r>
          </w:p>
        </w:tc>
      </w:tr>
      <w:tr w:rsidR="00B11820" w:rsidRPr="007564F6" w:rsidTr="00A57F06">
        <w:trPr>
          <w:trHeight w:val="20"/>
          <w:jc w:val="center"/>
        </w:trPr>
        <w:tc>
          <w:tcPr>
            <w:tcW w:w="719"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A57F06">
            <w:pPr>
              <w:widowControl w:val="0"/>
              <w:pBdr>
                <w:top w:val="nil"/>
                <w:left w:val="nil"/>
                <w:bottom w:val="nil"/>
                <w:right w:val="nil"/>
                <w:between w:val="nil"/>
              </w:pBdr>
              <w:spacing w:after="0" w:line="240" w:lineRule="auto"/>
              <w:rPr>
                <w:rFonts w:ascii="Times New Roman" w:eastAsia="Times New Roman" w:hAnsi="Times New Roman" w:cs="Times New Roman"/>
                <w:b/>
                <w:sz w:val="26"/>
                <w:szCs w:val="26"/>
              </w:rPr>
            </w:pPr>
          </w:p>
        </w:tc>
        <w:tc>
          <w:tcPr>
            <w:tcW w:w="5245"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A57F06">
            <w:pPr>
              <w:widowControl w:val="0"/>
              <w:pBdr>
                <w:top w:val="nil"/>
                <w:left w:val="nil"/>
                <w:bottom w:val="nil"/>
                <w:right w:val="nil"/>
                <w:between w:val="nil"/>
              </w:pBdr>
              <w:spacing w:after="0" w:line="240" w:lineRule="auto"/>
              <w:rPr>
                <w:rFonts w:ascii="Times New Roman" w:eastAsia="Times New Roman" w:hAnsi="Times New Roman" w:cs="Times New Roman"/>
                <w:b/>
                <w:sz w:val="26"/>
                <w:szCs w:val="26"/>
              </w:rPr>
            </w:pPr>
          </w:p>
        </w:tc>
        <w:tc>
          <w:tcPr>
            <w:tcW w:w="983" w:type="dxa"/>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 ảnh hưởng</w:t>
            </w:r>
          </w:p>
        </w:tc>
        <w:tc>
          <w:tcPr>
            <w:tcW w:w="984" w:type="dxa"/>
            <w:tcBorders>
              <w:top w:val="single" w:sz="4" w:space="0" w:color="000000"/>
              <w:left w:val="single" w:sz="4" w:space="0" w:color="000000"/>
              <w:bottom w:val="nil"/>
              <w:right w:val="nil"/>
            </w:tcBorders>
            <w:shd w:val="clear" w:color="auto" w:fill="FFFFFF"/>
          </w:tcPr>
          <w:p w:rsidR="00B11820" w:rsidRPr="007564F6" w:rsidRDefault="001A2370" w:rsidP="00A57F0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Ảnh hưởng</w:t>
            </w:r>
          </w:p>
        </w:tc>
        <w:tc>
          <w:tcPr>
            <w:tcW w:w="990"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rsidP="00A57F0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ảnh hưởng</w:t>
            </w:r>
          </w:p>
        </w:tc>
      </w:tr>
      <w:tr w:rsidR="00B11820" w:rsidRPr="007564F6" w:rsidTr="00A57F06">
        <w:trPr>
          <w:trHeight w:val="20"/>
          <w:jc w:val="center"/>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245" w:type="dxa"/>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Điều kiện phát triển KT-XH của đất nước</w:t>
            </w:r>
          </w:p>
        </w:tc>
        <w:tc>
          <w:tcPr>
            <w:tcW w:w="983"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245" w:type="dxa"/>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Chính sách của Nhà nước về GD nói chung và GDMN nói riêng </w:t>
            </w:r>
          </w:p>
        </w:tc>
        <w:tc>
          <w:tcPr>
            <w:tcW w:w="983"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245" w:type="dxa"/>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Văn hóa địa phương, vùng miền</w:t>
            </w:r>
          </w:p>
        </w:tc>
        <w:tc>
          <w:tcPr>
            <w:tcW w:w="98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245" w:type="dxa"/>
            <w:tcBorders>
              <w:top w:val="single" w:sz="4" w:space="0" w:color="000000"/>
              <w:left w:val="single" w:sz="4" w:space="0" w:color="000000"/>
              <w:bottom w:val="nil"/>
              <w:right w:val="nil"/>
            </w:tcBorders>
            <w:shd w:val="clear" w:color="auto" w:fill="FFFFFF"/>
            <w:vAlign w:val="center"/>
          </w:tcPr>
          <w:p w:rsidR="00B11820" w:rsidRPr="007564F6" w:rsidRDefault="001A2370" w:rsidP="00A57F0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Quản lý đào tạo của nhà trường</w:t>
            </w:r>
          </w:p>
        </w:tc>
        <w:tc>
          <w:tcPr>
            <w:tcW w:w="98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A57F0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Nhận thức của xã hội đối với GVMN </w:t>
            </w:r>
          </w:p>
        </w:tc>
        <w:tc>
          <w:tcPr>
            <w:tcW w:w="98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A57F0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phẩm chất của đội ngũ GV trong các trường CĐSP</w:t>
            </w:r>
          </w:p>
        </w:tc>
        <w:tc>
          <w:tcPr>
            <w:tcW w:w="98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A57F0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Nhận thức của SV về nghề dạy trẻ mà mình chọn </w:t>
            </w:r>
          </w:p>
        </w:tc>
        <w:tc>
          <w:tcPr>
            <w:tcW w:w="98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A57F0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Cơ sở vật chất, môi trường đào tạo của nhà trường </w:t>
            </w:r>
          </w:p>
        </w:tc>
        <w:tc>
          <w:tcPr>
            <w:tcW w:w="98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A57F0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A57F0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Sự tham gia của các đơn vị tuyển dụng</w:t>
            </w:r>
          </w:p>
        </w:tc>
        <w:tc>
          <w:tcPr>
            <w:tcW w:w="98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bl>
    <w:p w:rsidR="00B11820" w:rsidRPr="007564F6" w:rsidRDefault="001A2370" w:rsidP="00A57F06">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Kính đề nghị Ông/Bà cho biết thêm thông tin sau:</w:t>
      </w:r>
    </w:p>
    <w:p w:rsidR="00B11820" w:rsidRPr="007564F6" w:rsidRDefault="001A2370" w:rsidP="00A57F06">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Họ và tên (có thể không ghi):…………………………………..</w:t>
      </w:r>
    </w:p>
    <w:p w:rsidR="00B11820" w:rsidRPr="007564F6" w:rsidRDefault="001A2370" w:rsidP="00A57F06">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Đơn vị công tác:……………………………………………</w:t>
      </w:r>
    </w:p>
    <w:p w:rsidR="00B11820" w:rsidRPr="007564F6" w:rsidRDefault="001A2370" w:rsidP="00A57F06">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Vị trí, chức vụ công tác:</w:t>
      </w:r>
    </w:p>
    <w:p w:rsidR="00B11820" w:rsidRPr="007564F6" w:rsidRDefault="001A2370" w:rsidP="00A57F06">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Lãnh đạo, quản lý </w:t>
      </w:r>
      <w:r w:rsidRPr="007564F6">
        <w:rPr>
          <w:rFonts w:ascii="Times New Roman" w:eastAsia="Times New Roman" w:hAnsi="Times New Roman" w:cs="Times New Roman"/>
          <w:sz w:val="26"/>
          <w:szCs w:val="26"/>
        </w:rPr>
        <w:t></w:t>
      </w:r>
      <w:r w:rsidRPr="007564F6">
        <w:rPr>
          <w:rFonts w:ascii="Times New Roman" w:eastAsia="Times New Roman" w:hAnsi="Times New Roman" w:cs="Times New Roman"/>
          <w:sz w:val="26"/>
          <w:szCs w:val="26"/>
        </w:rPr>
        <w:tab/>
        <w:t xml:space="preserve"> Chuyên viên </w:t>
      </w:r>
      <w:r w:rsidRPr="007564F6">
        <w:rPr>
          <w:rFonts w:ascii="Times New Roman" w:eastAsia="Times New Roman" w:hAnsi="Times New Roman" w:cs="Times New Roman"/>
          <w:sz w:val="26"/>
          <w:szCs w:val="26"/>
        </w:rPr>
        <w:t></w:t>
      </w:r>
    </w:p>
    <w:p w:rsidR="00B11820" w:rsidRPr="007564F6" w:rsidRDefault="001A2370" w:rsidP="00A57F06">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Giảng viên</w:t>
      </w:r>
      <w:r w:rsidRPr="007564F6">
        <w:rPr>
          <w:rFonts w:ascii="Times New Roman" w:eastAsia="Times New Roman" w:hAnsi="Times New Roman" w:cs="Times New Roman"/>
          <w:sz w:val="26"/>
          <w:szCs w:val="26"/>
        </w:rPr>
        <w:tab/>
      </w:r>
      <w:r w:rsidRPr="007564F6">
        <w:rPr>
          <w:rFonts w:ascii="Times New Roman" w:eastAsia="Times New Roman" w:hAnsi="Times New Roman" w:cs="Times New Roman"/>
          <w:sz w:val="26"/>
          <w:szCs w:val="26"/>
        </w:rPr>
        <w:t></w:t>
      </w:r>
      <w:r w:rsidRPr="007564F6">
        <w:rPr>
          <w:rFonts w:ascii="Times New Roman" w:eastAsia="Times New Roman" w:hAnsi="Times New Roman" w:cs="Times New Roman"/>
          <w:sz w:val="26"/>
          <w:szCs w:val="26"/>
        </w:rPr>
        <w:tab/>
        <w:t>Nhân viên</w:t>
      </w:r>
      <w:r w:rsidRPr="007564F6">
        <w:rPr>
          <w:rFonts w:ascii="Times New Roman" w:eastAsia="Times New Roman" w:hAnsi="Times New Roman" w:cs="Times New Roman"/>
          <w:sz w:val="26"/>
          <w:szCs w:val="26"/>
        </w:rPr>
        <w:t></w:t>
      </w: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jc w:val="center"/>
        <w:rPr>
          <w:rFonts w:ascii="Times New Roman" w:eastAsia="Times New Roman" w:hAnsi="Times New Roman" w:cs="Times New Roman"/>
          <w:b/>
          <w:i/>
          <w:sz w:val="26"/>
          <w:szCs w:val="26"/>
        </w:rPr>
      </w:pPr>
      <w:r w:rsidRPr="007564F6">
        <w:rPr>
          <w:rFonts w:ascii="Times New Roman" w:eastAsia="Times New Roman" w:hAnsi="Times New Roman" w:cs="Times New Roman"/>
          <w:b/>
          <w:i/>
          <w:sz w:val="26"/>
          <w:szCs w:val="26"/>
        </w:rPr>
        <w:t>Xin chân thành cảm ơn sự hợp tác, giúp đỡ của Ông/Bà.</w:t>
      </w: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br w:type="page"/>
      </w:r>
    </w:p>
    <w:p w:rsidR="00B11820" w:rsidRPr="007564F6" w:rsidRDefault="001A2370">
      <w:pPr>
        <w:spacing w:after="0" w:line="360" w:lineRule="auto"/>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Phụ lục 02</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PHIẾU XIN Ý KIẾN </w:t>
      </w:r>
    </w:p>
    <w:p w:rsidR="00B11820" w:rsidRPr="007564F6" w:rsidRDefault="001A2370">
      <w:pPr>
        <w:spacing w:after="0" w:line="360" w:lineRule="auto"/>
        <w:ind w:firstLine="567"/>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(Dành cho cán bộ quản lý và GV các trường MN)</w:t>
      </w:r>
    </w:p>
    <w:p w:rsidR="00B11820" w:rsidRPr="007564F6" w:rsidRDefault="00B11820">
      <w:pPr>
        <w:spacing w:after="0" w:line="24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Để có cơ sở đánh giá thực trạng đào tạo và quản lý đào tạo GVMN theo tiếp cận năng lực, kính mong Quý vị trả lời các câu hỏi trong Phiếu điều tra dưới đây.</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Giải thích một số khái niệm trong Phiếu điều tra:</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GVMN trong nghiên cứu này được hiểu theo nghĩa sinh viên các ngành sư phạm MN sau khi tốt nghiệp ra trường thực hiện công tác giảng dạy cho các cơ sở giáo dục mầm non (gồm mầm non công lập và mầm non ngoài công lập).</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cơ sở MN tuyển dụng GVMN được gọi chung là các Cơ sở tuyển dụng;</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trường CĐSP gọi là Cơ sở đào tạo (CSĐT).</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là các tổ hợp của ba thành tố kiến thức, kỹ năng và thái độ nghề nghiệp mà mỗi cá nhân cần có để hoàn thành được những nhiệm vụ và công việc của một nghề đạt chuẩn quy định trong những điều kiện nhất định.</w:t>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1: Ý kiến của Thầy/Cô về đánh giá mức độ phối hợp giữa CSĐT và các CSTD trong tổ chức và quản lý đào tạo GVMN theo tiếp cận năng lực</w:t>
      </w:r>
      <w:r w:rsidRPr="007564F6">
        <w:rPr>
          <w:rFonts w:ascii="Times New Roman" w:eastAsia="Times New Roman" w:hAnsi="Times New Roman" w:cs="Times New Roman"/>
          <w:b/>
          <w:sz w:val="26"/>
          <w:szCs w:val="26"/>
        </w:rPr>
        <w:tab/>
      </w:r>
    </w:p>
    <w:p w:rsidR="008B2116" w:rsidRPr="007564F6" w:rsidRDefault="008B2116"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8B2116" w:rsidRPr="007564F6" w:rsidRDefault="008B2116"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8B2116" w:rsidRPr="007564F6" w:rsidRDefault="008B2116"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8B2116" w:rsidRPr="007564F6" w:rsidRDefault="008B2116"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B11820" w:rsidRPr="007564F6" w:rsidRDefault="001A2370"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8B2116" w:rsidRPr="007564F6" w:rsidRDefault="008B2116">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2: Ý kiến của Thầy/Cô về những khó khăn trong việc thiết lập và xây dựng mối quan hệ giữa cơ sở đào tạo với cơ sở tuyển dụng.</w:t>
      </w:r>
      <w:r w:rsidRPr="007564F6">
        <w:rPr>
          <w:rFonts w:ascii="Times New Roman" w:eastAsia="Times New Roman" w:hAnsi="Times New Roman" w:cs="Times New Roman"/>
          <w:b/>
          <w:sz w:val="26"/>
          <w:szCs w:val="26"/>
        </w:rPr>
        <w:tab/>
      </w:r>
    </w:p>
    <w:p w:rsidR="00B11820" w:rsidRPr="007564F6" w:rsidRDefault="001A2370"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8B2116" w:rsidRPr="007564F6" w:rsidRDefault="008B2116"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8B2116" w:rsidRPr="007564F6" w:rsidRDefault="008B2116"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8B2116" w:rsidRPr="007564F6" w:rsidRDefault="008B2116"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8B2116" w:rsidRPr="007564F6" w:rsidRDefault="008B2116" w:rsidP="008B2116">
      <w:pPr>
        <w:tabs>
          <w:tab w:val="right" w:leader="dot" w:pos="8789"/>
        </w:tabs>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I. Khảo sát về thực trạng đào tạo GVMN ở các trường CĐSP theo tiếp cận năng lực (đánh dấu x vào ô thích hợp)</w:t>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1: Thầy (cô) cho ý kiến về thực trạng tuyển sinh đào tạo GVMN theo tiếp cận năng lực?</w:t>
      </w:r>
    </w:p>
    <w:tbl>
      <w:tblPr>
        <w:tblStyle w:val="affff4"/>
        <w:tblW w:w="8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5390"/>
        <w:gridCol w:w="707"/>
        <w:gridCol w:w="1090"/>
        <w:gridCol w:w="1003"/>
      </w:tblGrid>
      <w:tr w:rsidR="00B11820" w:rsidRPr="007564F6">
        <w:trPr>
          <w:trHeight w:val="2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3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80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3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Có kế hoạch tuyển sinh hàng năm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khai tiêu chuẩn, quyền lợi đãi ngộ nhằm thu hút, tuyển sinh đào tạo GVMN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theo các kênh thông tin quy định</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rộng rãi trên các phương tiện thông tin đại chúng</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2: Thầy (cô) cho biết ý kiến về mức độ phù hợp nội dung chương trình đào tạo GVMN?</w:t>
      </w:r>
    </w:p>
    <w:tbl>
      <w:tblPr>
        <w:tblStyle w:val="affff5"/>
        <w:tblW w:w="88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5484"/>
        <w:gridCol w:w="805"/>
        <w:gridCol w:w="851"/>
        <w:gridCol w:w="1003"/>
      </w:tblGrid>
      <w:tr w:rsidR="00B11820" w:rsidRPr="007564F6" w:rsidTr="008B2116">
        <w:trPr>
          <w:trHeight w:val="20"/>
          <w:jc w:val="center"/>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48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65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jc w:val="center"/>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548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8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w:t>
            </w:r>
          </w:p>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 phù hợp</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Phù hợp</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phù hợp</w:t>
            </w: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kiến thức giáo dục trẻ mầm non</w:t>
            </w:r>
          </w:p>
        </w:tc>
        <w:tc>
          <w:tcPr>
            <w:tcW w:w="80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năng lực, kỹ năng giáo dục trẻ mầm non</w:t>
            </w:r>
          </w:p>
        </w:tc>
        <w:tc>
          <w:tcPr>
            <w:tcW w:w="80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tác phong nghề dạy học bậc mầm non</w:t>
            </w:r>
          </w:p>
        </w:tc>
        <w:tc>
          <w:tcPr>
            <w:tcW w:w="80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yêu nghề, yêu trẻ</w:t>
            </w:r>
          </w:p>
        </w:tc>
        <w:tc>
          <w:tcPr>
            <w:tcW w:w="80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4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sự chăm chỉ tận tâm với trẻ</w:t>
            </w:r>
          </w:p>
        </w:tc>
        <w:tc>
          <w:tcPr>
            <w:tcW w:w="80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3: Thầy (cô) hãy đánh giá mức độ thực hiện yêu cầu chương trình đào tạo GVMN theo tiếp cận năng lực?</w:t>
      </w:r>
    </w:p>
    <w:tbl>
      <w:tblPr>
        <w:tblStyle w:val="affff6"/>
        <w:tblW w:w="8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5390"/>
        <w:gridCol w:w="707"/>
        <w:gridCol w:w="1090"/>
        <w:gridCol w:w="1003"/>
      </w:tblGrid>
      <w:tr w:rsidR="00B11820" w:rsidRPr="007564F6" w:rsidTr="008B2116">
        <w:trPr>
          <w:trHeight w:val="20"/>
          <w:jc w:val="center"/>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3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80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jc w:val="center"/>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3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Bám sát và cụ thể hóa mục tiêu đào tạo mầm non hiện nay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Đảm bảo sự cân đối giữa thời gian học lý thuyết và thực hành tại các trường MN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chung của GVMN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Khối kiến thức và kỹ năng nghiên cứu chuyên ngành MN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sư phạm 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thực hành giáo dục 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Khối kiến thức và kĩ năng hoạt động truyền thông và xã hội của GVMN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12" w:lineRule="auto"/>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Câu 4. Thầy (cô) cho ý kiến về hoạt động dạy của giảng viên trong đào tạo GVMN? </w:t>
      </w:r>
    </w:p>
    <w:tbl>
      <w:tblPr>
        <w:tblStyle w:val="affff7"/>
        <w:tblW w:w="8869" w:type="dxa"/>
        <w:jc w:val="center"/>
        <w:tblLayout w:type="fixed"/>
        <w:tblLook w:val="0400" w:firstRow="0" w:lastRow="0" w:firstColumn="0" w:lastColumn="0" w:noHBand="0" w:noVBand="1"/>
      </w:tblPr>
      <w:tblGrid>
        <w:gridCol w:w="720"/>
        <w:gridCol w:w="4775"/>
        <w:gridCol w:w="1230"/>
        <w:gridCol w:w="992"/>
        <w:gridCol w:w="1152"/>
      </w:tblGrid>
      <w:tr w:rsidR="00B11820" w:rsidRPr="007564F6" w:rsidTr="008B2116">
        <w:trPr>
          <w:trHeight w:val="20"/>
          <w:jc w:val="center"/>
        </w:trPr>
        <w:tc>
          <w:tcPr>
            <w:tcW w:w="720"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775"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337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jc w:val="center"/>
        </w:trPr>
        <w:tc>
          <w:tcPr>
            <w:tcW w:w="720"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775"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123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Thường</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xuyên</w:t>
            </w:r>
          </w:p>
        </w:tc>
        <w:tc>
          <w:tcPr>
            <w:tcW w:w="99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Thỉnh thoảng</w:t>
            </w:r>
          </w:p>
        </w:tc>
        <w:tc>
          <w:tcPr>
            <w:tcW w:w="11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bao giờ</w:t>
            </w:r>
          </w:p>
        </w:tc>
      </w:tr>
      <w:tr w:rsidR="00B11820" w:rsidRPr="007564F6" w:rsidTr="008B2116">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thuyết trình</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trực quan</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nêu và giải quyết vấn đề</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thảo luận nhóm</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Phương pháp tạo tình huống trong giáo dục trẻ MN </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8B2116">
        <w:trPr>
          <w:trHeight w:val="20"/>
          <w:jc w:val="center"/>
        </w:trPr>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7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Phương pháp thực hành - luyện tập KNSP </w:t>
            </w:r>
          </w:p>
        </w:tc>
        <w:tc>
          <w:tcPr>
            <w:tcW w:w="12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5: Thầy (cô) cho ý kiến về thực trạng học tập, rèn luyện của sinh viên trong quá trình đào tạo GVMN theo tiếp cận năng lực?</w:t>
      </w:r>
    </w:p>
    <w:tbl>
      <w:tblPr>
        <w:tblStyle w:val="affff8"/>
        <w:tblW w:w="8864" w:type="dxa"/>
        <w:tblLayout w:type="fixed"/>
        <w:tblLook w:val="0400" w:firstRow="0" w:lastRow="0" w:firstColumn="0" w:lastColumn="0" w:noHBand="0" w:noVBand="1"/>
      </w:tblPr>
      <w:tblGrid>
        <w:gridCol w:w="718"/>
        <w:gridCol w:w="5484"/>
        <w:gridCol w:w="819"/>
        <w:gridCol w:w="1099"/>
        <w:gridCol w:w="744"/>
      </w:tblGrid>
      <w:tr w:rsidR="00B11820" w:rsidRPr="007564F6">
        <w:trPr>
          <w:trHeight w:val="20"/>
        </w:trPr>
        <w:tc>
          <w:tcPr>
            <w:tcW w:w="718"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48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662"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18"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485"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9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44"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học tập, rèn luyện của sinh viên đã hướng vào mục tiêu hình thành, phát triển năng lực GVMN</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thực hiện nề nếp quy định học tập, rèn luyện của sinh viên MN mang tính đặc thù.</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phát huy tính tích cực, chủ động của sinh viên trong học tập, rèn luyện của sinh viên</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Sự gắn kết giữa học tập và rèn luyện của sinh viên trong quá trình đào tạo GVMN</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48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Rèn luyện hình thành cho SV tác phong học tập, sinh hoạt gương mẫu trước trẻ. </w:t>
            </w:r>
          </w:p>
        </w:tc>
        <w:tc>
          <w:tcPr>
            <w:tcW w:w="819"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6. Thầy (cô) cho ý kiến về thực trạng các điều kiện bảo đảm trong đào tạo GVMN theo tiếp cận năng lực?</w:t>
      </w:r>
    </w:p>
    <w:tbl>
      <w:tblPr>
        <w:tblStyle w:val="affff9"/>
        <w:tblW w:w="8730" w:type="dxa"/>
        <w:jc w:val="center"/>
        <w:tblLayout w:type="fixed"/>
        <w:tblLook w:val="0400" w:firstRow="0" w:lastRow="0" w:firstColumn="0" w:lastColumn="0" w:noHBand="0" w:noVBand="1"/>
      </w:tblPr>
      <w:tblGrid>
        <w:gridCol w:w="576"/>
        <w:gridCol w:w="5715"/>
        <w:gridCol w:w="720"/>
        <w:gridCol w:w="1010"/>
        <w:gridCol w:w="709"/>
      </w:tblGrid>
      <w:tr w:rsidR="00B11820" w:rsidRPr="007564F6" w:rsidTr="008B2116">
        <w:trPr>
          <w:trHeight w:val="20"/>
          <w:jc w:val="center"/>
        </w:trPr>
        <w:tc>
          <w:tcPr>
            <w:tcW w:w="576"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71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điều kiện bảo đảm</w:t>
            </w:r>
          </w:p>
        </w:tc>
        <w:tc>
          <w:tcPr>
            <w:tcW w:w="2439"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8B2116">
        <w:trPr>
          <w:trHeight w:val="20"/>
          <w:jc w:val="center"/>
        </w:trPr>
        <w:tc>
          <w:tcPr>
            <w:tcW w:w="576"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15"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1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09"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71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cơ sở giảng tập cho SV</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71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nơi ăn, ở, sinh hoạt học tập, rèn luyện của sinh viên</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71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giáo trình, tài liệu bổ trợ</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71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phương tiện và đồ dùng dạy học trên lớp, thực hành làm đồ dùng và đồ chơi cho SV</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Thiết bị tin học phục vụ dạy học</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đáp ứng của trường MN nơi SV thực tập sư phạm</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240" w:lineRule="auto"/>
        <w:jc w:val="both"/>
        <w:rPr>
          <w:rFonts w:ascii="Times New Roman" w:eastAsia="Times New Roman" w:hAnsi="Times New Roman" w:cs="Times New Roman"/>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7: Thầy (cô) cho ý kiến về kiểm tra, đánh giá kết quả học tập trong quá trình đào tạo GVMN theo tiếp cận năng lực?</w:t>
      </w:r>
    </w:p>
    <w:tbl>
      <w:tblPr>
        <w:tblStyle w:val="affffa"/>
        <w:tblW w:w="8755" w:type="dxa"/>
        <w:jc w:val="center"/>
        <w:tblLayout w:type="fixed"/>
        <w:tblLook w:val="0400" w:firstRow="0" w:lastRow="0" w:firstColumn="0" w:lastColumn="0" w:noHBand="0" w:noVBand="1"/>
      </w:tblPr>
      <w:tblGrid>
        <w:gridCol w:w="576"/>
        <w:gridCol w:w="5769"/>
        <w:gridCol w:w="630"/>
        <w:gridCol w:w="990"/>
        <w:gridCol w:w="790"/>
      </w:tblGrid>
      <w:tr w:rsidR="00B11820" w:rsidRPr="007564F6" w:rsidTr="008B2116">
        <w:trPr>
          <w:trHeight w:val="20"/>
          <w:jc w:val="center"/>
        </w:trPr>
        <w:tc>
          <w:tcPr>
            <w:tcW w:w="576"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769"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điều kiện bảo đảm</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8B2116">
        <w:trPr>
          <w:trHeight w:val="20"/>
          <w:jc w:val="center"/>
        </w:trPr>
        <w:tc>
          <w:tcPr>
            <w:tcW w:w="576"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69"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3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9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90"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7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kiểm tra, đánh giá theo năng lực và phát huy tác dụng</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90"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7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Kiểm tra, đánh giá được tiến hành chặt chẽ, chính xác, khách quan</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90"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7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Kiểm tra, đánh giá được tiến hành theo đào tạo tín chỉ</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90"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7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Đã sử dụng nhiều hình thức kiểm tra, đánh giá trong quá trình đào tạo</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90"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 xml:space="preserve">Câu 8: </w:t>
      </w:r>
      <w:r w:rsidRPr="007564F6">
        <w:rPr>
          <w:rFonts w:ascii="Times New Roman" w:eastAsia="Times New Roman" w:hAnsi="Times New Roman" w:cs="Times New Roman"/>
          <w:b/>
          <w:sz w:val="26"/>
          <w:szCs w:val="26"/>
        </w:rPr>
        <w:t>Thầy (cô) cho ý kiến về thực trạng hoạt động thực hành, thực tập của SV trong quá trình đào tạo GVMN theo tiếp cận năng lực?</w:t>
      </w:r>
    </w:p>
    <w:tbl>
      <w:tblPr>
        <w:tblStyle w:val="affffb"/>
        <w:tblW w:w="8926" w:type="dxa"/>
        <w:tblLayout w:type="fixed"/>
        <w:tblLook w:val="0400" w:firstRow="0" w:lastRow="0" w:firstColumn="0" w:lastColumn="0" w:noHBand="0" w:noVBand="1"/>
      </w:tblPr>
      <w:tblGrid>
        <w:gridCol w:w="576"/>
        <w:gridCol w:w="5911"/>
        <w:gridCol w:w="720"/>
        <w:gridCol w:w="1010"/>
        <w:gridCol w:w="709"/>
      </w:tblGrid>
      <w:tr w:rsidR="00B11820" w:rsidRPr="007564F6" w:rsidTr="008B2116">
        <w:trPr>
          <w:trHeight w:val="20"/>
        </w:trPr>
        <w:tc>
          <w:tcPr>
            <w:tcW w:w="576"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 xml:space="preserve"> </w:t>
            </w:r>
            <w:r w:rsidRPr="007564F6">
              <w:rPr>
                <w:rFonts w:ascii="Times New Roman" w:eastAsia="Times New Roman" w:hAnsi="Times New Roman" w:cs="Times New Roman"/>
                <w:b/>
                <w:sz w:val="26"/>
                <w:szCs w:val="26"/>
              </w:rPr>
              <w:t>TT</w:t>
            </w:r>
          </w:p>
        </w:tc>
        <w:tc>
          <w:tcPr>
            <w:tcW w:w="5911"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Các nội dung </w:t>
            </w:r>
          </w:p>
        </w:tc>
        <w:tc>
          <w:tcPr>
            <w:tcW w:w="243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8B2116">
        <w:trPr>
          <w:trHeight w:val="20"/>
        </w:trPr>
        <w:tc>
          <w:tcPr>
            <w:tcW w:w="576"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911"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1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09"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Chuẩn bị hồ sơ thực tập cho sinh viên theo quy chế đào tạo</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Lựa chọn địa bàn thực tập cho sinh viên</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Tìm hiểu thực tế quá trình thực tập của sinh viên tại địa bàn</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Đánh giá kết quả kĩ năng GD trẻ MN thông quá thực tập</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9. Thầy (cô) cho ý kiến về thực trạng hoạt động thu thập thông tin của SV trong quá trình đào tạo GVMN theo tiếp cận năng lực?</w:t>
      </w:r>
    </w:p>
    <w:tbl>
      <w:tblPr>
        <w:tblStyle w:val="affffc"/>
        <w:tblW w:w="8730" w:type="dxa"/>
        <w:jc w:val="center"/>
        <w:tblLayout w:type="fixed"/>
        <w:tblLook w:val="0400" w:firstRow="0" w:lastRow="0" w:firstColumn="0" w:lastColumn="0" w:noHBand="0" w:noVBand="1"/>
      </w:tblPr>
      <w:tblGrid>
        <w:gridCol w:w="576"/>
        <w:gridCol w:w="5715"/>
        <w:gridCol w:w="720"/>
        <w:gridCol w:w="1010"/>
        <w:gridCol w:w="709"/>
      </w:tblGrid>
      <w:tr w:rsidR="00B11820" w:rsidRPr="007564F6" w:rsidTr="008B2116">
        <w:trPr>
          <w:trHeight w:val="20"/>
          <w:jc w:val="center"/>
        </w:trPr>
        <w:tc>
          <w:tcPr>
            <w:tcW w:w="576"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715"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Các nội dung </w:t>
            </w:r>
          </w:p>
        </w:tc>
        <w:tc>
          <w:tcPr>
            <w:tcW w:w="243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8B2116">
        <w:trPr>
          <w:trHeight w:val="20"/>
          <w:jc w:val="center"/>
        </w:trPr>
        <w:tc>
          <w:tcPr>
            <w:tcW w:w="576"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15"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1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09"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Xây dựng dữ liệu về thông tin việc làm của sinh viên </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Phối hợp giữa các trường MN có sử dụng sinh viên tốt nghiệp sau đào tạo ở các trường CĐSP</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Giới thiệu hỗ trợ việc làm cho sinh viên tốt nghiệp</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Giải quyết kịp thời và triệt để các thông tin phản hồi về kết quả đào tạo</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II. Khảo sát về thực trạng quản lý đào tạo GVMN theo tiếp cận năng lực (đánh dấu x vào ô phù hợp)</w:t>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1: Thầy (cô) cho ý kiến về thực trạng quản lý tuyển sinh đào tạo GV GDMN theo tiếp cận năng lực?</w:t>
      </w:r>
    </w:p>
    <w:tbl>
      <w:tblPr>
        <w:tblStyle w:val="affffd"/>
        <w:tblW w:w="8790" w:type="dxa"/>
        <w:jc w:val="center"/>
        <w:tblLayout w:type="fixed"/>
        <w:tblLook w:val="0400" w:firstRow="0" w:lastRow="0" w:firstColumn="0" w:lastColumn="0" w:noHBand="0" w:noVBand="1"/>
      </w:tblPr>
      <w:tblGrid>
        <w:gridCol w:w="719"/>
        <w:gridCol w:w="5527"/>
        <w:gridCol w:w="772"/>
        <w:gridCol w:w="930"/>
        <w:gridCol w:w="842"/>
      </w:tblGrid>
      <w:tr w:rsidR="00B11820" w:rsidRPr="007564F6" w:rsidTr="008B2116">
        <w:trPr>
          <w:trHeight w:val="20"/>
          <w:jc w:val="center"/>
        </w:trPr>
        <w:tc>
          <w:tcPr>
            <w:tcW w:w="71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527" w:type="dxa"/>
            <w:vMerge w:val="restart"/>
            <w:tcBorders>
              <w:top w:val="single" w:sz="4" w:space="0" w:color="000000"/>
              <w:left w:val="single" w:sz="4" w:space="0" w:color="000000"/>
              <w:bottom w:val="nil"/>
              <w:right w:val="nil"/>
            </w:tcBorders>
            <w:shd w:val="clear" w:color="auto" w:fill="FFFFFF"/>
            <w:vAlign w:val="bottom"/>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p w:rsidR="00B11820" w:rsidRPr="007564F6" w:rsidRDefault="00B11820">
            <w:pPr>
              <w:spacing w:after="0" w:line="312" w:lineRule="auto"/>
              <w:jc w:val="center"/>
              <w:rPr>
                <w:rFonts w:ascii="Times New Roman" w:eastAsia="Times New Roman" w:hAnsi="Times New Roman" w:cs="Times New Roman"/>
                <w:b/>
                <w:sz w:val="26"/>
                <w:szCs w:val="26"/>
              </w:rPr>
            </w:pPr>
          </w:p>
        </w:tc>
        <w:tc>
          <w:tcPr>
            <w:tcW w:w="2544" w:type="dxa"/>
            <w:gridSpan w:val="3"/>
            <w:tcBorders>
              <w:top w:val="single" w:sz="4" w:space="0" w:color="000000"/>
              <w:left w:val="single" w:sz="4" w:space="0" w:color="000000"/>
              <w:bottom w:val="nil"/>
              <w:right w:val="single" w:sz="4" w:space="0" w:color="000000"/>
            </w:tcBorders>
            <w:shd w:val="clear" w:color="auto" w:fill="FFFFFF"/>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jc w:val="center"/>
        </w:trPr>
        <w:tc>
          <w:tcPr>
            <w:tcW w:w="719"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527" w:type="dxa"/>
            <w:vMerge/>
            <w:tcBorders>
              <w:top w:val="single" w:sz="4" w:space="0" w:color="000000"/>
              <w:left w:val="single" w:sz="4" w:space="0" w:color="000000"/>
              <w:bottom w:val="nil"/>
              <w:right w:val="nil"/>
            </w:tcBorders>
            <w:shd w:val="clear" w:color="auto" w:fill="FFFFFF"/>
            <w:vAlign w:val="bottom"/>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72"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3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842"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527"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Cử cán bộ, giảng viên có kinh nghiệm lâu năm thâm nhập, tuyên truyền về quyền lợi, ý nghĩa, tầm quan trọng của GV GDMN.</w:t>
            </w:r>
          </w:p>
        </w:tc>
        <w:tc>
          <w:tcPr>
            <w:tcW w:w="772"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3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527"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xây dựng bộ phận, cơ quan giúp việc cho Ban Giám hiệu thực hiện công tác tuyển sinh.</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527"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các hoạt động tuyên truyền, tư vấn các tiêu chí, điều kiện trước khi tuyển sinh.</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527"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Quản lý việc thực hiện quy trình, chất lượng công tác xét tuyển “đầu vào”.</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527"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sơ kết, tổng kết đánh giá, rút kinh nghiệm công tác tuyển sinh.</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527"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Kết hợp tốt với các sở GD và ĐT các tỉnh để tuyên truyền thu hút tuyển sinh.</w:t>
            </w:r>
          </w:p>
        </w:tc>
        <w:tc>
          <w:tcPr>
            <w:tcW w:w="77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2: Thầy (cô) cho ý kiến thực trạng quản lý nội dung chương trình đào tạo GVMN theo tiếp cận năng lực?</w:t>
      </w:r>
    </w:p>
    <w:tbl>
      <w:tblPr>
        <w:tblStyle w:val="affffe"/>
        <w:tblW w:w="8798" w:type="dxa"/>
        <w:jc w:val="center"/>
        <w:tblLayout w:type="fixed"/>
        <w:tblLook w:val="0400" w:firstRow="0" w:lastRow="0" w:firstColumn="0" w:lastColumn="0" w:noHBand="0" w:noVBand="1"/>
      </w:tblPr>
      <w:tblGrid>
        <w:gridCol w:w="719"/>
        <w:gridCol w:w="5669"/>
        <w:gridCol w:w="710"/>
        <w:gridCol w:w="984"/>
        <w:gridCol w:w="716"/>
      </w:tblGrid>
      <w:tr w:rsidR="00B11820" w:rsidRPr="007564F6" w:rsidTr="008B2116">
        <w:trPr>
          <w:trHeight w:val="20"/>
          <w:jc w:val="center"/>
        </w:trPr>
        <w:tc>
          <w:tcPr>
            <w:tcW w:w="71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66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jc w:val="center"/>
        </w:trPr>
        <w:tc>
          <w:tcPr>
            <w:tcW w:w="719"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5669"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88" w:lineRule="auto"/>
              <w:rPr>
                <w:rFonts w:ascii="Times New Roman" w:eastAsia="Times New Roman" w:hAnsi="Times New Roman" w:cs="Times New Roman"/>
                <w:b/>
                <w:sz w:val="26"/>
                <w:szCs w:val="26"/>
              </w:rPr>
            </w:pPr>
          </w:p>
        </w:tc>
        <w:tc>
          <w:tcPr>
            <w:tcW w:w="710"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669"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xây dựng chuẩn xác mục tiêu, nội dung, chương trình đào tạo GVMN theo tiếp cận năng lực.</w:t>
            </w:r>
          </w:p>
        </w:tc>
        <w:tc>
          <w:tcPr>
            <w:tcW w:w="710" w:type="dxa"/>
            <w:tcBorders>
              <w:top w:val="single" w:sz="4" w:space="0" w:color="000000"/>
              <w:left w:val="single" w:sz="4" w:space="0" w:color="000000"/>
              <w:bottom w:val="nil"/>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669"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Trong quá trình đào tạo bám sát mục tiêu, nội dung, chương trình đào tạo GVMN. </w:t>
            </w:r>
          </w:p>
        </w:tc>
        <w:tc>
          <w:tcPr>
            <w:tcW w:w="710" w:type="dxa"/>
            <w:tcBorders>
              <w:top w:val="single" w:sz="4" w:space="0" w:color="000000"/>
              <w:left w:val="single" w:sz="4" w:space="0" w:color="000000"/>
              <w:bottom w:val="nil"/>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669"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Mức độ nắm chắc mục tiêu, nội dung, chương trình trong quá trình đào tạo của giảng viên.</w:t>
            </w:r>
          </w:p>
        </w:tc>
        <w:tc>
          <w:tcPr>
            <w:tcW w:w="7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669"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hiện đồng bộ các biện pháp quản lý mục tiêu, nội dung, chương trình đào tạo GVMN thông qua các chức năng quản lý (Lập kế hoạch, chỉ đạo, kiểm tra…) theo tiếp cận năng lực.</w:t>
            </w:r>
          </w:p>
        </w:tc>
        <w:tc>
          <w:tcPr>
            <w:tcW w:w="7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669"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Chỉ đạo phát triển chương trình GDMN hằng năm.</w:t>
            </w:r>
          </w:p>
        </w:tc>
        <w:tc>
          <w:tcPr>
            <w:tcW w:w="7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sz w:val="26"/>
          <w:szCs w:val="26"/>
        </w:rPr>
      </w:pPr>
    </w:p>
    <w:p w:rsidR="00B11820" w:rsidRPr="007564F6" w:rsidRDefault="00B11820">
      <w:pPr>
        <w:spacing w:after="0" w:line="312" w:lineRule="auto"/>
        <w:jc w:val="both"/>
        <w:rPr>
          <w:rFonts w:ascii="Times New Roman" w:eastAsia="Times New Roman" w:hAnsi="Times New Roman" w:cs="Times New Roman"/>
          <w:b/>
          <w:sz w:val="26"/>
          <w:szCs w:val="26"/>
        </w:rPr>
      </w:pPr>
    </w:p>
    <w:p w:rsidR="00B11820" w:rsidRPr="007564F6" w:rsidRDefault="001A2370">
      <w:pPr>
        <w:spacing w:after="0" w:line="288"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 Câu 3. Thực trạng quản lý cơ sở vật chất và thiết bị trong đào tạo GVMN theo tiếp cận năng lực </w:t>
      </w:r>
    </w:p>
    <w:tbl>
      <w:tblPr>
        <w:tblStyle w:val="afffff"/>
        <w:tblW w:w="8798" w:type="dxa"/>
        <w:jc w:val="center"/>
        <w:tblLayout w:type="fixed"/>
        <w:tblLook w:val="0400" w:firstRow="0" w:lastRow="0" w:firstColumn="0" w:lastColumn="0" w:noHBand="0" w:noVBand="1"/>
      </w:tblPr>
      <w:tblGrid>
        <w:gridCol w:w="719"/>
        <w:gridCol w:w="5669"/>
        <w:gridCol w:w="710"/>
        <w:gridCol w:w="984"/>
        <w:gridCol w:w="716"/>
      </w:tblGrid>
      <w:tr w:rsidR="00B11820" w:rsidRPr="007564F6" w:rsidTr="008B2116">
        <w:trPr>
          <w:trHeight w:val="20"/>
          <w:jc w:val="center"/>
        </w:trPr>
        <w:tc>
          <w:tcPr>
            <w:tcW w:w="71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669"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jc w:val="center"/>
        </w:trPr>
        <w:tc>
          <w:tcPr>
            <w:tcW w:w="719"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669"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1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4"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669"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Ý thức của CB,GV trong bảo quản, sử dụng trang thiết bị cơ sở vật chất</w:t>
            </w:r>
          </w:p>
        </w:tc>
        <w:tc>
          <w:tcPr>
            <w:tcW w:w="710"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669"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quy chế, quy định chặt chẽ, đầy đủ về bảo quản, sử dụng trang thiết bị, cơ sở vật chất</w:t>
            </w:r>
          </w:p>
        </w:tc>
        <w:tc>
          <w:tcPr>
            <w:tcW w:w="710" w:type="dxa"/>
            <w:tcBorders>
              <w:top w:val="single" w:sz="4" w:space="0" w:color="000000"/>
              <w:left w:val="single" w:sz="4" w:space="0" w:color="000000"/>
              <w:bottom w:val="nil"/>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6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Định kỳ thống kê, bổ sung cơ sở vật chất phục vụ đào tạo GVMN</w:t>
            </w:r>
          </w:p>
        </w:tc>
        <w:tc>
          <w:tcPr>
            <w:tcW w:w="7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6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cơ sở vật chất, trang thiết bị đã được tin học hóa dữ liệu</w:t>
            </w:r>
          </w:p>
        </w:tc>
        <w:tc>
          <w:tcPr>
            <w:tcW w:w="7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71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669"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Cung cấp cơ sở vật chất để SV thiết kế đồ dùng, đồ chơi phục vụ cho GDMN</w:t>
            </w:r>
          </w:p>
        </w:tc>
        <w:tc>
          <w:tcPr>
            <w:tcW w:w="7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bl>
    <w:p w:rsidR="00B11820" w:rsidRPr="007564F6" w:rsidRDefault="00B11820">
      <w:pPr>
        <w:spacing w:after="0" w:line="288" w:lineRule="auto"/>
        <w:jc w:val="both"/>
        <w:rPr>
          <w:rFonts w:ascii="Times New Roman" w:eastAsia="Times New Roman" w:hAnsi="Times New Roman" w:cs="Times New Roman"/>
          <w:b/>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288"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4. Thầy (cô) cho biết ý kiến về thực trạng quản lý hoạt động dạy trong đào tạo GVMN theo tiếp cận năng lực?</w:t>
      </w:r>
    </w:p>
    <w:tbl>
      <w:tblPr>
        <w:tblStyle w:val="afffff0"/>
        <w:tblW w:w="8854" w:type="dxa"/>
        <w:jc w:val="center"/>
        <w:tblLayout w:type="fixed"/>
        <w:tblLook w:val="0400" w:firstRow="0" w:lastRow="0" w:firstColumn="0" w:lastColumn="0" w:noHBand="0" w:noVBand="1"/>
      </w:tblPr>
      <w:tblGrid>
        <w:gridCol w:w="675"/>
        <w:gridCol w:w="5812"/>
        <w:gridCol w:w="705"/>
        <w:gridCol w:w="985"/>
        <w:gridCol w:w="677"/>
      </w:tblGrid>
      <w:tr w:rsidR="00B11820" w:rsidRPr="007564F6" w:rsidTr="008B2116">
        <w:trPr>
          <w:trHeight w:val="20"/>
          <w:jc w:val="center"/>
        </w:trPr>
        <w:tc>
          <w:tcPr>
            <w:tcW w:w="675"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812"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367"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jc w:val="center"/>
        </w:trPr>
        <w:tc>
          <w:tcPr>
            <w:tcW w:w="675"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812"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của các lực lượng đối với vị trí, vai trò hình thức, phương pháp giảng dạy đối với chất lượng, kết quả đào tạo GVMN.</w:t>
            </w:r>
          </w:p>
        </w:tc>
        <w:tc>
          <w:tcPr>
            <w:tcW w:w="70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hình thức, phương pháp giảng dạy đã hướng tới việc hình thành, phát triển năng lực GVMN.</w:t>
            </w:r>
          </w:p>
        </w:tc>
        <w:tc>
          <w:tcPr>
            <w:tcW w:w="70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812" w:type="dxa"/>
            <w:tcBorders>
              <w:top w:val="single" w:sz="4" w:space="0" w:color="000000"/>
              <w:left w:val="single" w:sz="4" w:space="0" w:color="000000"/>
              <w:bottom w:val="nil"/>
              <w:right w:val="nil"/>
            </w:tcBorders>
            <w:shd w:val="clear" w:color="auto" w:fill="FFFFFF"/>
            <w:vAlign w:val="bottom"/>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xây dựng quy chế, quy định về đổi mới hình thức phương pháp giảng dạy MN theo tiếp cận năng lực.</w:t>
            </w:r>
          </w:p>
        </w:tc>
        <w:tc>
          <w:tcPr>
            <w:tcW w:w="70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812"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Nền nếp thực hiện công tác dự giờ, nghe giảng, đánh giá trong quá trình đào tạo GVMN.</w:t>
            </w:r>
          </w:p>
        </w:tc>
        <w:tc>
          <w:tcPr>
            <w:tcW w:w="70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812" w:type="dxa"/>
            <w:tcBorders>
              <w:top w:val="single" w:sz="4" w:space="0" w:color="000000"/>
              <w:left w:val="single" w:sz="4" w:space="0" w:color="000000"/>
              <w:bottom w:val="nil"/>
              <w:right w:val="nil"/>
            </w:tcBorders>
            <w:shd w:val="clear" w:color="auto" w:fill="FFFFFF"/>
            <w:vAlign w:val="bottom"/>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Đánh giá về kết quả đổi mới hình thức phương pháp giảng dạy MN theo tiếp cận năng lực.</w:t>
            </w:r>
          </w:p>
        </w:tc>
        <w:tc>
          <w:tcPr>
            <w:tcW w:w="70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812" w:type="dxa"/>
            <w:tcBorders>
              <w:top w:val="single" w:sz="4" w:space="0" w:color="000000"/>
              <w:left w:val="single" w:sz="4" w:space="0" w:color="000000"/>
              <w:bottom w:val="single" w:sz="4" w:space="0" w:color="000000"/>
              <w:right w:val="nil"/>
            </w:tcBorders>
            <w:shd w:val="clear" w:color="auto" w:fill="FFFFFF"/>
            <w:vAlign w:val="bottom"/>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bồi dưỡng phương pháp giảng dạy MN cho giảng viên theo tiếp cận năng lực.</w:t>
            </w:r>
          </w:p>
        </w:tc>
        <w:tc>
          <w:tcPr>
            <w:tcW w:w="70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812" w:type="dxa"/>
            <w:tcBorders>
              <w:top w:val="single" w:sz="4" w:space="0" w:color="000000"/>
              <w:left w:val="single" w:sz="4" w:space="0" w:color="000000"/>
              <w:bottom w:val="single" w:sz="4" w:space="0" w:color="000000"/>
              <w:right w:val="nil"/>
            </w:tcBorders>
            <w:shd w:val="clear" w:color="auto" w:fill="FFFFFF"/>
            <w:vAlign w:val="bottom"/>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Chỉ đạo xây dựng các trường MN thực hành đảm bảo chuẩn. </w:t>
            </w:r>
          </w:p>
        </w:tc>
        <w:tc>
          <w:tcPr>
            <w:tcW w:w="70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c>
          <w:tcPr>
            <w:tcW w:w="6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288"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5: Thầy (cô) cho ý kiến về thực trạng quản lý học tập, rèn luyện của sinh viên trong quá trình đào tạo GVMN theo tiếp cận năng lực?</w:t>
      </w:r>
    </w:p>
    <w:tbl>
      <w:tblPr>
        <w:tblStyle w:val="afffff1"/>
        <w:tblW w:w="8804" w:type="dxa"/>
        <w:jc w:val="center"/>
        <w:tblLayout w:type="fixed"/>
        <w:tblLook w:val="0400" w:firstRow="0" w:lastRow="0" w:firstColumn="0" w:lastColumn="0" w:noHBand="0" w:noVBand="1"/>
      </w:tblPr>
      <w:tblGrid>
        <w:gridCol w:w="718"/>
        <w:gridCol w:w="5390"/>
        <w:gridCol w:w="853"/>
        <w:gridCol w:w="985"/>
        <w:gridCol w:w="858"/>
      </w:tblGrid>
      <w:tr w:rsidR="00B11820" w:rsidRPr="007564F6" w:rsidTr="008B2116">
        <w:trPr>
          <w:trHeight w:val="20"/>
          <w:tblHeader/>
          <w:jc w:val="center"/>
        </w:trPr>
        <w:tc>
          <w:tcPr>
            <w:tcW w:w="718"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391"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696"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tblHeader/>
          <w:jc w:val="center"/>
        </w:trPr>
        <w:tc>
          <w:tcPr>
            <w:tcW w:w="718"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391"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53"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8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391"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phát huy vai trò của đội ngũ GVMN tại các cơ sở thực hành trong quản lý quá trình học tập, rèn luyện của sinh viên ngành MN</w:t>
            </w:r>
          </w:p>
        </w:tc>
        <w:tc>
          <w:tcPr>
            <w:tcW w:w="853"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391"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học tập, rèn luyện sinh viên đã hướng vào hình thành, phát triển năng lực GVMN</w:t>
            </w:r>
          </w:p>
        </w:tc>
        <w:tc>
          <w:tcPr>
            <w:tcW w:w="853"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391"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Quản lý các hoạt động học tập rèn luyện của sinh viên theo kết quả thực tiễn </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lastRenderedPageBreak/>
              <w:t>4</w:t>
            </w:r>
          </w:p>
        </w:tc>
        <w:tc>
          <w:tcPr>
            <w:tcW w:w="5391" w:type="dxa"/>
            <w:tcBorders>
              <w:top w:val="single" w:sz="4" w:space="0" w:color="000000"/>
              <w:left w:val="single" w:sz="4" w:space="0" w:color="000000"/>
              <w:bottom w:val="single" w:sz="4" w:space="0" w:color="000000"/>
              <w:right w:val="nil"/>
            </w:tcBorders>
            <w:shd w:val="clear" w:color="auto" w:fill="FFFFFF"/>
          </w:tcPr>
          <w:p w:rsidR="00B11820" w:rsidRPr="007564F6" w:rsidRDefault="001A2370">
            <w:pPr>
              <w:spacing w:after="0" w:line="312"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Cán bộ quản lý, giảng viên định hướng mô hình năng lực GVMN cho sinh viên</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391" w:type="dxa"/>
            <w:tcBorders>
              <w:top w:val="single" w:sz="4" w:space="0" w:color="000000"/>
              <w:left w:val="single" w:sz="4" w:space="0" w:color="000000"/>
              <w:bottom w:val="single" w:sz="4" w:space="0" w:color="000000"/>
              <w:right w:val="nil"/>
            </w:tcBorders>
            <w:shd w:val="clear" w:color="auto" w:fill="FFFFFF"/>
          </w:tcPr>
          <w:p w:rsidR="00B11820" w:rsidRPr="007564F6" w:rsidRDefault="001A2370">
            <w:pPr>
              <w:spacing w:after="0" w:line="312"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Cán bộ quản lý, giảng viên đã bám sát, nắm chắc đặc điểm tình hình, kịp thời điều chỉnh hành vi, thái độ cho sinh viên theo mục tiêu, yêu cầu đào tạo</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391" w:type="dxa"/>
            <w:tcBorders>
              <w:top w:val="single" w:sz="4" w:space="0" w:color="000000"/>
              <w:left w:val="single" w:sz="4" w:space="0" w:color="000000"/>
              <w:bottom w:val="single" w:sz="4" w:space="0" w:color="000000"/>
              <w:right w:val="nil"/>
            </w:tcBorders>
            <w:shd w:val="clear" w:color="auto" w:fill="FFFFFF"/>
          </w:tcPr>
          <w:p w:rsidR="00B11820" w:rsidRPr="007564F6" w:rsidRDefault="001A2370">
            <w:pPr>
              <w:spacing w:after="0" w:line="312"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Kịp thời phê bình, khen thưởng đối với các hoạt động học tập, rèn luyện của sinh viên</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8B2116">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391" w:type="dxa"/>
            <w:tcBorders>
              <w:top w:val="single" w:sz="4" w:space="0" w:color="000000"/>
              <w:left w:val="single" w:sz="4" w:space="0" w:color="000000"/>
              <w:bottom w:val="single" w:sz="4" w:space="0" w:color="000000"/>
              <w:right w:val="nil"/>
            </w:tcBorders>
            <w:shd w:val="clear" w:color="auto" w:fill="FFFFFF"/>
          </w:tcPr>
          <w:p w:rsidR="00B11820" w:rsidRPr="007564F6" w:rsidRDefault="001A2370">
            <w:pPr>
              <w:spacing w:after="0" w:line="312"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Chỉ đạo khuyến khích đưa tin và xây dựng các mô hình GVMN giỏi để cho SV học tập và làm theo </w:t>
            </w:r>
          </w:p>
        </w:tc>
        <w:tc>
          <w:tcPr>
            <w:tcW w:w="853"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rPr>
          <w:rFonts w:ascii="Times New Roman" w:eastAsia="Times New Roman" w:hAnsi="Times New Roman" w:cs="Times New Roman"/>
          <w:sz w:val="26"/>
          <w:szCs w:val="26"/>
        </w:rPr>
      </w:pPr>
    </w:p>
    <w:p w:rsidR="00B11820" w:rsidRPr="007564F6" w:rsidRDefault="001A2370">
      <w:pPr>
        <w:spacing w:after="0"/>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6: Thầy (cô) cho ý kiến về thực trạng quản lý kiểm tra, đánh giá kết quả học tập của sinh viên theo tiếp cận năng lực?</w:t>
      </w:r>
    </w:p>
    <w:tbl>
      <w:tblPr>
        <w:tblStyle w:val="afffff2"/>
        <w:tblW w:w="8861" w:type="dxa"/>
        <w:jc w:val="center"/>
        <w:tblLayout w:type="fixed"/>
        <w:tblLook w:val="0400" w:firstRow="0" w:lastRow="0" w:firstColumn="0" w:lastColumn="0" w:noHBand="0" w:noVBand="1"/>
      </w:tblPr>
      <w:tblGrid>
        <w:gridCol w:w="675"/>
        <w:gridCol w:w="5812"/>
        <w:gridCol w:w="665"/>
        <w:gridCol w:w="992"/>
        <w:gridCol w:w="717"/>
      </w:tblGrid>
      <w:tr w:rsidR="00B11820" w:rsidRPr="007564F6" w:rsidTr="008B2116">
        <w:trPr>
          <w:trHeight w:val="20"/>
          <w:jc w:val="center"/>
        </w:trPr>
        <w:tc>
          <w:tcPr>
            <w:tcW w:w="67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812"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374"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jc w:val="center"/>
        </w:trPr>
        <w:tc>
          <w:tcPr>
            <w:tcW w:w="675"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812"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6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9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giáo dục nâng cao nhận thức tầm quan trọng của việc kiểm tra, đánh giá trong quá trình đào tạo GVMN theo tiếp cận năng lực.</w:t>
            </w:r>
          </w:p>
        </w:tc>
        <w:tc>
          <w:tcPr>
            <w:tcW w:w="665" w:type="dxa"/>
            <w:tcBorders>
              <w:top w:val="single" w:sz="4" w:space="0" w:color="000000"/>
              <w:left w:val="single" w:sz="4" w:space="0" w:color="000000"/>
              <w:bottom w:val="nil"/>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quản lý kiểm tra, đánh giá đã tiến hành chặt chẽ các khâu, các bước theo tiếp cận năng lực.</w:t>
            </w:r>
          </w:p>
        </w:tc>
        <w:tc>
          <w:tcPr>
            <w:tcW w:w="665" w:type="dxa"/>
            <w:tcBorders>
              <w:top w:val="single" w:sz="4" w:space="0" w:color="000000"/>
              <w:left w:val="single" w:sz="4" w:space="0" w:color="000000"/>
              <w:bottom w:val="nil"/>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Đầu tư trong việc xây dựng, chuẩn bị câu hỏi, đáp án, ngân hàng đề thi theo tiếp cận năng lực.</w:t>
            </w:r>
          </w:p>
        </w:tc>
        <w:tc>
          <w:tcPr>
            <w:tcW w:w="66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Hệ thống câu hỏi được bổ sung, điều chỉnh hàng năm theo tiếp cận năng lực.</w:t>
            </w:r>
          </w:p>
        </w:tc>
        <w:tc>
          <w:tcPr>
            <w:tcW w:w="66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khảo thí, tổ chức thi được tiến hành chặt chẽ, nghiêm túc.</w:t>
            </w:r>
          </w:p>
        </w:tc>
        <w:tc>
          <w:tcPr>
            <w:tcW w:w="66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Tăng cường kiểm tra thực tiễn qua các kĩ năng thể hiện trên trẻ.</w:t>
            </w:r>
          </w:p>
        </w:tc>
        <w:tc>
          <w:tcPr>
            <w:tcW w:w="66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rPr>
                <w:rFonts w:ascii="Times New Roman" w:eastAsia="Times New Roman" w:hAnsi="Times New Roman" w:cs="Times New Roman"/>
                <w:sz w:val="26"/>
                <w:szCs w:val="26"/>
              </w:rPr>
            </w:pPr>
          </w:p>
        </w:tc>
        <w:tc>
          <w:tcPr>
            <w:tcW w:w="71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rPr>
                <w:rFonts w:ascii="Times New Roman" w:eastAsia="Times New Roman" w:hAnsi="Times New Roman" w:cs="Times New Roman"/>
                <w:sz w:val="26"/>
                <w:szCs w:val="26"/>
              </w:rPr>
            </w:pPr>
          </w:p>
        </w:tc>
      </w:tr>
    </w:tbl>
    <w:p w:rsidR="00B11820" w:rsidRPr="007564F6" w:rsidRDefault="00B11820">
      <w:pPr>
        <w:spacing w:after="0"/>
        <w:ind w:firstLine="567"/>
        <w:jc w:val="both"/>
        <w:rPr>
          <w:rFonts w:ascii="Times New Roman" w:eastAsia="Times New Roman" w:hAnsi="Times New Roman" w:cs="Times New Roman"/>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rsidP="008B2116">
      <w:pPr>
        <w:spacing w:after="0" w:line="288"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7: Thầy (cô) cho ý kiến về thực trạng quản lý kết quả đầu ra của quá trình đào tạo GVMN theo tiếp cận năng lực?</w:t>
      </w:r>
    </w:p>
    <w:tbl>
      <w:tblPr>
        <w:tblStyle w:val="afffff3"/>
        <w:tblW w:w="8849" w:type="dxa"/>
        <w:jc w:val="center"/>
        <w:tblLayout w:type="fixed"/>
        <w:tblLook w:val="0400" w:firstRow="0" w:lastRow="0" w:firstColumn="0" w:lastColumn="0" w:noHBand="0" w:noVBand="1"/>
      </w:tblPr>
      <w:tblGrid>
        <w:gridCol w:w="675"/>
        <w:gridCol w:w="5812"/>
        <w:gridCol w:w="661"/>
        <w:gridCol w:w="985"/>
        <w:gridCol w:w="716"/>
      </w:tblGrid>
      <w:tr w:rsidR="00B11820" w:rsidRPr="007564F6" w:rsidTr="008B2116">
        <w:trPr>
          <w:trHeight w:val="20"/>
          <w:jc w:val="center"/>
        </w:trPr>
        <w:tc>
          <w:tcPr>
            <w:tcW w:w="67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812"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362"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8B2116">
        <w:trPr>
          <w:trHeight w:val="20"/>
          <w:jc w:val="center"/>
        </w:trPr>
        <w:tc>
          <w:tcPr>
            <w:tcW w:w="675"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40" w:lineRule="auto"/>
              <w:rPr>
                <w:rFonts w:ascii="Times New Roman" w:eastAsia="Times New Roman" w:hAnsi="Times New Roman" w:cs="Times New Roman"/>
                <w:b/>
                <w:sz w:val="26"/>
                <w:szCs w:val="26"/>
              </w:rPr>
            </w:pPr>
          </w:p>
        </w:tc>
        <w:tc>
          <w:tcPr>
            <w:tcW w:w="5812"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40" w:lineRule="auto"/>
              <w:rPr>
                <w:rFonts w:ascii="Times New Roman" w:eastAsia="Times New Roman" w:hAnsi="Times New Roman" w:cs="Times New Roman"/>
                <w:b/>
                <w:sz w:val="26"/>
                <w:szCs w:val="26"/>
              </w:rPr>
            </w:pPr>
          </w:p>
        </w:tc>
        <w:tc>
          <w:tcPr>
            <w:tcW w:w="661"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8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8B211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812"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Nhận thức về vị trí, tầm quan trọng của công tác quản lý, nắm chắc đầu ra của quá trình đào tạo</w:t>
            </w:r>
          </w:p>
        </w:tc>
        <w:tc>
          <w:tcPr>
            <w:tcW w:w="661" w:type="dxa"/>
            <w:tcBorders>
              <w:top w:val="single" w:sz="4" w:space="0" w:color="000000"/>
              <w:left w:val="single" w:sz="4" w:space="0" w:color="000000"/>
              <w:bottom w:val="nil"/>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812"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Giữ liên hệ với một số cơ sở tuyển dụng (trường MN)</w:t>
            </w:r>
          </w:p>
        </w:tc>
        <w:tc>
          <w:tcPr>
            <w:tcW w:w="661" w:type="dxa"/>
            <w:tcBorders>
              <w:top w:val="single" w:sz="4" w:space="0" w:color="000000"/>
              <w:left w:val="single" w:sz="4" w:space="0" w:color="000000"/>
              <w:bottom w:val="nil"/>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Xây dựng quy chế quan hệ, phối hợp với các cơ sở tuyển dụng.</w:t>
            </w:r>
          </w:p>
        </w:tc>
        <w:tc>
          <w:tcPr>
            <w:tcW w:w="661"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Kết hợp đa dạng biện pháp để nắm kết quả đầu ra (cử cán bộ dự giảng, nắm thông qua thăm dò ý kiến, thông qua văn bản...)</w:t>
            </w:r>
          </w:p>
        </w:tc>
        <w:tc>
          <w:tcPr>
            <w:tcW w:w="661"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812" w:type="dxa"/>
            <w:tcBorders>
              <w:top w:val="single" w:sz="4" w:space="0" w:color="000000"/>
              <w:left w:val="single" w:sz="4" w:space="0" w:color="000000"/>
              <w:bottom w:val="single" w:sz="4" w:space="0" w:color="000000"/>
              <w:right w:val="nil"/>
            </w:tcBorders>
            <w:shd w:val="clear" w:color="auto" w:fill="FFFFFF"/>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Đã có sự phối hợp nhịp nhàng trong việc điều chỉnh bổ sung, mục tiêu, nội dung, chương trình và phương pháp đào tạo GVMN thông qua việc nắm bắt thực tiễn công tác của GV GDMN </w:t>
            </w:r>
          </w:p>
        </w:tc>
        <w:tc>
          <w:tcPr>
            <w:tcW w:w="661"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5"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71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bl>
    <w:p w:rsidR="00B11820" w:rsidRPr="007564F6" w:rsidRDefault="00B11820" w:rsidP="008B2116">
      <w:pPr>
        <w:spacing w:after="0" w:line="288" w:lineRule="auto"/>
        <w:ind w:firstLine="567"/>
        <w:jc w:val="both"/>
        <w:rPr>
          <w:rFonts w:ascii="Times New Roman" w:eastAsia="Times New Roman" w:hAnsi="Times New Roman" w:cs="Times New Roman"/>
          <w:b/>
          <w:sz w:val="26"/>
          <w:szCs w:val="26"/>
        </w:rPr>
      </w:pPr>
    </w:p>
    <w:p w:rsidR="00B11820" w:rsidRPr="007564F6" w:rsidRDefault="001A2370" w:rsidP="008B2116">
      <w:pPr>
        <w:spacing w:after="0" w:line="288"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8: Thầy (cô) cho ý kiến về thực trạng yếu tố ảnh hưởng đến đào tạo GVMN ở các trường CĐSPTW theo tiếp cận năng lực?</w:t>
      </w:r>
    </w:p>
    <w:tbl>
      <w:tblPr>
        <w:tblStyle w:val="afffff4"/>
        <w:tblW w:w="8842" w:type="dxa"/>
        <w:jc w:val="center"/>
        <w:tblLayout w:type="fixed"/>
        <w:tblLook w:val="0400" w:firstRow="0" w:lastRow="0" w:firstColumn="0" w:lastColumn="0" w:noHBand="0" w:noVBand="1"/>
      </w:tblPr>
      <w:tblGrid>
        <w:gridCol w:w="675"/>
        <w:gridCol w:w="5245"/>
        <w:gridCol w:w="948"/>
        <w:gridCol w:w="984"/>
        <w:gridCol w:w="990"/>
      </w:tblGrid>
      <w:tr w:rsidR="00B11820" w:rsidRPr="007564F6" w:rsidTr="008B2116">
        <w:trPr>
          <w:trHeight w:val="20"/>
          <w:jc w:val="center"/>
        </w:trPr>
        <w:tc>
          <w:tcPr>
            <w:tcW w:w="67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24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922" w:type="dxa"/>
            <w:gridSpan w:val="3"/>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 ảnh hưởng</w:t>
            </w:r>
          </w:p>
        </w:tc>
      </w:tr>
      <w:tr w:rsidR="00B11820" w:rsidRPr="007564F6" w:rsidTr="008B2116">
        <w:trPr>
          <w:trHeight w:val="20"/>
          <w:jc w:val="center"/>
        </w:trPr>
        <w:tc>
          <w:tcPr>
            <w:tcW w:w="675"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40" w:lineRule="auto"/>
              <w:rPr>
                <w:rFonts w:ascii="Times New Roman" w:eastAsia="Times New Roman" w:hAnsi="Times New Roman" w:cs="Times New Roman"/>
                <w:b/>
                <w:sz w:val="26"/>
                <w:szCs w:val="26"/>
              </w:rPr>
            </w:pPr>
          </w:p>
        </w:tc>
        <w:tc>
          <w:tcPr>
            <w:tcW w:w="5245" w:type="dxa"/>
            <w:vMerge/>
            <w:tcBorders>
              <w:top w:val="single" w:sz="4" w:space="0" w:color="000000"/>
              <w:left w:val="single" w:sz="4" w:space="0" w:color="000000"/>
              <w:bottom w:val="nil"/>
              <w:right w:val="nil"/>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40" w:lineRule="auto"/>
              <w:rPr>
                <w:rFonts w:ascii="Times New Roman" w:eastAsia="Times New Roman" w:hAnsi="Times New Roman" w:cs="Times New Roman"/>
                <w:b/>
                <w:sz w:val="26"/>
                <w:szCs w:val="26"/>
              </w:rPr>
            </w:pPr>
          </w:p>
        </w:tc>
        <w:tc>
          <w:tcPr>
            <w:tcW w:w="948"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 ảnh hưởng</w:t>
            </w:r>
          </w:p>
        </w:tc>
        <w:tc>
          <w:tcPr>
            <w:tcW w:w="984" w:type="dxa"/>
            <w:tcBorders>
              <w:top w:val="single" w:sz="4" w:space="0" w:color="000000"/>
              <w:left w:val="single" w:sz="4" w:space="0" w:color="000000"/>
              <w:bottom w:val="nil"/>
              <w:right w:val="nil"/>
            </w:tcBorders>
            <w:shd w:val="clear" w:color="auto" w:fill="FFFFFF"/>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Ảnh hưởng</w:t>
            </w:r>
          </w:p>
        </w:tc>
        <w:tc>
          <w:tcPr>
            <w:tcW w:w="990"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rsidP="008B2116">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ảnh hưởng</w:t>
            </w:r>
          </w:p>
        </w:tc>
      </w:tr>
      <w:tr w:rsidR="00B11820" w:rsidRPr="007564F6" w:rsidTr="008B211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24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Điều kiện phát triển KT-XH của đất nước</w:t>
            </w:r>
          </w:p>
        </w:tc>
        <w:tc>
          <w:tcPr>
            <w:tcW w:w="948" w:type="dxa"/>
            <w:tcBorders>
              <w:top w:val="single" w:sz="4" w:space="0" w:color="000000"/>
              <w:left w:val="single" w:sz="4" w:space="0" w:color="000000"/>
              <w:bottom w:val="nil"/>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24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Chính sách của Nhà nước về GD nói chung và GDMN nói riêng </w:t>
            </w:r>
          </w:p>
        </w:tc>
        <w:tc>
          <w:tcPr>
            <w:tcW w:w="948" w:type="dxa"/>
            <w:tcBorders>
              <w:top w:val="single" w:sz="4" w:space="0" w:color="000000"/>
              <w:left w:val="single" w:sz="4" w:space="0" w:color="000000"/>
              <w:bottom w:val="nil"/>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24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Văn hóa địa phương, vùng miền</w:t>
            </w:r>
          </w:p>
        </w:tc>
        <w:tc>
          <w:tcPr>
            <w:tcW w:w="94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245" w:type="dxa"/>
            <w:tcBorders>
              <w:top w:val="single" w:sz="4" w:space="0" w:color="000000"/>
              <w:left w:val="single" w:sz="4" w:space="0" w:color="000000"/>
              <w:bottom w:val="nil"/>
              <w:right w:val="nil"/>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Quản lý đào tạo của nhà trường</w:t>
            </w:r>
          </w:p>
        </w:tc>
        <w:tc>
          <w:tcPr>
            <w:tcW w:w="94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Nhận thức của xã hội đối với GVMN </w:t>
            </w:r>
          </w:p>
        </w:tc>
        <w:tc>
          <w:tcPr>
            <w:tcW w:w="94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Năng lực, phẩm chất của đội ngũ GV trong các trường CĐSP</w:t>
            </w:r>
          </w:p>
        </w:tc>
        <w:tc>
          <w:tcPr>
            <w:tcW w:w="94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Nhận thức của SV về nghề dạy trẻ mà mình chọn </w:t>
            </w:r>
          </w:p>
        </w:tc>
        <w:tc>
          <w:tcPr>
            <w:tcW w:w="94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Cơ sở vật chất, môi trường đào tạo của nhà trường </w:t>
            </w:r>
          </w:p>
        </w:tc>
        <w:tc>
          <w:tcPr>
            <w:tcW w:w="94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r w:rsidR="00B11820" w:rsidRPr="007564F6" w:rsidTr="008B2116">
        <w:trPr>
          <w:trHeight w:val="20"/>
          <w:jc w:val="center"/>
        </w:trPr>
        <w:tc>
          <w:tcPr>
            <w:tcW w:w="6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9</w:t>
            </w:r>
          </w:p>
        </w:tc>
        <w:tc>
          <w:tcPr>
            <w:tcW w:w="524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8B2116">
            <w:pPr>
              <w:spacing w:after="0" w:line="288"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Sự tham gia của các đơn vị tuyển dụng</w:t>
            </w:r>
          </w:p>
        </w:tc>
        <w:tc>
          <w:tcPr>
            <w:tcW w:w="948"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84" w:type="dxa"/>
            <w:tcBorders>
              <w:top w:val="single" w:sz="4" w:space="0" w:color="000000"/>
              <w:left w:val="single" w:sz="4" w:space="0" w:color="000000"/>
              <w:bottom w:val="single" w:sz="4" w:space="0" w:color="000000"/>
              <w:right w:val="nil"/>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rsidP="008B2116">
            <w:pPr>
              <w:spacing w:after="0" w:line="288"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Kính đề nghị Thầy/Cô cho biết thêm thông tin sau:</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Họ và tên (có thể không ghi):…………………………………..</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Đơn vị công tác:……………………………………………</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Vị trí, chức vụ công tác:</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Lãnh đạo, quản lý </w:t>
      </w:r>
      <w:r w:rsidRPr="007564F6">
        <w:rPr>
          <w:rFonts w:ascii="Times New Roman" w:eastAsia="Times New Roman" w:hAnsi="Times New Roman" w:cs="Times New Roman"/>
          <w:sz w:val="26"/>
          <w:szCs w:val="26"/>
        </w:rPr>
        <w:t></w:t>
      </w:r>
      <w:r w:rsidRPr="007564F6">
        <w:rPr>
          <w:rFonts w:ascii="Times New Roman" w:eastAsia="Times New Roman" w:hAnsi="Times New Roman" w:cs="Times New Roman"/>
          <w:sz w:val="26"/>
          <w:szCs w:val="26"/>
        </w:rPr>
        <w:tab/>
        <w:t xml:space="preserve"> Chuyên viên </w:t>
      </w:r>
      <w:r w:rsidRPr="007564F6">
        <w:rPr>
          <w:rFonts w:ascii="Times New Roman" w:eastAsia="Times New Roman" w:hAnsi="Times New Roman" w:cs="Times New Roman"/>
          <w:sz w:val="26"/>
          <w:szCs w:val="26"/>
        </w:rPr>
        <w:t></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Giảng viên</w:t>
      </w:r>
      <w:r w:rsidRPr="007564F6">
        <w:rPr>
          <w:rFonts w:ascii="Times New Roman" w:eastAsia="Times New Roman" w:hAnsi="Times New Roman" w:cs="Times New Roman"/>
          <w:sz w:val="26"/>
          <w:szCs w:val="26"/>
        </w:rPr>
        <w:tab/>
      </w:r>
      <w:r w:rsidRPr="007564F6">
        <w:rPr>
          <w:rFonts w:ascii="Times New Roman" w:eastAsia="Times New Roman" w:hAnsi="Times New Roman" w:cs="Times New Roman"/>
          <w:sz w:val="26"/>
          <w:szCs w:val="26"/>
        </w:rPr>
        <w:t></w:t>
      </w:r>
      <w:r w:rsidRPr="007564F6">
        <w:rPr>
          <w:rFonts w:ascii="Times New Roman" w:eastAsia="Times New Roman" w:hAnsi="Times New Roman" w:cs="Times New Roman"/>
          <w:sz w:val="26"/>
          <w:szCs w:val="26"/>
        </w:rPr>
        <w:tab/>
        <w:t>Nhân viên</w:t>
      </w:r>
      <w:r w:rsidRPr="007564F6">
        <w:rPr>
          <w:rFonts w:ascii="Times New Roman" w:eastAsia="Times New Roman" w:hAnsi="Times New Roman" w:cs="Times New Roman"/>
          <w:sz w:val="26"/>
          <w:szCs w:val="26"/>
        </w:rPr>
        <w:t></w:t>
      </w: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jc w:val="center"/>
        <w:rPr>
          <w:rFonts w:ascii="Times New Roman" w:eastAsia="Times New Roman" w:hAnsi="Times New Roman" w:cs="Times New Roman"/>
          <w:b/>
          <w:i/>
          <w:sz w:val="26"/>
          <w:szCs w:val="26"/>
        </w:rPr>
      </w:pPr>
      <w:r w:rsidRPr="007564F6">
        <w:rPr>
          <w:rFonts w:ascii="Times New Roman" w:eastAsia="Times New Roman" w:hAnsi="Times New Roman" w:cs="Times New Roman"/>
          <w:b/>
          <w:i/>
          <w:sz w:val="26"/>
          <w:szCs w:val="26"/>
        </w:rPr>
        <w:t>Xin chân thành cảm ơn sự hợp tác, giúp đỡ của Thầy/Cô</w:t>
      </w:r>
    </w:p>
    <w:p w:rsidR="00B11820" w:rsidRPr="007564F6" w:rsidRDefault="00B11820">
      <w:pPr>
        <w:spacing w:after="0" w:line="312" w:lineRule="auto"/>
        <w:jc w:val="both"/>
        <w:rPr>
          <w:rFonts w:ascii="Times New Roman" w:eastAsia="Times New Roman" w:hAnsi="Times New Roman" w:cs="Times New Roman"/>
          <w:b/>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Phụ lục 03</w:t>
      </w:r>
    </w:p>
    <w:p w:rsidR="00B11820" w:rsidRPr="007564F6" w:rsidRDefault="001A2370">
      <w:pPr>
        <w:spacing w:after="0" w:line="360" w:lineRule="auto"/>
        <w:ind w:firstLine="567"/>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br/>
        <w:t>PHIẾU ĐIỀU TRA</w:t>
      </w:r>
    </w:p>
    <w:p w:rsidR="00B11820" w:rsidRPr="007564F6" w:rsidRDefault="001A2370">
      <w:pPr>
        <w:spacing w:after="0" w:line="360" w:lineRule="auto"/>
        <w:ind w:firstLine="567"/>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(Dành cho sinh viên đào tạo ngành mầm non các trường CĐSP)</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Để có cơ sở đánh giá thực trạng đào tạo và quản lý đào tạo GVMN theo tiếp cận năng lực, kính mong Quý vị trả lời các câu hỏi trong Phiếu điều tra dưới đây.</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Giải thích một số khái niệm trong Phiếu điều tra:</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GV mầm non trong nghiên cứu này được hiểu theo nghĩa sinh viên các ngành sư phạm mầm non sau khi tốt nghiệp ra trường thực hiện công tác giảng dạy cho các cơ sở giáo dục mầm non (gồm mầm non công lập và mầm non ngoài công lập).</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Các cơ sở mầm non tuyển dụng GVMN được gọi chung là các Cơ sở tuyển dụng;</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Các trường CĐSP giải thích là trường Cao đẳng sư phạm </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Năng lực là các tổ hợp của ba thành tố kiến thức, kỹ năng và thái độ nghề nghiệp mà mỗi cá nhân cần có để hoàn thành được những nhiệm vụ và công việc của một nghề đạt chuẩn quy định trong những điều kiện nhất định.</w:t>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1: Em cho ý kiến về thực trạng tuyển sinh đào tạo GVMN theo tiếp cận năng lực?</w:t>
      </w:r>
    </w:p>
    <w:tbl>
      <w:tblPr>
        <w:tblStyle w:val="afffff5"/>
        <w:tblW w:w="8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5390"/>
        <w:gridCol w:w="707"/>
        <w:gridCol w:w="1090"/>
        <w:gridCol w:w="1003"/>
      </w:tblGrid>
      <w:tr w:rsidR="00B11820" w:rsidRPr="007564F6">
        <w:trPr>
          <w:trHeight w:val="2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3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80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3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288"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Có kế hoạch tuyển sinh hàng năm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khai tiêu chuẩn, quyền lợi đãi ngộ nhằm thu hút, tuyển sinh đào tạo GVMN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theo các kênh thông tin quy định</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tuyển sinh được tuyên truyền rộng rãi trên các phương tiện thông tin đại chúng</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bl>
    <w:p w:rsidR="008B2116" w:rsidRPr="007564F6" w:rsidRDefault="008B2116">
      <w:pPr>
        <w:spacing w:after="0" w:line="360" w:lineRule="auto"/>
        <w:ind w:firstLine="567"/>
        <w:jc w:val="both"/>
        <w:rPr>
          <w:rFonts w:ascii="Times New Roman" w:eastAsia="Times New Roman" w:hAnsi="Times New Roman" w:cs="Times New Roman"/>
          <w:b/>
          <w:sz w:val="26"/>
          <w:szCs w:val="26"/>
        </w:rPr>
      </w:pPr>
    </w:p>
    <w:p w:rsidR="008B2116" w:rsidRPr="007564F6" w:rsidRDefault="008B2116">
      <w:pP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2: Em cho biết ý kiến về mức độ phù hợp nội dung chương trình đào tạo GVMN?</w:t>
      </w:r>
    </w:p>
    <w:tbl>
      <w:tblPr>
        <w:tblStyle w:val="afffff6"/>
        <w:tblW w:w="8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4962"/>
        <w:gridCol w:w="1134"/>
        <w:gridCol w:w="1090"/>
        <w:gridCol w:w="1003"/>
      </w:tblGrid>
      <w:tr w:rsidR="00B11820" w:rsidRPr="007564F6">
        <w:trPr>
          <w:trHeight w:val="2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96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322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496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8B2116">
            <w:pPr>
              <w:widowControl w:val="0"/>
              <w:pBdr>
                <w:top w:val="nil"/>
                <w:left w:val="nil"/>
                <w:bottom w:val="nil"/>
                <w:right w:val="nil"/>
                <w:between w:val="nil"/>
              </w:pBdr>
              <w:spacing w:after="0" w:line="264" w:lineRule="auto"/>
              <w:rPr>
                <w:rFonts w:ascii="Times New Roman" w:eastAsia="Times New Roman" w:hAnsi="Times New Roman" w:cs="Times New Roman"/>
                <w:b/>
                <w:sz w:val="26"/>
                <w:szCs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w:t>
            </w:r>
          </w:p>
          <w:p w:rsidR="00B11820" w:rsidRPr="007564F6" w:rsidRDefault="001A2370" w:rsidP="008B21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 phù hợp</w:t>
            </w:r>
          </w:p>
        </w:tc>
        <w:tc>
          <w:tcPr>
            <w:tcW w:w="10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Phù hợp</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phù hợp</w:t>
            </w: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kiến thức giáo dục trẻ mầm non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năng lực, kỹ năng giáo dục trẻ mầm non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tác phong nghề dạy học bậc mầm non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544"/>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thái độ yêu nghề, yêu trẻ</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trPr>
          <w:trHeight w:val="886"/>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96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264"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Về sự chăm chỉ tận tâm với trẻ</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3: Em hãy đánh giá mức độ thực hiện yêu cầu chương trình đào tạo GVMN theo tiếp cận năng lực?</w:t>
      </w:r>
    </w:p>
    <w:tbl>
      <w:tblPr>
        <w:tblStyle w:val="afffff7"/>
        <w:tblW w:w="8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5390"/>
        <w:gridCol w:w="707"/>
        <w:gridCol w:w="1090"/>
        <w:gridCol w:w="1003"/>
      </w:tblGrid>
      <w:tr w:rsidR="00B11820" w:rsidRPr="007564F6">
        <w:trPr>
          <w:trHeight w:val="2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3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80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trPr>
          <w:trHeight w:val="2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3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10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Bám sát và cụ thể hóa mục tiêu đào tạo mầm non hiện nay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Đảm bảo sự cân đối giữa thời gian học lý thuyết và thực hành tại các trường MN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chung của GVMN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Khối kiến thức và kỹ năng nghiên cứu chuyên ngành MN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sư phạm 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Khối kiến thức và kỹ năng thực hành giáo dục MN</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trPr>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3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8B2116">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Khối kiến thức và kĩ năng hoạt động truyền thông và xã hội của GVMN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0"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03"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 xml:space="preserve">Câu 4. Em cho ý kiến về hoạt động dạy của giảng viên trong đào tạo GVMN mầm non? </w:t>
      </w:r>
    </w:p>
    <w:tbl>
      <w:tblPr>
        <w:tblStyle w:val="afffff8"/>
        <w:tblW w:w="8869" w:type="dxa"/>
        <w:jc w:val="center"/>
        <w:tblLayout w:type="fixed"/>
        <w:tblLook w:val="0400" w:firstRow="0" w:lastRow="0" w:firstColumn="0" w:lastColumn="0" w:noHBand="0" w:noVBand="1"/>
      </w:tblPr>
      <w:tblGrid>
        <w:gridCol w:w="720"/>
        <w:gridCol w:w="4775"/>
        <w:gridCol w:w="1230"/>
        <w:gridCol w:w="992"/>
        <w:gridCol w:w="1152"/>
      </w:tblGrid>
      <w:tr w:rsidR="00B11820" w:rsidRPr="007564F6" w:rsidTr="00014FD8">
        <w:trPr>
          <w:trHeight w:val="20"/>
          <w:jc w:val="center"/>
        </w:trPr>
        <w:tc>
          <w:tcPr>
            <w:tcW w:w="720"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4775"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337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014FD8">
        <w:trPr>
          <w:trHeight w:val="20"/>
          <w:jc w:val="center"/>
        </w:trPr>
        <w:tc>
          <w:tcPr>
            <w:tcW w:w="720"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4775"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123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Thường</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xuyên</w:t>
            </w:r>
          </w:p>
        </w:tc>
        <w:tc>
          <w:tcPr>
            <w:tcW w:w="992"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Thỉnh thoảng</w:t>
            </w:r>
          </w:p>
        </w:tc>
        <w:tc>
          <w:tcPr>
            <w:tcW w:w="11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 bao giờ</w:t>
            </w:r>
          </w:p>
        </w:tc>
      </w:tr>
      <w:tr w:rsidR="00B11820" w:rsidRPr="007564F6" w:rsidTr="00014FD8">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thuyết trình</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014FD8">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trực quan</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014FD8">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nêu và giải quyết vấn đề</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014FD8">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Phương pháp thảo luận nhóm</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014FD8">
        <w:trPr>
          <w:trHeight w:val="20"/>
          <w:jc w:val="center"/>
        </w:trPr>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4775"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Phương pháp tạo tình huống trong giáo dục trẻ MN </w:t>
            </w:r>
          </w:p>
        </w:tc>
        <w:tc>
          <w:tcPr>
            <w:tcW w:w="1230"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nil"/>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r w:rsidR="00B11820" w:rsidRPr="007564F6" w:rsidTr="00014FD8">
        <w:trPr>
          <w:trHeight w:val="20"/>
          <w:jc w:val="center"/>
        </w:trPr>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477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60"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Phương pháp thực hành - luyện tập KNSP </w:t>
            </w:r>
          </w:p>
        </w:tc>
        <w:tc>
          <w:tcPr>
            <w:tcW w:w="12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992"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c>
          <w:tcPr>
            <w:tcW w:w="1152"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60"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5: Em cho ý kiến về thực trạng học tập, rèn luyện của sinh viên trong quá trình đào tạo GVMN theo tiếp cận năng lực?</w:t>
      </w:r>
    </w:p>
    <w:tbl>
      <w:tblPr>
        <w:tblStyle w:val="afffff9"/>
        <w:tblW w:w="8864" w:type="dxa"/>
        <w:jc w:val="center"/>
        <w:tblLayout w:type="fixed"/>
        <w:tblLook w:val="0400" w:firstRow="0" w:lastRow="0" w:firstColumn="0" w:lastColumn="0" w:noHBand="0" w:noVBand="1"/>
      </w:tblPr>
      <w:tblGrid>
        <w:gridCol w:w="718"/>
        <w:gridCol w:w="5484"/>
        <w:gridCol w:w="819"/>
        <w:gridCol w:w="1099"/>
        <w:gridCol w:w="744"/>
      </w:tblGrid>
      <w:tr w:rsidR="00B11820" w:rsidRPr="007564F6" w:rsidTr="00014FD8">
        <w:trPr>
          <w:trHeight w:val="20"/>
          <w:jc w:val="center"/>
        </w:trPr>
        <w:tc>
          <w:tcPr>
            <w:tcW w:w="718"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485"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Nội dung đánh giá</w:t>
            </w:r>
          </w:p>
        </w:tc>
        <w:tc>
          <w:tcPr>
            <w:tcW w:w="2662"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Mức độ </w:t>
            </w:r>
          </w:p>
        </w:tc>
      </w:tr>
      <w:tr w:rsidR="00B11820" w:rsidRPr="007564F6" w:rsidTr="00014FD8">
        <w:trPr>
          <w:trHeight w:val="20"/>
          <w:jc w:val="center"/>
        </w:trPr>
        <w:tc>
          <w:tcPr>
            <w:tcW w:w="718"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485"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81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99"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44"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014FD8">
        <w:trPr>
          <w:trHeight w:val="20"/>
          <w:jc w:val="center"/>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học tập, rèn luyện của sinh viên đã hướng vào mục tiêu hình thành, phát triển năng lực GVMN</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thực hiện nề nếp quy định học tập, rèn luyện của sinh viên MN mang tính đặc thù.</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Việc phát huy tính tích cực, chủ động của sinh viên trong học tập, rèn luyện của sinh viên</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718"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485" w:type="dxa"/>
            <w:tcBorders>
              <w:top w:val="single" w:sz="4" w:space="0" w:color="000000"/>
              <w:left w:val="single" w:sz="4" w:space="0" w:color="000000"/>
              <w:bottom w:val="nil"/>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Sự gắn kết giữa học tập và rèn luyện của sinh viên trong quá trình đào tạo GVMN</w:t>
            </w:r>
          </w:p>
        </w:tc>
        <w:tc>
          <w:tcPr>
            <w:tcW w:w="81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718"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48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 Rèn luyện hình thành cho SV tác phong học tập, sinh hoạt gương mẫu trước trẻ. </w:t>
            </w:r>
          </w:p>
        </w:tc>
        <w:tc>
          <w:tcPr>
            <w:tcW w:w="819"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99"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6. Em cho ý kiến về thực trạng các điều kiện bảo đảm trong đào tạo GVMN theo tiếp cận năng lực?</w:t>
      </w:r>
    </w:p>
    <w:tbl>
      <w:tblPr>
        <w:tblStyle w:val="afffffa"/>
        <w:tblW w:w="8828" w:type="dxa"/>
        <w:jc w:val="center"/>
        <w:tblLayout w:type="fixed"/>
        <w:tblLook w:val="0400" w:firstRow="0" w:lastRow="0" w:firstColumn="0" w:lastColumn="0" w:noHBand="0" w:noVBand="1"/>
      </w:tblPr>
      <w:tblGrid>
        <w:gridCol w:w="576"/>
        <w:gridCol w:w="5813"/>
        <w:gridCol w:w="720"/>
        <w:gridCol w:w="1010"/>
        <w:gridCol w:w="709"/>
      </w:tblGrid>
      <w:tr w:rsidR="00B11820" w:rsidRPr="007564F6" w:rsidTr="00014FD8">
        <w:trPr>
          <w:trHeight w:val="20"/>
          <w:jc w:val="center"/>
        </w:trPr>
        <w:tc>
          <w:tcPr>
            <w:tcW w:w="576"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813" w:type="dxa"/>
            <w:vMerge w:val="restart"/>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điều kiện bảo đảm</w:t>
            </w:r>
          </w:p>
        </w:tc>
        <w:tc>
          <w:tcPr>
            <w:tcW w:w="2439" w:type="dxa"/>
            <w:gridSpan w:val="3"/>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014FD8">
        <w:trPr>
          <w:trHeight w:val="20"/>
          <w:jc w:val="center"/>
        </w:trPr>
        <w:tc>
          <w:tcPr>
            <w:tcW w:w="576"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813" w:type="dxa"/>
            <w:vMerge/>
            <w:tcBorders>
              <w:top w:val="single" w:sz="4" w:space="0" w:color="000000"/>
              <w:left w:val="single" w:sz="4" w:space="0" w:color="000000"/>
              <w:bottom w:val="nil"/>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10"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09"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014FD8">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813" w:type="dxa"/>
            <w:tcBorders>
              <w:top w:val="single" w:sz="4" w:space="0" w:color="000000"/>
              <w:left w:val="single" w:sz="4" w:space="0" w:color="000000"/>
              <w:bottom w:val="nil"/>
              <w:right w:val="nil"/>
            </w:tcBorders>
            <w:shd w:val="clear" w:color="auto" w:fill="FFFFFF"/>
            <w:vAlign w:val="center"/>
          </w:tcPr>
          <w:p w:rsidR="00B11820" w:rsidRPr="007564F6" w:rsidRDefault="001A2370" w:rsidP="00014FD8">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cơ sở giảng tập cho SV</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813" w:type="dxa"/>
            <w:tcBorders>
              <w:top w:val="single" w:sz="4" w:space="0" w:color="000000"/>
              <w:left w:val="single" w:sz="4" w:space="0" w:color="000000"/>
              <w:bottom w:val="nil"/>
              <w:right w:val="nil"/>
            </w:tcBorders>
            <w:shd w:val="clear" w:color="auto" w:fill="FFFFFF"/>
            <w:vAlign w:val="center"/>
          </w:tcPr>
          <w:p w:rsidR="00B11820" w:rsidRPr="007564F6" w:rsidRDefault="001A2370" w:rsidP="00014FD8">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nơi ăn, ở, sinh hoạt học tập, rèn luyện của sinh viên</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813" w:type="dxa"/>
            <w:tcBorders>
              <w:top w:val="single" w:sz="4" w:space="0" w:color="000000"/>
              <w:left w:val="single" w:sz="4" w:space="0" w:color="000000"/>
              <w:bottom w:val="nil"/>
              <w:right w:val="nil"/>
            </w:tcBorders>
            <w:shd w:val="clear" w:color="auto" w:fill="FFFFFF"/>
            <w:vAlign w:val="center"/>
          </w:tcPr>
          <w:p w:rsidR="00B11820" w:rsidRPr="007564F6" w:rsidRDefault="001A2370" w:rsidP="00014FD8">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về giáo trình, tài liệu bổ trợ</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813" w:type="dxa"/>
            <w:tcBorders>
              <w:top w:val="single" w:sz="4" w:space="0" w:color="000000"/>
              <w:left w:val="single" w:sz="4" w:space="0" w:color="000000"/>
              <w:bottom w:val="nil"/>
              <w:right w:val="nil"/>
            </w:tcBorders>
            <w:shd w:val="clear" w:color="auto" w:fill="FFFFFF"/>
            <w:vAlign w:val="center"/>
          </w:tcPr>
          <w:p w:rsidR="00B11820" w:rsidRPr="007564F6" w:rsidRDefault="001A2370" w:rsidP="00014FD8">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Các phương tiện và đồ dùng dạy học trên lớp, thực hành làm đồ dùng và đồ chơi cho SV</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nil"/>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813"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Thiết bị tin học phục vụ dạy học</w:t>
            </w:r>
          </w:p>
        </w:tc>
        <w:tc>
          <w:tcPr>
            <w:tcW w:w="72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nil"/>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813"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288"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Thực trạng đáp ứng của trường MN nơi SV thực tập sư phạm</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240" w:lineRule="auto"/>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7: Em cho ý kiến về kiểm tra, đánh giá kết quả học tập trong quá trình đào tạo GVMN theo tiếp cận năng lực?</w:t>
      </w:r>
    </w:p>
    <w:tbl>
      <w:tblPr>
        <w:tblStyle w:val="afffffb"/>
        <w:tblW w:w="8853" w:type="dxa"/>
        <w:jc w:val="center"/>
        <w:tblLayout w:type="fixed"/>
        <w:tblLook w:val="0400" w:firstRow="0" w:lastRow="0" w:firstColumn="0" w:lastColumn="0" w:noHBand="0" w:noVBand="1"/>
      </w:tblPr>
      <w:tblGrid>
        <w:gridCol w:w="576"/>
        <w:gridCol w:w="5911"/>
        <w:gridCol w:w="630"/>
        <w:gridCol w:w="990"/>
        <w:gridCol w:w="746"/>
      </w:tblGrid>
      <w:tr w:rsidR="00B11820" w:rsidRPr="007564F6" w:rsidTr="00014FD8">
        <w:trPr>
          <w:trHeight w:val="20"/>
          <w:jc w:val="center"/>
        </w:trPr>
        <w:tc>
          <w:tcPr>
            <w:tcW w:w="576"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911"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Các điều kiện bảo đảm</w:t>
            </w:r>
          </w:p>
        </w:tc>
        <w:tc>
          <w:tcPr>
            <w:tcW w:w="236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014FD8">
        <w:trPr>
          <w:trHeight w:val="20"/>
          <w:jc w:val="center"/>
        </w:trPr>
        <w:tc>
          <w:tcPr>
            <w:tcW w:w="576"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911"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63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99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46"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Công tác kiểm tra, đánh giá theo năng lực và phát huy tác dụng</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6"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Kiểm tra, đánh giá được tiến hành chặt chẽ, chính xác, khách quan</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6"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Kiểm tra, đánh giá được tiến hành theo đào tạo tín chỉ</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6"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911"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Đã sử dụng nhiều hình thức kiểm tra, đánh giá trong quá trình đào tạo</w:t>
            </w:r>
          </w:p>
        </w:tc>
        <w:tc>
          <w:tcPr>
            <w:tcW w:w="63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99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46"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12" w:lineRule="auto"/>
        <w:jc w:val="both"/>
        <w:rPr>
          <w:rFonts w:ascii="Times New Roman" w:eastAsia="Times New Roman" w:hAnsi="Times New Roman" w:cs="Times New Roman"/>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Câu 8:</w:t>
      </w:r>
      <w:r w:rsidRPr="007564F6">
        <w:rPr>
          <w:rFonts w:ascii="Times New Roman" w:eastAsia="Times New Roman" w:hAnsi="Times New Roman" w:cs="Times New Roman"/>
          <w:sz w:val="26"/>
          <w:szCs w:val="26"/>
        </w:rPr>
        <w:t xml:space="preserve"> </w:t>
      </w:r>
      <w:r w:rsidRPr="007564F6">
        <w:rPr>
          <w:rFonts w:ascii="Times New Roman" w:eastAsia="Times New Roman" w:hAnsi="Times New Roman" w:cs="Times New Roman"/>
          <w:b/>
          <w:sz w:val="26"/>
          <w:szCs w:val="26"/>
        </w:rPr>
        <w:t>Em cho ý kiến về thực trạng hoạt động thực hành, thực tập của SV trong quá trình đào tạo GVMN theo tiếp cận năng lực?</w:t>
      </w:r>
    </w:p>
    <w:tbl>
      <w:tblPr>
        <w:tblStyle w:val="afffffc"/>
        <w:tblW w:w="8730" w:type="dxa"/>
        <w:jc w:val="center"/>
        <w:tblLayout w:type="fixed"/>
        <w:tblLook w:val="0400" w:firstRow="0" w:lastRow="0" w:firstColumn="0" w:lastColumn="0" w:noHBand="0" w:noVBand="1"/>
      </w:tblPr>
      <w:tblGrid>
        <w:gridCol w:w="576"/>
        <w:gridCol w:w="5715"/>
        <w:gridCol w:w="720"/>
        <w:gridCol w:w="1010"/>
        <w:gridCol w:w="709"/>
      </w:tblGrid>
      <w:tr w:rsidR="00B11820" w:rsidRPr="007564F6" w:rsidTr="00014FD8">
        <w:trPr>
          <w:trHeight w:val="20"/>
          <w:jc w:val="center"/>
        </w:trPr>
        <w:tc>
          <w:tcPr>
            <w:tcW w:w="576"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sz w:val="26"/>
                <w:szCs w:val="26"/>
              </w:rPr>
              <w:t xml:space="preserve"> </w:t>
            </w:r>
            <w:r w:rsidRPr="007564F6">
              <w:rPr>
                <w:rFonts w:ascii="Times New Roman" w:eastAsia="Times New Roman" w:hAnsi="Times New Roman" w:cs="Times New Roman"/>
                <w:b/>
                <w:sz w:val="26"/>
                <w:szCs w:val="26"/>
              </w:rPr>
              <w:t>TT</w:t>
            </w:r>
          </w:p>
        </w:tc>
        <w:tc>
          <w:tcPr>
            <w:tcW w:w="5715"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Các nội dung </w:t>
            </w:r>
          </w:p>
        </w:tc>
        <w:tc>
          <w:tcPr>
            <w:tcW w:w="243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014FD8">
        <w:trPr>
          <w:trHeight w:val="20"/>
          <w:jc w:val="center"/>
        </w:trPr>
        <w:tc>
          <w:tcPr>
            <w:tcW w:w="576"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15"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1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09"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Chuẩn bị hồ sơ thực tập cho sinh viên theo quy chế đào tạo</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Lựa chọn địa bàn thực tập cho sinh viên</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Tìm hiểu thực tế quá trình thực tập của sinh viên tại địa bàn</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Đánh giá kết quả kĩ năng GD trẻ MN thông quá thực tập</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Câu 9. Em cho ý kiến về thực trạng hoạt động thu thập thông tin của SV trong quá trình đào tạo GVMN theo tiếp cận năng lực?</w:t>
      </w:r>
    </w:p>
    <w:tbl>
      <w:tblPr>
        <w:tblStyle w:val="afffffd"/>
        <w:tblW w:w="8730" w:type="dxa"/>
        <w:jc w:val="center"/>
        <w:tblLayout w:type="fixed"/>
        <w:tblLook w:val="0400" w:firstRow="0" w:lastRow="0" w:firstColumn="0" w:lastColumn="0" w:noHBand="0" w:noVBand="1"/>
      </w:tblPr>
      <w:tblGrid>
        <w:gridCol w:w="576"/>
        <w:gridCol w:w="5715"/>
        <w:gridCol w:w="720"/>
        <w:gridCol w:w="1010"/>
        <w:gridCol w:w="709"/>
      </w:tblGrid>
      <w:tr w:rsidR="00B11820" w:rsidRPr="007564F6" w:rsidTr="00014FD8">
        <w:trPr>
          <w:trHeight w:val="20"/>
          <w:jc w:val="center"/>
        </w:trPr>
        <w:tc>
          <w:tcPr>
            <w:tcW w:w="576"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715" w:type="dxa"/>
            <w:vMerge w:val="restart"/>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Các nội dung </w:t>
            </w:r>
          </w:p>
        </w:tc>
        <w:tc>
          <w:tcPr>
            <w:tcW w:w="243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Mức độ</w:t>
            </w:r>
          </w:p>
        </w:tc>
      </w:tr>
      <w:tr w:rsidR="00B11820" w:rsidRPr="007564F6" w:rsidTr="00014FD8">
        <w:trPr>
          <w:trHeight w:val="20"/>
          <w:jc w:val="center"/>
        </w:trPr>
        <w:tc>
          <w:tcPr>
            <w:tcW w:w="576"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5715" w:type="dxa"/>
            <w:vMerge/>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B11820">
            <w:pPr>
              <w:widowControl w:val="0"/>
              <w:pBdr>
                <w:top w:val="nil"/>
                <w:left w:val="nil"/>
                <w:bottom w:val="nil"/>
                <w:right w:val="nil"/>
                <w:between w:val="nil"/>
              </w:pBdr>
              <w:spacing w:after="0"/>
              <w:rPr>
                <w:rFonts w:ascii="Times New Roman" w:eastAsia="Times New Roman" w:hAnsi="Times New Roman" w:cs="Times New Roman"/>
                <w:b/>
                <w:sz w:val="26"/>
                <w:szCs w:val="26"/>
              </w:rPr>
            </w:pPr>
          </w:p>
        </w:tc>
        <w:tc>
          <w:tcPr>
            <w:tcW w:w="72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Tốt</w:t>
            </w:r>
          </w:p>
        </w:tc>
        <w:tc>
          <w:tcPr>
            <w:tcW w:w="1010"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Trung bình</w:t>
            </w:r>
          </w:p>
        </w:tc>
        <w:tc>
          <w:tcPr>
            <w:tcW w:w="709" w:type="dxa"/>
            <w:tcBorders>
              <w:top w:val="single" w:sz="4" w:space="0" w:color="000000"/>
              <w:left w:val="single" w:sz="4" w:space="0" w:color="000000"/>
              <w:bottom w:val="nil"/>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Yếu</w:t>
            </w: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Xây dựng dữ liệu về thông tin việc làm của sinh viên </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Phối hợp giữa các trường MN có sử dụng sinh viên tốt nghiệp sau đào tạo ở các trường CĐSP</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Giới thiệu hỗ trợ việc làm cho sinh viên tốt nghiệp</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6"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715" w:type="dxa"/>
            <w:tcBorders>
              <w:top w:val="single" w:sz="4" w:space="0" w:color="000000"/>
              <w:left w:val="single" w:sz="4" w:space="0" w:color="000000"/>
              <w:bottom w:val="single" w:sz="4" w:space="0" w:color="000000"/>
              <w:right w:val="nil"/>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Giải quyết kịp thời và triệt để các thông tin phản hồi về kết quả đào tạo</w:t>
            </w:r>
          </w:p>
        </w:tc>
        <w:tc>
          <w:tcPr>
            <w:tcW w:w="72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010" w:type="dxa"/>
            <w:tcBorders>
              <w:top w:val="single" w:sz="4" w:space="0" w:color="000000"/>
              <w:left w:val="single" w:sz="4" w:space="0" w:color="000000"/>
              <w:bottom w:val="single" w:sz="4" w:space="0" w:color="000000"/>
              <w:right w:val="nil"/>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nil"/>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60" w:lineRule="auto"/>
        <w:jc w:val="center"/>
        <w:rPr>
          <w:rFonts w:ascii="Times New Roman" w:eastAsia="Times New Roman" w:hAnsi="Times New Roman" w:cs="Times New Roman"/>
          <w:b/>
          <w:i/>
          <w:sz w:val="26"/>
          <w:szCs w:val="26"/>
        </w:rPr>
      </w:pPr>
      <w:r w:rsidRPr="007564F6">
        <w:rPr>
          <w:rFonts w:ascii="Times New Roman" w:eastAsia="Times New Roman" w:hAnsi="Times New Roman" w:cs="Times New Roman"/>
          <w:b/>
          <w:i/>
          <w:sz w:val="26"/>
          <w:szCs w:val="26"/>
        </w:rPr>
        <w:t>Xin cảm ơn !</w:t>
      </w: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 xml:space="preserve">Phụ lục 04 </w:t>
      </w:r>
    </w:p>
    <w:p w:rsidR="00014FD8" w:rsidRPr="007564F6" w:rsidRDefault="001A2370" w:rsidP="00014FD8">
      <w:pPr>
        <w:spacing w:after="0" w:line="360" w:lineRule="auto"/>
        <w:jc w:val="center"/>
        <w:rPr>
          <w:rFonts w:ascii="Times New Roman" w:eastAsia="Times" w:hAnsi="Times New Roman" w:cs="Times New Roman"/>
          <w:b/>
          <w:sz w:val="26"/>
          <w:szCs w:val="26"/>
        </w:rPr>
      </w:pPr>
      <w:r w:rsidRPr="007564F6">
        <w:rPr>
          <w:rFonts w:ascii="Times New Roman" w:eastAsia="Times" w:hAnsi="Times New Roman" w:cs="Times New Roman"/>
          <w:b/>
          <w:sz w:val="26"/>
          <w:szCs w:val="26"/>
        </w:rPr>
        <w:t xml:space="preserve">PHIẾU XIN Ý KIẾN VỀ TÍNH CẤP THIẾT </w:t>
      </w:r>
    </w:p>
    <w:p w:rsidR="00B11820" w:rsidRPr="007564F6" w:rsidRDefault="001A2370" w:rsidP="00014FD8">
      <w:pPr>
        <w:spacing w:after="0" w:line="360" w:lineRule="auto"/>
        <w:jc w:val="center"/>
        <w:rPr>
          <w:rFonts w:ascii="Times New Roman" w:eastAsia="Times" w:hAnsi="Times New Roman" w:cs="Times New Roman"/>
          <w:b/>
          <w:sz w:val="26"/>
          <w:szCs w:val="26"/>
        </w:rPr>
      </w:pPr>
      <w:r w:rsidRPr="007564F6">
        <w:rPr>
          <w:rFonts w:ascii="Times New Roman" w:eastAsia="Times" w:hAnsi="Times New Roman" w:cs="Times New Roman"/>
          <w:b/>
          <w:sz w:val="26"/>
          <w:szCs w:val="26"/>
        </w:rPr>
        <w:t>CỦA CÁC BIỆN PHÁP ĐỀ XUẤT</w:t>
      </w:r>
    </w:p>
    <w:p w:rsidR="00B11820" w:rsidRPr="007564F6" w:rsidRDefault="001A2370" w:rsidP="00014FD8">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(Dùng cho CBQL và chuyên gia, GV )</w:t>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 Thầy (cô) hãy cho biết ý kiến về mức độ cấp thiết của các biện pháp quản lý đào tạo GVMN theo tiếp cận năng lực</w:t>
      </w:r>
    </w:p>
    <w:tbl>
      <w:tblPr>
        <w:tblStyle w:val="afffffe"/>
        <w:tblW w:w="89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
        <w:gridCol w:w="5103"/>
        <w:gridCol w:w="1197"/>
        <w:gridCol w:w="887"/>
        <w:gridCol w:w="1176"/>
      </w:tblGrid>
      <w:tr w:rsidR="00B11820" w:rsidRPr="007564F6" w:rsidTr="00014FD8">
        <w:trPr>
          <w:trHeight w:val="20"/>
          <w:jc w:val="center"/>
        </w:trPr>
        <w:tc>
          <w:tcPr>
            <w:tcW w:w="57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10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Biện pháp</w:t>
            </w:r>
          </w:p>
        </w:tc>
        <w:tc>
          <w:tcPr>
            <w:tcW w:w="11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w:t>
            </w:r>
          </w:p>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cấp thiết</w:t>
            </w:r>
          </w:p>
        </w:tc>
        <w:tc>
          <w:tcPr>
            <w:tcW w:w="8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Cấp</w:t>
            </w:r>
          </w:p>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thiết</w:t>
            </w:r>
          </w:p>
        </w:tc>
        <w:tc>
          <w:tcPr>
            <w:tcW w:w="11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w:t>
            </w:r>
          </w:p>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cấp thiết</w:t>
            </w:r>
          </w:p>
        </w:tc>
      </w:tr>
      <w:tr w:rsidR="00B11820" w:rsidRPr="007564F6" w:rsidTr="00014FD8">
        <w:trPr>
          <w:trHeight w:val="20"/>
          <w:jc w:val="center"/>
        </w:trPr>
        <w:tc>
          <w:tcPr>
            <w:tcW w:w="57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014FD8">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6"/>
                <w:szCs w:val="26"/>
              </w:rPr>
            </w:pPr>
          </w:p>
        </w:tc>
        <w:tc>
          <w:tcPr>
            <w:tcW w:w="510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014FD8">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6"/>
                <w:szCs w:val="26"/>
              </w:rPr>
            </w:pPr>
          </w:p>
        </w:tc>
        <w:tc>
          <w:tcPr>
            <w:tcW w:w="11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c>
          <w:tcPr>
            <w:tcW w:w="8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c>
          <w:tcPr>
            <w:tcW w:w="11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24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trPr>
          <w:trHeight w:val="20"/>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1. Tổ chức các hoạt động tuyên truyền, hướng nghiệp trong tuyển sinh đào tạo GVMN theo tiếp cận năng lực</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2. Chỉ đạo điều chỉnh, bổ sung cập nhật chương trình đào tạo GVMN theo tiếp cận năng lực</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3. Tổ chức bồi dưỡng năng lực nghề nghiệp cho đội ngũ giảng viên các trường CĐ đáp ứng yêu cầu dạy học theo tiếp cận năng lực</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4. Chỉ đạo đầu tư cơ sở vật chất và các điều kiện đảm bảo đào tạo GVMN theo tiếp cận năng lực</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5. Chỉ đạo đổi mới hình thức, phương pháp dạy học theo tiếp cận năng lực</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6. Chỉ đạo đổi mới hoạt động kiểm tra , đánh giá kết quả học tập của SV theo tiếp cận năng lực</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7. Tổ chức xây dựng hệ thống trường thực hành, thực tập trong đào tạo GVMN đáp ứng chương trình đào tạo theo tiếp cận năng lực</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trPr>
          <w:trHeight w:val="20"/>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pBdr>
                <w:top w:val="nil"/>
                <w:left w:val="nil"/>
                <w:bottom w:val="nil"/>
                <w:right w:val="nil"/>
                <w:between w:val="nil"/>
              </w:pBd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8. Xây dựng hệ thống thông tin quản lý sinh viên mầm non sau tốt nghiệp</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6"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spacing w:after="0" w:line="240" w:lineRule="auto"/>
        <w:ind w:firstLine="567"/>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2/ Thầy (cô) hãy cho biết ý kiến về mức độ khả thi của các biện pháp quản lý đào tạo GV mầm non theo tiếp cận năng lực</w:t>
      </w:r>
    </w:p>
    <w:tbl>
      <w:tblPr>
        <w:tblStyle w:val="affffff"/>
        <w:tblW w:w="8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8"/>
        <w:gridCol w:w="5247"/>
        <w:gridCol w:w="877"/>
        <w:gridCol w:w="887"/>
        <w:gridCol w:w="1171"/>
      </w:tblGrid>
      <w:tr w:rsidR="00B11820" w:rsidRPr="007564F6" w:rsidTr="00014FD8">
        <w:trPr>
          <w:trHeight w:val="20"/>
          <w:jc w:val="center"/>
        </w:trPr>
        <w:tc>
          <w:tcPr>
            <w:tcW w:w="57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TT</w:t>
            </w:r>
          </w:p>
        </w:tc>
        <w:tc>
          <w:tcPr>
            <w:tcW w:w="52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Biện pháp</w:t>
            </w:r>
          </w:p>
        </w:tc>
        <w:tc>
          <w:tcPr>
            <w:tcW w:w="8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Rất</w:t>
            </w:r>
          </w:p>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khả thi</w:t>
            </w:r>
          </w:p>
        </w:tc>
        <w:tc>
          <w:tcPr>
            <w:tcW w:w="8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Khả</w:t>
            </w:r>
          </w:p>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thi</w:t>
            </w:r>
          </w:p>
        </w:tc>
        <w:tc>
          <w:tcPr>
            <w:tcW w:w="11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Không</w:t>
            </w:r>
          </w:p>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khả thi</w:t>
            </w:r>
          </w:p>
        </w:tc>
      </w:tr>
      <w:tr w:rsidR="00B11820" w:rsidRPr="007564F6" w:rsidTr="00014FD8">
        <w:trPr>
          <w:trHeight w:val="20"/>
          <w:jc w:val="center"/>
        </w:trPr>
        <w:tc>
          <w:tcPr>
            <w:tcW w:w="57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014FD8">
            <w:pPr>
              <w:widowControl w:val="0"/>
              <w:pBdr>
                <w:top w:val="nil"/>
                <w:left w:val="nil"/>
                <w:bottom w:val="nil"/>
                <w:right w:val="nil"/>
                <w:between w:val="nil"/>
              </w:pBdr>
              <w:spacing w:after="0"/>
              <w:jc w:val="center"/>
              <w:rPr>
                <w:rFonts w:ascii="Times New Roman" w:eastAsia="Times New Roman" w:hAnsi="Times New Roman" w:cs="Times New Roman"/>
                <w:b/>
                <w:sz w:val="26"/>
                <w:szCs w:val="26"/>
              </w:rPr>
            </w:pPr>
          </w:p>
        </w:tc>
        <w:tc>
          <w:tcPr>
            <w:tcW w:w="52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B11820" w:rsidP="00014FD8">
            <w:pPr>
              <w:widowControl w:val="0"/>
              <w:pBdr>
                <w:top w:val="nil"/>
                <w:left w:val="nil"/>
                <w:bottom w:val="nil"/>
                <w:right w:val="nil"/>
                <w:between w:val="nil"/>
              </w:pBdr>
              <w:spacing w:after="0"/>
              <w:jc w:val="center"/>
              <w:rPr>
                <w:rFonts w:ascii="Times New Roman" w:eastAsia="Times New Roman" w:hAnsi="Times New Roman" w:cs="Times New Roman"/>
                <w:b/>
                <w:sz w:val="26"/>
                <w:szCs w:val="26"/>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(3)</w:t>
            </w:r>
          </w:p>
        </w:tc>
        <w:tc>
          <w:tcPr>
            <w:tcW w:w="8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(2)</w:t>
            </w:r>
          </w:p>
        </w:tc>
        <w:tc>
          <w:tcPr>
            <w:tcW w:w="11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(1)</w:t>
            </w:r>
          </w:p>
        </w:tc>
      </w:tr>
      <w:tr w:rsidR="00B11820" w:rsidRPr="007564F6" w:rsidTr="00014FD8">
        <w:trPr>
          <w:trHeight w:val="20"/>
          <w:jc w:val="center"/>
        </w:trPr>
        <w:tc>
          <w:tcPr>
            <w:tcW w:w="5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1</w:t>
            </w:r>
          </w:p>
        </w:tc>
        <w:tc>
          <w:tcPr>
            <w:tcW w:w="5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1. Tổ chức các hoạt động tuyên truyền, hướng nghiệp trong tuyển sinh đào tạo GVMN theo tiếp cận năng lực</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2</w:t>
            </w:r>
          </w:p>
        </w:tc>
        <w:tc>
          <w:tcPr>
            <w:tcW w:w="5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2. Chỉ đạo điều chỉnh, bổ sung cập nhật chương trình đào tạo GVMN theo tiếp cận năng lực</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3</w:t>
            </w:r>
          </w:p>
        </w:tc>
        <w:tc>
          <w:tcPr>
            <w:tcW w:w="5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pBdr>
                <w:top w:val="nil"/>
                <w:left w:val="nil"/>
                <w:bottom w:val="nil"/>
                <w:right w:val="nil"/>
                <w:between w:val="nil"/>
              </w:pBd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3. Tổ chức bồi dưỡng năng lực nghề nghiệp cho đội ngũ giảng viên các trường CĐ đáp ứng yêu cầu dạy học theo tiếp cận năng lực</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4</w:t>
            </w:r>
          </w:p>
        </w:tc>
        <w:tc>
          <w:tcPr>
            <w:tcW w:w="5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4. Chỉ đạo đầu tư cơ sở vật chất và các điều kiện đảm bảo đào tạo GVMN theo tiếp cận năng lực</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5</w:t>
            </w:r>
          </w:p>
        </w:tc>
        <w:tc>
          <w:tcPr>
            <w:tcW w:w="5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5. Chỉ đạo đổi mới hình thức, phương pháp dạy học theo tiếp cận năng lực</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6</w:t>
            </w:r>
          </w:p>
        </w:tc>
        <w:tc>
          <w:tcPr>
            <w:tcW w:w="5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6. Chỉ đạo đổi mới hoạt động kiểm tra , đánh giá kết quả học tập của SV theo tiếp cận năng lực</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7</w:t>
            </w:r>
          </w:p>
        </w:tc>
        <w:tc>
          <w:tcPr>
            <w:tcW w:w="5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7. Tổ chức xây dựng hệ thống trường thực hành, thực tập trong đào tạo GVMN đáp ứng chương trình đào tạo theo tiếp cận năng lực</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r w:rsidR="00B11820" w:rsidRPr="007564F6" w:rsidTr="00014FD8">
        <w:trPr>
          <w:trHeight w:val="20"/>
          <w:jc w:val="center"/>
        </w:trPr>
        <w:tc>
          <w:tcPr>
            <w:tcW w:w="5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pPr>
              <w:spacing w:after="0" w:line="312" w:lineRule="auto"/>
              <w:jc w:val="center"/>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8</w:t>
            </w:r>
          </w:p>
        </w:tc>
        <w:tc>
          <w:tcPr>
            <w:tcW w:w="5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820" w:rsidRPr="007564F6" w:rsidRDefault="001A2370" w:rsidP="00014FD8">
            <w:pPr>
              <w:pBdr>
                <w:top w:val="nil"/>
                <w:left w:val="nil"/>
                <w:bottom w:val="nil"/>
                <w:right w:val="nil"/>
                <w:between w:val="nil"/>
              </w:pBdr>
              <w:spacing w:after="0" w:line="312"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Biện pháp 8. Xây dựng hệ thống thông tin quản lý sinh viên mầm non sau tốt nghiệp</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c>
          <w:tcPr>
            <w:tcW w:w="1171" w:type="dxa"/>
            <w:tcBorders>
              <w:top w:val="single" w:sz="4" w:space="0" w:color="000000"/>
              <w:left w:val="single" w:sz="4" w:space="0" w:color="000000"/>
              <w:bottom w:val="single" w:sz="4" w:space="0" w:color="000000"/>
              <w:right w:val="single" w:sz="4" w:space="0" w:color="000000"/>
            </w:tcBorders>
            <w:shd w:val="clear" w:color="auto" w:fill="FFFFFF"/>
          </w:tcPr>
          <w:p w:rsidR="00B11820" w:rsidRPr="007564F6" w:rsidRDefault="00B11820">
            <w:pPr>
              <w:spacing w:after="0" w:line="312" w:lineRule="auto"/>
              <w:rPr>
                <w:rFonts w:ascii="Times New Roman" w:eastAsia="Times New Roman" w:hAnsi="Times New Roman" w:cs="Times New Roman"/>
                <w:sz w:val="26"/>
                <w:szCs w:val="26"/>
              </w:rPr>
            </w:pPr>
          </w:p>
        </w:tc>
      </w:tr>
    </w:tbl>
    <w:p w:rsidR="00B11820" w:rsidRPr="007564F6" w:rsidRDefault="00B11820">
      <w:pPr>
        <w:rPr>
          <w:rFonts w:ascii="Times New Roman" w:eastAsia="Times New Roman" w:hAnsi="Times New Roman" w:cs="Times New Roman"/>
        </w:rPr>
      </w:pPr>
    </w:p>
    <w:p w:rsidR="00B11820" w:rsidRPr="007564F6" w:rsidRDefault="001A2370">
      <w:pPr>
        <w:spacing w:after="0" w:line="312" w:lineRule="auto"/>
        <w:jc w:val="both"/>
        <w:rPr>
          <w:rFonts w:ascii="Times New Roman" w:eastAsia="Times New Roman" w:hAnsi="Times New Roman" w:cs="Times New Roman"/>
          <w:b/>
          <w:sz w:val="26"/>
          <w:szCs w:val="26"/>
        </w:rPr>
      </w:pPr>
      <w:r w:rsidRPr="007564F6">
        <w:br w:type="page"/>
      </w: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Phụ lục 05</w:t>
      </w:r>
    </w:p>
    <w:p w:rsidR="00B11820" w:rsidRPr="007564F6" w:rsidRDefault="001A2370">
      <w:pPr>
        <w:spacing w:after="0" w:line="360" w:lineRule="auto"/>
        <w:ind w:firstLine="567"/>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 CÂU HỎI ĐÁNH GIÁ NĂNG LỰC CỦA SINH VIÊN </w:t>
      </w:r>
    </w:p>
    <w:p w:rsidR="00B11820" w:rsidRPr="007564F6" w:rsidRDefault="001A2370">
      <w:pPr>
        <w:spacing w:after="0" w:line="360" w:lineRule="auto"/>
        <w:ind w:firstLine="567"/>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NGÀNH SPMN Ở TRƯỜNG CĐSP KHI TIẾN HÀNH THỬ NGHIỆM</w:t>
      </w:r>
    </w:p>
    <w:p w:rsidR="00B11820" w:rsidRPr="007564F6" w:rsidRDefault="00B11820">
      <w:pPr>
        <w:spacing w:after="0" w:line="360" w:lineRule="auto"/>
        <w:ind w:firstLine="567"/>
        <w:jc w:val="both"/>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ab/>
        <w:t>Để nâng cao năng lực cho SV trong đào tạo phát triển các kỹ năng giáo dục trẻ mầm non, xin các bạn SV cho biết sự cần thiết về các mức độ của các kỹ năng sau:</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1: Trong các trường đào tạo GVMN hiện tại quá trình đào tạo đã được tiếp cận theo năng ở mức độ nào? Vì sao?</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2: Theo bạn các năng lực cần có của sinh viên ngành mầm non thì họ phải được làm những gì? Có cần phải thay đổi phương thức đào tạo thường xuyên theo hướng sinh viên được trực tiếp thực hành hay không?</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3: Theo bạn những ai cần thiết tham gia vào quá trình đào tạo sinh viên và phải thường xuyên nâng cao năng lực?</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4: Bạn hãy liệt kê những con đường nào để sinh viên có thể có những năng lực giáo dục trẻ mầm non?</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5: So với mục tiêu đào tạo và những yêu cầu năng lực của GV mầm non hiện nay thì bạn cần bổ sung những năng lực gì?</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Câu 6: Trong quá trình đào tạo GVMN ở các trường CĐSP theo bạn thì cần phải đổi mới những nội dung gì? </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Chân thành cảm ơn </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Xin cho biết một số thông tin </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Họ và tên…………………………</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Chức vụ ( nếu có)</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Đã và đang học và công tác ở trường CĐSP………</w:t>
      </w: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Phụ lục 06</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DANH SÁCH PHỎNG VẤN CÁC KHÁCH THỂ VỀ TÍNH CẤP THIẾT </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VÀ KHẢ THI CŨNG NHƯ PHỎNG VẤN SÂU</w:t>
      </w:r>
    </w:p>
    <w:p w:rsidR="00B11820" w:rsidRPr="007564F6" w:rsidRDefault="00B11820">
      <w:pPr>
        <w:spacing w:after="0" w:line="240" w:lineRule="auto"/>
        <w:jc w:val="center"/>
        <w:rPr>
          <w:rFonts w:ascii="Times New Roman" w:eastAsia="Times New Roman" w:hAnsi="Times New Roman" w:cs="Times New Roman"/>
          <w:b/>
          <w:sz w:val="26"/>
          <w:szCs w:val="26"/>
        </w:rPr>
      </w:pPr>
    </w:p>
    <w:p w:rsidR="00B11820" w:rsidRPr="007564F6" w:rsidRDefault="001A2370">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Sở Giáo dục và Đào tạo: </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Hà Nội : 1 </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Hà Nam : 1</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Bắc Ninh : 1 </w:t>
      </w:r>
    </w:p>
    <w:p w:rsidR="00B11820" w:rsidRPr="007564F6" w:rsidRDefault="001A2370">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CB phòng GD và Đào tạo </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Phòng Giáo dục và Đào tạo Ba Vì- Hà Nội : 3 </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Phòng Giáo dục và Đào tạo quận Hai bà Trưng - Hà Nội : 2</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Phòng Giáo dục và Đào tạo Lý Nhân - Hà Nam : 2</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Phòng Giáo dục và Đào tạo Kim Bảng - Hà Nam : 2</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Phòng Giáo dục và Đào tạo Thuận Thành - Bắc Ninh: 3 </w:t>
      </w:r>
    </w:p>
    <w:p w:rsidR="00B11820" w:rsidRPr="007564F6" w:rsidRDefault="001A2370">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Các trường mầm non : 15 trường mỗi trường gồm: 1 HT; 1 phó HT; </w:t>
      </w:r>
    </w:p>
    <w:p w:rsidR="00B11820" w:rsidRPr="007564F6" w:rsidRDefault="001A2370">
      <w:pPr>
        <w:pBdr>
          <w:top w:val="nil"/>
          <w:left w:val="nil"/>
          <w:bottom w:val="nil"/>
          <w:right w:val="nil"/>
          <w:between w:val="nil"/>
        </w:pBdr>
        <w:spacing w:after="0" w:line="360" w:lineRule="auto"/>
        <w:ind w:left="92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1 TTCM; 2 GV mầm non đã học ở các trường CĐSP </w:t>
      </w:r>
    </w:p>
    <w:p w:rsidR="00B11820" w:rsidRPr="007564F6" w:rsidRDefault="001A2370">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Các trường CĐSP </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bookmarkStart w:id="233" w:name="_heading=h.3c9z6hx" w:colFirst="0" w:colLast="0"/>
      <w:bookmarkEnd w:id="233"/>
      <w:r w:rsidRPr="007564F6">
        <w:rPr>
          <w:rFonts w:ascii="Times New Roman" w:eastAsia="Times New Roman" w:hAnsi="Times New Roman" w:cs="Times New Roman"/>
          <w:sz w:val="26"/>
          <w:szCs w:val="26"/>
        </w:rPr>
        <w:t>CBQL các trường CĐSP</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GV giảng dạy trực tiếp ở khoa mầm non các trường CĐSP </w:t>
      </w:r>
    </w:p>
    <w:p w:rsidR="00B11820" w:rsidRPr="007564F6" w:rsidRDefault="001A2370">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Sinh viên trực tiếp học tại năm thứ 2 và 3 ở các trường CĐSP </w:t>
      </w: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B11820">
      <w:pPr>
        <w:spacing w:after="0" w:line="360" w:lineRule="auto"/>
        <w:ind w:firstLine="567"/>
        <w:jc w:val="both"/>
        <w:rPr>
          <w:rFonts w:ascii="Times New Roman" w:eastAsia="Times New Roman" w:hAnsi="Times New Roman" w:cs="Times New Roman"/>
          <w:sz w:val="26"/>
          <w:szCs w:val="26"/>
        </w:rPr>
      </w:pP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br w:type="page"/>
      </w:r>
    </w:p>
    <w:p w:rsidR="00B11820" w:rsidRPr="007564F6" w:rsidRDefault="001A2370">
      <w:pPr>
        <w:spacing w:after="0"/>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lastRenderedPageBreak/>
        <w:t>Phụ lục 07</w:t>
      </w:r>
    </w:p>
    <w:p w:rsidR="00014FD8" w:rsidRPr="007564F6" w:rsidRDefault="00014FD8">
      <w:pPr>
        <w:spacing w:after="0" w:line="360" w:lineRule="auto"/>
        <w:jc w:val="center"/>
        <w:rPr>
          <w:rFonts w:ascii="Times New Roman" w:eastAsia="Times New Roman" w:hAnsi="Times New Roman" w:cs="Times New Roman"/>
          <w:b/>
          <w:sz w:val="26"/>
          <w:szCs w:val="26"/>
        </w:rPr>
      </w:pP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BIÊN BẢN PHÒNG VẤN HIỆU TRƯỞNG TRƯỜNG MẦM NON </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 xml:space="preserve">CÓ SỬ DỤNG GV TỐT NGHIỆP Ở CÁC TRƯỜNG </w:t>
      </w:r>
    </w:p>
    <w:p w:rsidR="00B11820" w:rsidRPr="007564F6" w:rsidRDefault="001A2370">
      <w:pPr>
        <w:spacing w:after="0" w:line="360" w:lineRule="auto"/>
        <w:jc w:val="center"/>
        <w:rPr>
          <w:rFonts w:ascii="Times New Roman" w:eastAsia="Times New Roman" w:hAnsi="Times New Roman" w:cs="Times New Roman"/>
          <w:b/>
          <w:sz w:val="26"/>
          <w:szCs w:val="26"/>
        </w:rPr>
      </w:pPr>
      <w:r w:rsidRPr="007564F6">
        <w:rPr>
          <w:rFonts w:ascii="Times New Roman" w:eastAsia="Times New Roman" w:hAnsi="Times New Roman" w:cs="Times New Roman"/>
          <w:b/>
          <w:sz w:val="26"/>
          <w:szCs w:val="26"/>
        </w:rPr>
        <w:t>CAO ĐẲNG SƯ PHẠM</w:t>
      </w:r>
    </w:p>
    <w:p w:rsidR="00B11820" w:rsidRPr="007564F6" w:rsidRDefault="00B11820">
      <w:pPr>
        <w:spacing w:after="0" w:line="240" w:lineRule="auto"/>
        <w:jc w:val="center"/>
        <w:rPr>
          <w:rFonts w:ascii="Times New Roman" w:eastAsia="Times New Roman" w:hAnsi="Times New Roman" w:cs="Times New Roman"/>
          <w:b/>
          <w:sz w:val="26"/>
          <w:szCs w:val="26"/>
        </w:rPr>
      </w:pP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1: Xin Thầy (Cô) cho biết số lượng GV mới tuyển dụng tốt nghiệp ở các trường Cao đẳng Sư phạm trong 3 năm gần đây (2017-2019)</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2: Xin Thầy (Cô) cho biết ý kiến nhận xét về thái độ đối với nghề, yêu trẻ của các cô giáo mới được tuyển dụng?</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3: Xin Thầy (cô) cho biết ý kiến về kỹ năng chăm sóc trẻ mầm non của các GV mới tuyển dụng?</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Câu 4: Xin Thầy (Cô) cho biết nhận xét của mình về kỹ năng tổ chức các hoạt động giáo dục cho trẻ mầm non của GV tốt nghiệp cao đẳng Sư phạm ? </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Câu 5: Nhà trường đã có những biện pháp gì để giúp đỡ những GV trẻ nâng cao chuyên môn, nghiệp vụ và gắn bó với trường?</w:t>
      </w:r>
    </w:p>
    <w:p w:rsidR="00B11820" w:rsidRPr="007564F6" w:rsidRDefault="001A2370">
      <w:pPr>
        <w:spacing w:after="0" w:line="360" w:lineRule="auto"/>
        <w:ind w:firstLine="567"/>
        <w:jc w:val="both"/>
        <w:rPr>
          <w:rFonts w:ascii="Times New Roman" w:eastAsia="Times New Roman" w:hAnsi="Times New Roman" w:cs="Times New Roman"/>
          <w:sz w:val="26"/>
          <w:szCs w:val="26"/>
        </w:rPr>
      </w:pPr>
      <w:r w:rsidRPr="007564F6">
        <w:rPr>
          <w:rFonts w:ascii="Times New Roman" w:eastAsia="Times New Roman" w:hAnsi="Times New Roman" w:cs="Times New Roman"/>
          <w:sz w:val="26"/>
          <w:szCs w:val="26"/>
        </w:rPr>
        <w:t xml:space="preserve">Trân trọng cảm ơn! </w:t>
      </w:r>
    </w:p>
    <w:p w:rsidR="00B11820" w:rsidRPr="007564F6" w:rsidRDefault="00B1182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p>
    <w:p w:rsidR="00B11820" w:rsidRPr="007564F6" w:rsidRDefault="00B1182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p>
    <w:p w:rsidR="00B11820" w:rsidRPr="007564F6" w:rsidRDefault="00B1182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p>
    <w:p w:rsidR="00B11820" w:rsidRPr="007564F6" w:rsidRDefault="00B1182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p>
    <w:p w:rsidR="00B11820" w:rsidRPr="007564F6" w:rsidRDefault="00B11820">
      <w:pPr>
        <w:pBdr>
          <w:top w:val="nil"/>
          <w:left w:val="nil"/>
          <w:bottom w:val="nil"/>
          <w:right w:val="nil"/>
          <w:between w:val="nil"/>
        </w:pBdr>
        <w:spacing w:after="0" w:line="360" w:lineRule="auto"/>
        <w:ind w:firstLine="567"/>
        <w:jc w:val="both"/>
        <w:rPr>
          <w:rFonts w:ascii="Times New Roman" w:eastAsia="Times New Roman" w:hAnsi="Times New Roman" w:cs="Times New Roman"/>
          <w:sz w:val="28"/>
          <w:szCs w:val="28"/>
        </w:rPr>
      </w:pPr>
    </w:p>
    <w:p w:rsidR="00B11820" w:rsidRPr="007564F6" w:rsidRDefault="00B11820">
      <w:pPr>
        <w:spacing w:after="0" w:line="360" w:lineRule="auto"/>
        <w:jc w:val="center"/>
        <w:rPr>
          <w:rFonts w:ascii="Times New Roman" w:eastAsia="Times New Roman" w:hAnsi="Times New Roman" w:cs="Times New Roman"/>
        </w:rPr>
      </w:pPr>
    </w:p>
    <w:sectPr w:rsidR="00B11820" w:rsidRPr="007564F6" w:rsidSect="00B11820">
      <w:headerReference w:type="default" r:id="rId62"/>
      <w:pgSz w:w="11907" w:h="16840"/>
      <w:pgMar w:top="1701" w:right="1134" w:bottom="1701" w:left="1985" w:header="964"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741" w:rsidRDefault="001D5741" w:rsidP="00B11820">
      <w:pPr>
        <w:spacing w:after="0" w:line="240" w:lineRule="auto"/>
      </w:pPr>
      <w:r>
        <w:separator/>
      </w:r>
    </w:p>
  </w:endnote>
  <w:endnote w:type="continuationSeparator" w:id="0">
    <w:p w:rsidR="001D5741" w:rsidRDefault="001D5741" w:rsidP="00B11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rbel">
    <w:panose1 w:val="020B0503020204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Reference Sans Serif">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David">
    <w:panose1 w:val="00000000000000000000"/>
    <w:charset w:val="00"/>
    <w:family w:val="roman"/>
    <w:notTrueType/>
    <w:pitch w:val="default"/>
  </w:font>
  <w:font w:name="Century Schoolbook">
    <w:charset w:val="00"/>
    <w:family w:val="roman"/>
    <w:pitch w:val="variable"/>
    <w:sig w:usb0="00000287" w:usb1="00000000" w:usb2="00000000" w:usb3="00000000" w:csb0="0000009F" w:csb1="00000000"/>
  </w:font>
  <w:font w:name="Haansoft Batang">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Italic">
    <w:panose1 w:val="02020703060505090304"/>
    <w:charset w:val="00"/>
    <w:family w:val="roman"/>
    <w:notTrueType/>
    <w:pitch w:val="default"/>
  </w:font>
  <w:font w:name="Cardo">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741" w:rsidRDefault="001D5741" w:rsidP="00B11820">
      <w:pPr>
        <w:spacing w:after="0" w:line="240" w:lineRule="auto"/>
      </w:pPr>
      <w:r>
        <w:separator/>
      </w:r>
    </w:p>
  </w:footnote>
  <w:footnote w:type="continuationSeparator" w:id="0">
    <w:p w:rsidR="001D5741" w:rsidRDefault="001D5741" w:rsidP="00B118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6B4" w:rsidRDefault="000826B4">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8"/>
        <w:szCs w:val="28"/>
      </w:rPr>
    </w:pPr>
  </w:p>
  <w:p w:rsidR="000826B4" w:rsidRDefault="000826B4">
    <w:pPr>
      <w:pBdr>
        <w:top w:val="nil"/>
        <w:left w:val="nil"/>
        <w:bottom w:val="nil"/>
        <w:right w:val="nil"/>
        <w:between w:val="nil"/>
      </w:pBdr>
      <w:tabs>
        <w:tab w:val="center" w:pos="4680"/>
        <w:tab w:val="right" w:pos="93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6B4" w:rsidRDefault="000826B4">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F02378">
      <w:rPr>
        <w:rFonts w:ascii="Times New Roman" w:eastAsia="Times New Roman" w:hAnsi="Times New Roman" w:cs="Times New Roman"/>
        <w:noProof/>
        <w:color w:val="000000"/>
        <w:sz w:val="26"/>
        <w:szCs w:val="26"/>
      </w:rPr>
      <w:t>xi</w:t>
    </w:r>
    <w:r>
      <w:rPr>
        <w:rFonts w:ascii="Times New Roman" w:eastAsia="Times New Roman" w:hAnsi="Times New Roman" w:cs="Times New Roman"/>
        <w:color w:val="000000"/>
        <w:sz w:val="26"/>
        <w:szCs w:val="26"/>
      </w:rPr>
      <w:fldChar w:fldCharType="end"/>
    </w:r>
  </w:p>
  <w:p w:rsidR="000826B4" w:rsidRDefault="000826B4">
    <w:pPr>
      <w:pBdr>
        <w:top w:val="nil"/>
        <w:left w:val="nil"/>
        <w:bottom w:val="nil"/>
        <w:right w:val="nil"/>
        <w:between w:val="nil"/>
      </w:pBdr>
      <w:tabs>
        <w:tab w:val="center" w:pos="4680"/>
        <w:tab w:val="right" w:pos="9360"/>
      </w:tabs>
      <w:spacing w:after="0" w:line="240" w:lineRule="auto"/>
      <w:jc w:val="both"/>
      <w:rPr>
        <w:rFonts w:ascii="Times New Roman" w:eastAsia="Times New Roman" w:hAnsi="Times New Roman" w:cs="Times New Roman"/>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6B4" w:rsidRDefault="000826B4">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F02378">
      <w:rPr>
        <w:rFonts w:ascii="Times New Roman" w:eastAsia="Times New Roman" w:hAnsi="Times New Roman" w:cs="Times New Roman"/>
        <w:noProof/>
        <w:color w:val="000000"/>
        <w:sz w:val="26"/>
        <w:szCs w:val="26"/>
      </w:rPr>
      <w:t>210</w:t>
    </w:r>
    <w:r>
      <w:rPr>
        <w:rFonts w:ascii="Times New Roman" w:eastAsia="Times New Roman" w:hAnsi="Times New Roman" w:cs="Times New Roman"/>
        <w:color w:val="000000"/>
        <w:sz w:val="26"/>
        <w:szCs w:val="26"/>
      </w:rPr>
      <w:fldChar w:fldCharType="end"/>
    </w:r>
  </w:p>
  <w:p w:rsidR="000826B4" w:rsidRDefault="000826B4">
    <w:pPr>
      <w:pBdr>
        <w:top w:val="nil"/>
        <w:left w:val="nil"/>
        <w:bottom w:val="nil"/>
        <w:right w:val="nil"/>
        <w:between w:val="nil"/>
      </w:pBdr>
      <w:tabs>
        <w:tab w:val="center" w:pos="4680"/>
        <w:tab w:val="right" w:pos="9360"/>
      </w:tabs>
      <w:spacing w:after="0" w:line="240" w:lineRule="auto"/>
      <w:jc w:val="both"/>
      <w:rPr>
        <w:rFonts w:ascii="Times New Roman" w:eastAsia="Times New Roman" w:hAnsi="Times New Roman" w:cs="Times New Roman"/>
        <w:color w:val="000000"/>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6B4" w:rsidRDefault="000826B4">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F02378">
      <w:rPr>
        <w:rFonts w:ascii="Times New Roman" w:eastAsia="Times New Roman" w:hAnsi="Times New Roman" w:cs="Times New Roman"/>
        <w:noProof/>
        <w:color w:val="000000"/>
        <w:sz w:val="24"/>
        <w:szCs w:val="24"/>
      </w:rPr>
      <w:t>32</w:t>
    </w:r>
    <w:r>
      <w:rPr>
        <w:rFonts w:ascii="Times New Roman" w:eastAsia="Times New Roman" w:hAnsi="Times New Roman" w:cs="Times New Roman"/>
        <w:color w:val="000000"/>
        <w:sz w:val="24"/>
        <w:szCs w:val="24"/>
      </w:rPr>
      <w:fldChar w:fldCharType="end"/>
    </w:r>
  </w:p>
  <w:p w:rsidR="000826B4" w:rsidRDefault="000826B4">
    <w:pPr>
      <w:pBdr>
        <w:top w:val="nil"/>
        <w:left w:val="nil"/>
        <w:bottom w:val="nil"/>
        <w:right w:val="nil"/>
        <w:between w:val="nil"/>
      </w:pBdr>
      <w:tabs>
        <w:tab w:val="center" w:pos="4680"/>
        <w:tab w:val="right" w:pos="9360"/>
      </w:tabs>
      <w:spacing w:after="0" w:line="240" w:lineRule="auto"/>
      <w:jc w:val="both"/>
      <w:rPr>
        <w:rFonts w:ascii="Times New Roman" w:eastAsia="Times New Roman" w:hAnsi="Times New Roman" w:cs="Times New Roman"/>
        <w:color w:val="000000"/>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E3A34"/>
    <w:multiLevelType w:val="multilevel"/>
    <w:tmpl w:val="5734E2E2"/>
    <w:lvl w:ilvl="0">
      <w:start w:val="126"/>
      <w:numFmt w:val="decimal"/>
      <w:lvlText w:val="%1."/>
      <w:lvlJc w:val="left"/>
      <w:pPr>
        <w:ind w:left="1110" w:hanging="39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310140AC"/>
    <w:multiLevelType w:val="multilevel"/>
    <w:tmpl w:val="7FEAA0D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446D5259"/>
    <w:multiLevelType w:val="multilevel"/>
    <w:tmpl w:val="4EE6505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4A2D5D83"/>
    <w:multiLevelType w:val="multilevel"/>
    <w:tmpl w:val="5E569F6A"/>
    <w:lvl w:ilvl="0">
      <w:start w:val="125"/>
      <w:numFmt w:val="decimal"/>
      <w:lvlText w:val="%1"/>
      <w:lvlJc w:val="left"/>
      <w:pPr>
        <w:ind w:left="610" w:hanging="360"/>
      </w:pPr>
    </w:lvl>
    <w:lvl w:ilvl="1">
      <w:start w:val="1"/>
      <w:numFmt w:val="lowerLetter"/>
      <w:lvlText w:val="%2."/>
      <w:lvlJc w:val="left"/>
      <w:pPr>
        <w:ind w:left="1330" w:hanging="360"/>
      </w:pPr>
    </w:lvl>
    <w:lvl w:ilvl="2">
      <w:start w:val="1"/>
      <w:numFmt w:val="lowerRoman"/>
      <w:lvlText w:val="%3."/>
      <w:lvlJc w:val="right"/>
      <w:pPr>
        <w:ind w:left="2050" w:hanging="180"/>
      </w:pPr>
    </w:lvl>
    <w:lvl w:ilvl="3">
      <w:start w:val="1"/>
      <w:numFmt w:val="decimal"/>
      <w:lvlText w:val="%4."/>
      <w:lvlJc w:val="left"/>
      <w:pPr>
        <w:ind w:left="2770" w:hanging="360"/>
      </w:pPr>
    </w:lvl>
    <w:lvl w:ilvl="4">
      <w:start w:val="1"/>
      <w:numFmt w:val="lowerLetter"/>
      <w:lvlText w:val="%5."/>
      <w:lvlJc w:val="left"/>
      <w:pPr>
        <w:ind w:left="3490" w:hanging="360"/>
      </w:pPr>
    </w:lvl>
    <w:lvl w:ilvl="5">
      <w:start w:val="1"/>
      <w:numFmt w:val="lowerRoman"/>
      <w:lvlText w:val="%6."/>
      <w:lvlJc w:val="right"/>
      <w:pPr>
        <w:ind w:left="4210" w:hanging="180"/>
      </w:pPr>
    </w:lvl>
    <w:lvl w:ilvl="6">
      <w:start w:val="1"/>
      <w:numFmt w:val="decimal"/>
      <w:lvlText w:val="%7."/>
      <w:lvlJc w:val="left"/>
      <w:pPr>
        <w:ind w:left="4930" w:hanging="360"/>
      </w:pPr>
    </w:lvl>
    <w:lvl w:ilvl="7">
      <w:start w:val="1"/>
      <w:numFmt w:val="lowerLetter"/>
      <w:lvlText w:val="%8."/>
      <w:lvlJc w:val="left"/>
      <w:pPr>
        <w:ind w:left="5650" w:hanging="360"/>
      </w:pPr>
    </w:lvl>
    <w:lvl w:ilvl="8">
      <w:start w:val="1"/>
      <w:numFmt w:val="lowerRoman"/>
      <w:lvlText w:val="%9."/>
      <w:lvlJc w:val="right"/>
      <w:pPr>
        <w:ind w:left="637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820"/>
    <w:rsid w:val="00014FD8"/>
    <w:rsid w:val="000826B4"/>
    <w:rsid w:val="00083F9C"/>
    <w:rsid w:val="00090EC8"/>
    <w:rsid w:val="000A0AA2"/>
    <w:rsid w:val="00142671"/>
    <w:rsid w:val="001623EB"/>
    <w:rsid w:val="001644BC"/>
    <w:rsid w:val="001A2370"/>
    <w:rsid w:val="001B652A"/>
    <w:rsid w:val="001D5741"/>
    <w:rsid w:val="00210807"/>
    <w:rsid w:val="002E272D"/>
    <w:rsid w:val="00310C38"/>
    <w:rsid w:val="00380975"/>
    <w:rsid w:val="005121E9"/>
    <w:rsid w:val="005920F2"/>
    <w:rsid w:val="006D2DCA"/>
    <w:rsid w:val="006E5C56"/>
    <w:rsid w:val="006F315E"/>
    <w:rsid w:val="00741F59"/>
    <w:rsid w:val="007564F6"/>
    <w:rsid w:val="00817E89"/>
    <w:rsid w:val="008B2116"/>
    <w:rsid w:val="008B4DD2"/>
    <w:rsid w:val="00903E37"/>
    <w:rsid w:val="00916910"/>
    <w:rsid w:val="00974BE4"/>
    <w:rsid w:val="00991A41"/>
    <w:rsid w:val="009963E3"/>
    <w:rsid w:val="009E16A8"/>
    <w:rsid w:val="00A57F06"/>
    <w:rsid w:val="00B11820"/>
    <w:rsid w:val="00B5635C"/>
    <w:rsid w:val="00C25998"/>
    <w:rsid w:val="00CB39AF"/>
    <w:rsid w:val="00CD1D3B"/>
    <w:rsid w:val="00DD56A3"/>
    <w:rsid w:val="00E12D16"/>
    <w:rsid w:val="00E17554"/>
    <w:rsid w:val="00E2084C"/>
    <w:rsid w:val="00EA11AF"/>
    <w:rsid w:val="00EC75A9"/>
    <w:rsid w:val="00ED6955"/>
    <w:rsid w:val="00F02378"/>
    <w:rsid w:val="00F17023"/>
    <w:rsid w:val="00F5085D"/>
    <w:rsid w:val="00F64169"/>
    <w:rsid w:val="00FD5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56F"/>
    <w:rPr>
      <w:rFonts w:asciiTheme="minorHAnsi" w:eastAsiaTheme="minorEastAsia" w:hAnsiTheme="minorHAnsi"/>
    </w:rPr>
  </w:style>
  <w:style w:type="paragraph" w:styleId="Heading1">
    <w:name w:val="heading 1"/>
    <w:basedOn w:val="Normal"/>
    <w:next w:val="Normal"/>
    <w:link w:val="Heading1Char"/>
    <w:qFormat/>
    <w:rsid w:val="0027279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autoRedefine/>
    <w:uiPriority w:val="9"/>
    <w:qFormat/>
    <w:rsid w:val="00F214F4"/>
    <w:pPr>
      <w:keepNext/>
      <w:spacing w:after="0" w:line="360" w:lineRule="auto"/>
      <w:outlineLvl w:val="1"/>
    </w:pPr>
    <w:rPr>
      <w:rFonts w:ascii="Times New Roman" w:eastAsia="Times New Roman" w:hAnsi="Times New Roman" w:cs="Times New Roman"/>
      <w:b/>
      <w:bCs/>
      <w:i/>
      <w:iCs/>
      <w:color w:val="000000" w:themeColor="text1"/>
      <w:sz w:val="28"/>
      <w:szCs w:val="28"/>
      <w:lang w:val="pt-BR"/>
    </w:rPr>
  </w:style>
  <w:style w:type="paragraph" w:styleId="Heading3">
    <w:name w:val="heading 3"/>
    <w:basedOn w:val="Normal"/>
    <w:next w:val="Normal"/>
    <w:link w:val="Heading3Char"/>
    <w:autoRedefine/>
    <w:uiPriority w:val="9"/>
    <w:qFormat/>
    <w:rsid w:val="00817E89"/>
    <w:pPr>
      <w:keepNext/>
      <w:spacing w:after="0" w:line="360" w:lineRule="auto"/>
      <w:ind w:firstLine="567"/>
      <w:jc w:val="both"/>
      <w:outlineLvl w:val="2"/>
    </w:pPr>
    <w:rPr>
      <w:rFonts w:ascii="Times New Roman Italic" w:eastAsia="Times New Roman" w:hAnsi="Times New Roman Italic" w:cs="Times New Roman"/>
      <w:bCs/>
      <w:i/>
      <w:spacing w:val="4"/>
      <w:sz w:val="28"/>
      <w:szCs w:val="28"/>
    </w:rPr>
  </w:style>
  <w:style w:type="paragraph" w:styleId="Heading4">
    <w:name w:val="heading 4"/>
    <w:basedOn w:val="Normal"/>
    <w:next w:val="Normal"/>
    <w:link w:val="Heading4Char"/>
    <w:uiPriority w:val="9"/>
    <w:qFormat/>
    <w:rsid w:val="0027279C"/>
    <w:pPr>
      <w:keepNext/>
      <w:spacing w:before="60" w:after="60" w:line="360" w:lineRule="auto"/>
      <w:outlineLvl w:val="3"/>
    </w:pPr>
    <w:rPr>
      <w:rFonts w:eastAsia="Times New Roman" w:cs="Times New Roman"/>
      <w:bCs/>
      <w:i/>
      <w:szCs w:val="28"/>
    </w:rPr>
  </w:style>
  <w:style w:type="paragraph" w:styleId="Heading5">
    <w:name w:val="heading 5"/>
    <w:basedOn w:val="Normal"/>
    <w:next w:val="Normal"/>
    <w:link w:val="Heading5Char"/>
    <w:uiPriority w:val="9"/>
    <w:semiHidden/>
    <w:unhideWhenUsed/>
    <w:qFormat/>
    <w:rsid w:val="00B6456F"/>
    <w:pPr>
      <w:keepNext/>
      <w:keepLines/>
      <w:spacing w:before="40" w:after="0" w:line="312" w:lineRule="auto"/>
      <w:jc w:val="both"/>
      <w:outlineLvl w:val="4"/>
    </w:pPr>
    <w:rPr>
      <w:rFonts w:asciiTheme="majorHAnsi" w:eastAsiaTheme="majorEastAsia" w:hAnsiTheme="majorHAnsi" w:cstheme="majorBidi"/>
      <w:color w:val="365F91" w:themeColor="accent1" w:themeShade="BF"/>
      <w:sz w:val="28"/>
    </w:rPr>
  </w:style>
  <w:style w:type="paragraph" w:styleId="Heading6">
    <w:name w:val="heading 6"/>
    <w:basedOn w:val="Normal1"/>
    <w:next w:val="Normal1"/>
    <w:rsid w:val="00B1182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11820"/>
  </w:style>
  <w:style w:type="paragraph" w:styleId="Title">
    <w:name w:val="Title"/>
    <w:basedOn w:val="Normal1"/>
    <w:next w:val="Normal1"/>
    <w:rsid w:val="00B11820"/>
    <w:pPr>
      <w:keepNext/>
      <w:keepLines/>
      <w:spacing w:before="480" w:after="120"/>
    </w:pPr>
    <w:rPr>
      <w:b/>
      <w:sz w:val="72"/>
      <w:szCs w:val="72"/>
    </w:rPr>
  </w:style>
  <w:style w:type="character" w:customStyle="1" w:styleId="Heading1Char">
    <w:name w:val="Heading 1 Char"/>
    <w:basedOn w:val="DefaultParagraphFont"/>
    <w:link w:val="Heading1"/>
    <w:rsid w:val="0027279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214F4"/>
    <w:rPr>
      <w:rFonts w:eastAsia="Times New Roman" w:cs="Times New Roman"/>
      <w:b/>
      <w:bCs/>
      <w:i/>
      <w:iCs/>
      <w:color w:val="000000" w:themeColor="text1"/>
      <w:szCs w:val="28"/>
      <w:lang w:val="pt-BR"/>
    </w:rPr>
  </w:style>
  <w:style w:type="character" w:customStyle="1" w:styleId="Heading3Char">
    <w:name w:val="Heading 3 Char"/>
    <w:basedOn w:val="DefaultParagraphFont"/>
    <w:link w:val="Heading3"/>
    <w:uiPriority w:val="9"/>
    <w:rsid w:val="00817E89"/>
    <w:rPr>
      <w:rFonts w:ascii="Times New Roman Italic" w:eastAsia="Times New Roman" w:hAnsi="Times New Roman Italic" w:cs="Times New Roman"/>
      <w:bCs/>
      <w:i/>
      <w:spacing w:val="4"/>
      <w:sz w:val="28"/>
      <w:szCs w:val="28"/>
    </w:rPr>
  </w:style>
  <w:style w:type="character" w:customStyle="1" w:styleId="Heading4Char">
    <w:name w:val="Heading 4 Char"/>
    <w:basedOn w:val="DefaultParagraphFont"/>
    <w:link w:val="Heading4"/>
    <w:uiPriority w:val="9"/>
    <w:rsid w:val="0027279C"/>
    <w:rPr>
      <w:rFonts w:eastAsia="Times New Roman" w:cs="Times New Roman"/>
      <w:bCs/>
      <w:i/>
      <w:sz w:val="28"/>
      <w:szCs w:val="28"/>
    </w:rPr>
  </w:style>
  <w:style w:type="character" w:styleId="Strong">
    <w:name w:val="Strong"/>
    <w:uiPriority w:val="22"/>
    <w:qFormat/>
    <w:rsid w:val="0027279C"/>
    <w:rPr>
      <w:b/>
      <w:bCs/>
    </w:rPr>
  </w:style>
  <w:style w:type="character" w:styleId="Emphasis">
    <w:name w:val="Emphasis"/>
    <w:uiPriority w:val="20"/>
    <w:qFormat/>
    <w:rsid w:val="0027279C"/>
    <w:rPr>
      <w:i/>
      <w:iCs/>
    </w:rPr>
  </w:style>
  <w:style w:type="paragraph" w:styleId="NoSpacing">
    <w:name w:val="No Spacing"/>
    <w:basedOn w:val="Normal"/>
    <w:link w:val="NoSpacingChar"/>
    <w:qFormat/>
    <w:rsid w:val="0027279C"/>
    <w:pPr>
      <w:spacing w:line="240" w:lineRule="auto"/>
    </w:pPr>
    <w:rPr>
      <w:rFonts w:ascii="Calibri" w:eastAsia="Times New Roman" w:hAnsi="Calibri" w:cs="Times New Roman"/>
      <w:szCs w:val="32"/>
      <w:lang w:bidi="en-US"/>
    </w:rPr>
  </w:style>
  <w:style w:type="character" w:customStyle="1" w:styleId="NoSpacingChar">
    <w:name w:val="No Spacing Char"/>
    <w:link w:val="NoSpacing"/>
    <w:rsid w:val="0027279C"/>
    <w:rPr>
      <w:rFonts w:ascii="Calibri" w:eastAsia="Times New Roman" w:hAnsi="Calibri" w:cs="Times New Roman"/>
      <w:szCs w:val="32"/>
      <w:lang w:bidi="en-US"/>
    </w:rPr>
  </w:style>
  <w:style w:type="paragraph" w:styleId="ListParagraph">
    <w:name w:val="List Paragraph"/>
    <w:basedOn w:val="Normal"/>
    <w:uiPriority w:val="34"/>
    <w:qFormat/>
    <w:rsid w:val="0027279C"/>
    <w:pPr>
      <w:ind w:left="720"/>
      <w:contextualSpacing/>
    </w:pPr>
  </w:style>
  <w:style w:type="paragraph" w:customStyle="1" w:styleId="Vanban">
    <w:name w:val="Van ban"/>
    <w:basedOn w:val="Normal"/>
    <w:uiPriority w:val="99"/>
    <w:qFormat/>
    <w:rsid w:val="0027279C"/>
    <w:pPr>
      <w:spacing w:before="60" w:after="60" w:line="360" w:lineRule="auto"/>
      <w:ind w:firstLine="720"/>
    </w:pPr>
    <w:rPr>
      <w:rFonts w:eastAsia="Times New Roman" w:cs="Times New Roman"/>
      <w:color w:val="000000"/>
      <w:szCs w:val="26"/>
    </w:rPr>
  </w:style>
  <w:style w:type="paragraph" w:customStyle="1" w:styleId="a3">
    <w:name w:val="a3"/>
    <w:basedOn w:val="Normal"/>
    <w:uiPriority w:val="99"/>
    <w:qFormat/>
    <w:rsid w:val="0027279C"/>
    <w:rPr>
      <w:rFonts w:eastAsia="Times New Roman" w:cs="Times New Roman"/>
      <w:b/>
      <w:i/>
      <w:color w:val="000000"/>
      <w:sz w:val="27"/>
      <w:szCs w:val="27"/>
    </w:rPr>
  </w:style>
  <w:style w:type="paragraph" w:customStyle="1" w:styleId="a1">
    <w:name w:val="a1"/>
    <w:basedOn w:val="Normal"/>
    <w:uiPriority w:val="99"/>
    <w:qFormat/>
    <w:rsid w:val="0027279C"/>
    <w:pPr>
      <w:spacing w:line="360" w:lineRule="auto"/>
      <w:jc w:val="center"/>
    </w:pPr>
    <w:rPr>
      <w:rFonts w:eastAsia="Times New Roman" w:cs="Times New Roman"/>
      <w:b/>
      <w:bCs/>
      <w:color w:val="000000"/>
      <w:szCs w:val="28"/>
    </w:rPr>
  </w:style>
  <w:style w:type="paragraph" w:customStyle="1" w:styleId="5">
    <w:name w:val="5"/>
    <w:basedOn w:val="Heading4"/>
    <w:uiPriority w:val="99"/>
    <w:qFormat/>
    <w:rsid w:val="0027279C"/>
    <w:pPr>
      <w:spacing w:before="0" w:after="0"/>
      <w:jc w:val="center"/>
    </w:pPr>
    <w:rPr>
      <w:rFonts w:eastAsia="Calibri"/>
      <w:b/>
      <w:i w:val="0"/>
      <w:color w:val="943634"/>
      <w:sz w:val="26"/>
    </w:rPr>
  </w:style>
  <w:style w:type="paragraph" w:customStyle="1" w:styleId="B1">
    <w:name w:val="B1"/>
    <w:basedOn w:val="Normal"/>
    <w:uiPriority w:val="99"/>
    <w:qFormat/>
    <w:rsid w:val="0027279C"/>
    <w:pPr>
      <w:tabs>
        <w:tab w:val="left" w:pos="425"/>
      </w:tabs>
      <w:spacing w:line="360" w:lineRule="auto"/>
      <w:jc w:val="center"/>
    </w:pPr>
    <w:rPr>
      <w:rFonts w:eastAsia="Times New Roman" w:cs="Times New Roman"/>
      <w:b/>
      <w:szCs w:val="24"/>
    </w:rPr>
  </w:style>
  <w:style w:type="paragraph" w:customStyle="1" w:styleId="B2">
    <w:name w:val="B2"/>
    <w:basedOn w:val="Normal"/>
    <w:uiPriority w:val="99"/>
    <w:qFormat/>
    <w:rsid w:val="0027279C"/>
    <w:pPr>
      <w:widowControl w:val="0"/>
      <w:tabs>
        <w:tab w:val="left" w:pos="426"/>
      </w:tabs>
      <w:spacing w:line="360" w:lineRule="auto"/>
    </w:pPr>
    <w:rPr>
      <w:rFonts w:eastAsia="Times New Roman" w:cs="Times New Roman"/>
      <w:b/>
      <w:szCs w:val="28"/>
      <w:lang w:val="pt-BR"/>
    </w:rPr>
  </w:style>
  <w:style w:type="paragraph" w:customStyle="1" w:styleId="B3">
    <w:name w:val="B3"/>
    <w:basedOn w:val="Normal"/>
    <w:uiPriority w:val="99"/>
    <w:qFormat/>
    <w:rsid w:val="0027279C"/>
    <w:pPr>
      <w:widowControl w:val="0"/>
      <w:autoSpaceDE w:val="0"/>
      <w:autoSpaceDN w:val="0"/>
      <w:adjustRightInd w:val="0"/>
      <w:spacing w:line="348" w:lineRule="auto"/>
    </w:pPr>
    <w:rPr>
      <w:rFonts w:eastAsia="Times New Roman" w:cs="Times New Roman"/>
      <w:b/>
      <w:szCs w:val="28"/>
      <w:lang w:eastAsia="vi-VN"/>
    </w:rPr>
  </w:style>
  <w:style w:type="paragraph" w:customStyle="1" w:styleId="chuong">
    <w:name w:val="chuong"/>
    <w:basedOn w:val="Normal"/>
    <w:uiPriority w:val="99"/>
    <w:qFormat/>
    <w:rsid w:val="0027279C"/>
    <w:pPr>
      <w:widowControl w:val="0"/>
      <w:spacing w:after="120" w:line="360" w:lineRule="auto"/>
      <w:jc w:val="center"/>
    </w:pPr>
    <w:rPr>
      <w:rFonts w:cs="Times New Roman"/>
      <w:b/>
      <w:szCs w:val="28"/>
    </w:rPr>
  </w:style>
  <w:style w:type="paragraph" w:customStyle="1" w:styleId="Muc1">
    <w:name w:val="Muc 1"/>
    <w:basedOn w:val="ListParagraph"/>
    <w:uiPriority w:val="99"/>
    <w:qFormat/>
    <w:rsid w:val="0027279C"/>
    <w:pPr>
      <w:widowControl w:val="0"/>
      <w:spacing w:line="360" w:lineRule="auto"/>
      <w:ind w:left="0"/>
    </w:pPr>
    <w:rPr>
      <w:rFonts w:cs="Times New Roman"/>
      <w:b/>
      <w:szCs w:val="28"/>
    </w:rPr>
  </w:style>
  <w:style w:type="paragraph" w:customStyle="1" w:styleId="Muc11">
    <w:name w:val="Muc 1.1"/>
    <w:basedOn w:val="Normal"/>
    <w:uiPriority w:val="99"/>
    <w:qFormat/>
    <w:rsid w:val="0027279C"/>
    <w:pPr>
      <w:widowControl w:val="0"/>
      <w:spacing w:line="360" w:lineRule="auto"/>
    </w:pPr>
    <w:rPr>
      <w:rFonts w:cs="Times New Roman"/>
      <w:b/>
      <w:szCs w:val="28"/>
    </w:rPr>
  </w:style>
  <w:style w:type="paragraph" w:customStyle="1" w:styleId="Muc111">
    <w:name w:val="Muc 1.1.1"/>
    <w:basedOn w:val="Normal"/>
    <w:uiPriority w:val="99"/>
    <w:qFormat/>
    <w:rsid w:val="0027279C"/>
    <w:pPr>
      <w:widowControl w:val="0"/>
      <w:spacing w:line="360" w:lineRule="auto"/>
    </w:pPr>
    <w:rPr>
      <w:rFonts w:cs="Times New Roman"/>
      <w:b/>
      <w:i/>
      <w:szCs w:val="28"/>
    </w:rPr>
  </w:style>
  <w:style w:type="paragraph" w:customStyle="1" w:styleId="Muc1111">
    <w:name w:val="Muc 1.1.1.1"/>
    <w:basedOn w:val="Normal"/>
    <w:uiPriority w:val="99"/>
    <w:qFormat/>
    <w:rsid w:val="0027279C"/>
    <w:pPr>
      <w:widowControl w:val="0"/>
      <w:spacing w:line="360" w:lineRule="auto"/>
    </w:pPr>
    <w:rPr>
      <w:rFonts w:cs="Times New Roman"/>
      <w:i/>
      <w:szCs w:val="28"/>
      <w:lang w:val="pt-BR"/>
    </w:rPr>
  </w:style>
  <w:style w:type="paragraph" w:customStyle="1" w:styleId="Tieuket">
    <w:name w:val="Tieu ket"/>
    <w:basedOn w:val="Normal"/>
    <w:uiPriority w:val="99"/>
    <w:qFormat/>
    <w:rsid w:val="0027279C"/>
    <w:pPr>
      <w:widowControl w:val="0"/>
      <w:spacing w:line="360" w:lineRule="auto"/>
    </w:pPr>
    <w:rPr>
      <w:rFonts w:cs="Times New Roman"/>
      <w:b/>
      <w:szCs w:val="28"/>
      <w:lang w:val="pt-BR"/>
    </w:rPr>
  </w:style>
  <w:style w:type="character" w:customStyle="1" w:styleId="Heading5Char">
    <w:name w:val="Heading 5 Char"/>
    <w:basedOn w:val="DefaultParagraphFont"/>
    <w:link w:val="Heading5"/>
    <w:uiPriority w:val="9"/>
    <w:semiHidden/>
    <w:rsid w:val="00B6456F"/>
    <w:rPr>
      <w:rFonts w:asciiTheme="majorHAnsi" w:eastAsiaTheme="majorEastAsia" w:hAnsiTheme="majorHAnsi" w:cstheme="majorBidi"/>
      <w:color w:val="365F91" w:themeColor="accent1" w:themeShade="BF"/>
    </w:rPr>
  </w:style>
  <w:style w:type="numbering" w:customStyle="1" w:styleId="NoList1">
    <w:name w:val="No List1"/>
    <w:next w:val="NoList"/>
    <w:uiPriority w:val="99"/>
    <w:semiHidden/>
    <w:unhideWhenUsed/>
    <w:rsid w:val="00B6456F"/>
  </w:style>
  <w:style w:type="paragraph" w:styleId="NormalWeb">
    <w:name w:val="Normal (Web)"/>
    <w:basedOn w:val="Normal"/>
    <w:uiPriority w:val="99"/>
    <w:rsid w:val="00B6456F"/>
    <w:pPr>
      <w:spacing w:before="100" w:beforeAutospacing="1" w:after="100" w:afterAutospacing="1" w:line="240" w:lineRule="auto"/>
      <w:jc w:val="both"/>
    </w:pPr>
    <w:rPr>
      <w:rFonts w:ascii="Times New Roman" w:eastAsia="Times New Roman" w:hAnsi="Times New Roman" w:cs="Times New Roman"/>
      <w:sz w:val="28"/>
      <w:szCs w:val="24"/>
      <w:lang w:eastAsia="vi-VN"/>
    </w:rPr>
  </w:style>
  <w:style w:type="paragraph" w:styleId="BodyTextIndent">
    <w:name w:val="Body Text Indent"/>
    <w:basedOn w:val="Normal"/>
    <w:link w:val="BodyTextIndentChar"/>
    <w:uiPriority w:val="99"/>
    <w:rsid w:val="00B6456F"/>
    <w:pPr>
      <w:spacing w:after="0" w:line="360" w:lineRule="auto"/>
      <w:ind w:firstLine="720"/>
      <w:jc w:val="both"/>
    </w:pPr>
    <w:rPr>
      <w:rFonts w:ascii=".VnTime" w:eastAsia="MS Mincho" w:hAnsi=".VnTime" w:cs="Times New Roman"/>
      <w:b/>
      <w:noProof/>
      <w:color w:val="000000"/>
      <w:spacing w:val="-6"/>
      <w:sz w:val="28"/>
      <w:szCs w:val="28"/>
    </w:rPr>
  </w:style>
  <w:style w:type="character" w:customStyle="1" w:styleId="BodyTextIndentChar">
    <w:name w:val="Body Text Indent Char"/>
    <w:basedOn w:val="DefaultParagraphFont"/>
    <w:link w:val="BodyTextIndent"/>
    <w:uiPriority w:val="99"/>
    <w:rsid w:val="00B6456F"/>
    <w:rPr>
      <w:rFonts w:ascii=".VnTime" w:eastAsia="MS Mincho" w:hAnsi=".VnTime" w:cs="Times New Roman"/>
      <w:b/>
      <w:noProof/>
      <w:color w:val="000000"/>
      <w:spacing w:val="-6"/>
      <w:szCs w:val="28"/>
    </w:rPr>
  </w:style>
  <w:style w:type="paragraph" w:styleId="TOC1">
    <w:name w:val="toc 1"/>
    <w:basedOn w:val="Normal"/>
    <w:next w:val="Normal"/>
    <w:autoRedefine/>
    <w:uiPriority w:val="39"/>
    <w:rsid w:val="00B6456F"/>
    <w:pPr>
      <w:tabs>
        <w:tab w:val="right" w:leader="dot" w:pos="8777"/>
      </w:tabs>
      <w:spacing w:after="12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B6456F"/>
    <w:pPr>
      <w:tabs>
        <w:tab w:val="right" w:leader="dot" w:pos="8778"/>
      </w:tabs>
      <w:spacing w:after="120" w:line="264" w:lineRule="auto"/>
      <w:ind w:left="238" w:right="567"/>
      <w:jc w:val="both"/>
    </w:pPr>
    <w:rPr>
      <w:rFonts w:ascii="Times New Roman" w:hAnsi="Times New Roman"/>
      <w:b/>
      <w:noProof/>
      <w:sz w:val="28"/>
      <w:szCs w:val="24"/>
    </w:rPr>
  </w:style>
  <w:style w:type="paragraph" w:customStyle="1" w:styleId="mChuong">
    <w:name w:val="mChuong"/>
    <w:basedOn w:val="Normal"/>
    <w:uiPriority w:val="99"/>
    <w:qFormat/>
    <w:rsid w:val="00B6456F"/>
    <w:pPr>
      <w:jc w:val="center"/>
    </w:pPr>
    <w:rPr>
      <w:rFonts w:ascii="Times New Roman" w:hAnsi="Times New Roman" w:cs="Times New Roman"/>
      <w:b/>
      <w:sz w:val="28"/>
      <w:szCs w:val="28"/>
    </w:rPr>
  </w:style>
  <w:style w:type="character" w:customStyle="1" w:styleId="apple-converted-space">
    <w:name w:val="apple-converted-space"/>
    <w:basedOn w:val="DefaultParagraphFont"/>
    <w:rsid w:val="00B6456F"/>
  </w:style>
  <w:style w:type="character" w:styleId="Hyperlink">
    <w:name w:val="Hyperlink"/>
    <w:uiPriority w:val="99"/>
    <w:rsid w:val="00B6456F"/>
    <w:rPr>
      <w:color w:val="0000FF"/>
      <w:u w:val="single"/>
    </w:rPr>
  </w:style>
  <w:style w:type="character" w:customStyle="1" w:styleId="notranslate">
    <w:name w:val="notranslate"/>
    <w:basedOn w:val="DefaultParagraphFont"/>
    <w:rsid w:val="00B6456F"/>
  </w:style>
  <w:style w:type="character" w:customStyle="1" w:styleId="normal10">
    <w:name w:val="normal1"/>
    <w:basedOn w:val="DefaultParagraphFont"/>
    <w:rsid w:val="00B6456F"/>
  </w:style>
  <w:style w:type="character" w:customStyle="1" w:styleId="hps">
    <w:name w:val="hps"/>
    <w:basedOn w:val="DefaultParagraphFont"/>
    <w:rsid w:val="00B6456F"/>
  </w:style>
  <w:style w:type="character" w:customStyle="1" w:styleId="fn">
    <w:name w:val="fn"/>
    <w:basedOn w:val="DefaultParagraphFont"/>
    <w:rsid w:val="00B6456F"/>
  </w:style>
  <w:style w:type="character" w:customStyle="1" w:styleId="Subtitle1">
    <w:name w:val="Subtitle1"/>
    <w:basedOn w:val="DefaultParagraphFont"/>
    <w:rsid w:val="00B6456F"/>
  </w:style>
  <w:style w:type="paragraph" w:customStyle="1" w:styleId="muc110">
    <w:name w:val="muc 1.1"/>
    <w:basedOn w:val="mChuong"/>
    <w:uiPriority w:val="99"/>
    <w:qFormat/>
    <w:rsid w:val="00B6456F"/>
    <w:pPr>
      <w:jc w:val="both"/>
    </w:pPr>
  </w:style>
  <w:style w:type="paragraph" w:styleId="Header">
    <w:name w:val="header"/>
    <w:basedOn w:val="Normal"/>
    <w:link w:val="HeaderChar"/>
    <w:uiPriority w:val="99"/>
    <w:unhideWhenUsed/>
    <w:rsid w:val="00B6456F"/>
    <w:pPr>
      <w:tabs>
        <w:tab w:val="center" w:pos="4680"/>
        <w:tab w:val="right" w:pos="9360"/>
      </w:tabs>
      <w:spacing w:after="0" w:line="240" w:lineRule="auto"/>
      <w:jc w:val="both"/>
    </w:pPr>
    <w:rPr>
      <w:rFonts w:ascii="Times New Roman" w:hAnsi="Times New Roman"/>
      <w:sz w:val="28"/>
    </w:rPr>
  </w:style>
  <w:style w:type="character" w:customStyle="1" w:styleId="HeaderChar">
    <w:name w:val="Header Char"/>
    <w:basedOn w:val="DefaultParagraphFont"/>
    <w:link w:val="Header"/>
    <w:uiPriority w:val="99"/>
    <w:rsid w:val="00B6456F"/>
    <w:rPr>
      <w:rFonts w:eastAsiaTheme="minorEastAsia"/>
    </w:rPr>
  </w:style>
  <w:style w:type="paragraph" w:styleId="Footer">
    <w:name w:val="footer"/>
    <w:basedOn w:val="Normal"/>
    <w:link w:val="FooterChar"/>
    <w:uiPriority w:val="99"/>
    <w:unhideWhenUsed/>
    <w:rsid w:val="00B6456F"/>
    <w:pPr>
      <w:tabs>
        <w:tab w:val="center" w:pos="4680"/>
        <w:tab w:val="right" w:pos="9360"/>
      </w:tabs>
      <w:spacing w:after="0" w:line="240" w:lineRule="auto"/>
      <w:jc w:val="both"/>
    </w:pPr>
    <w:rPr>
      <w:rFonts w:ascii="Times New Roman" w:hAnsi="Times New Roman"/>
      <w:sz w:val="28"/>
    </w:rPr>
  </w:style>
  <w:style w:type="character" w:customStyle="1" w:styleId="FooterChar">
    <w:name w:val="Footer Char"/>
    <w:basedOn w:val="DefaultParagraphFont"/>
    <w:link w:val="Footer"/>
    <w:uiPriority w:val="99"/>
    <w:rsid w:val="00B6456F"/>
    <w:rPr>
      <w:rFonts w:eastAsiaTheme="minorEastAsia"/>
    </w:rPr>
  </w:style>
  <w:style w:type="paragraph" w:customStyle="1" w:styleId="Style1">
    <w:name w:val="Style1"/>
    <w:basedOn w:val="muc110"/>
    <w:uiPriority w:val="99"/>
    <w:qFormat/>
    <w:rsid w:val="00B6456F"/>
  </w:style>
  <w:style w:type="paragraph" w:styleId="BodyText">
    <w:name w:val="Body Text"/>
    <w:basedOn w:val="Normal"/>
    <w:link w:val="BodyTextChar"/>
    <w:uiPriority w:val="99"/>
    <w:unhideWhenUsed/>
    <w:rsid w:val="00B6456F"/>
    <w:pPr>
      <w:spacing w:after="120" w:line="312" w:lineRule="auto"/>
      <w:jc w:val="both"/>
    </w:pPr>
    <w:rPr>
      <w:rFonts w:ascii="Times New Roman" w:hAnsi="Times New Roman"/>
      <w:sz w:val="28"/>
    </w:rPr>
  </w:style>
  <w:style w:type="character" w:customStyle="1" w:styleId="BodyTextChar">
    <w:name w:val="Body Text Char"/>
    <w:basedOn w:val="DefaultParagraphFont"/>
    <w:link w:val="BodyText"/>
    <w:uiPriority w:val="99"/>
    <w:rsid w:val="00B6456F"/>
    <w:rPr>
      <w:rFonts w:eastAsiaTheme="minorEastAsia"/>
    </w:rPr>
  </w:style>
  <w:style w:type="character" w:styleId="HTMLCite">
    <w:name w:val="HTML Cite"/>
    <w:rsid w:val="00B6456F"/>
    <w:rPr>
      <w:i/>
      <w:iCs/>
    </w:rPr>
  </w:style>
  <w:style w:type="paragraph" w:customStyle="1" w:styleId="Default">
    <w:name w:val="Default"/>
    <w:uiPriority w:val="99"/>
    <w:rsid w:val="00B6456F"/>
    <w:pPr>
      <w:autoSpaceDE w:val="0"/>
      <w:autoSpaceDN w:val="0"/>
      <w:adjustRightInd w:val="0"/>
      <w:spacing w:line="240" w:lineRule="auto"/>
    </w:pPr>
    <w:rPr>
      <w:rFonts w:eastAsia="Times New Roman" w:cs="Times New Roman"/>
      <w:color w:val="000000"/>
      <w:szCs w:val="24"/>
    </w:rPr>
  </w:style>
  <w:style w:type="paragraph" w:customStyle="1" w:styleId="Normal-2">
    <w:name w:val="Normal-2"/>
    <w:basedOn w:val="Normal"/>
    <w:link w:val="Normal-2Char"/>
    <w:rsid w:val="00B6456F"/>
    <w:pPr>
      <w:tabs>
        <w:tab w:val="left" w:pos="425"/>
        <w:tab w:val="right" w:pos="8222"/>
        <w:tab w:val="right" w:pos="9072"/>
      </w:tabs>
      <w:spacing w:before="60" w:after="60" w:line="400" w:lineRule="atLeast"/>
      <w:ind w:left="850" w:hanging="425"/>
      <w:jc w:val="both"/>
    </w:pPr>
    <w:rPr>
      <w:rFonts w:ascii="Times New Roman" w:eastAsia="Times New Roman" w:hAnsi="Times New Roman" w:cs="Times New Roman"/>
      <w:sz w:val="28"/>
      <w:szCs w:val="24"/>
    </w:rPr>
  </w:style>
  <w:style w:type="character" w:customStyle="1" w:styleId="Normal-2Char">
    <w:name w:val="Normal-2 Char"/>
    <w:basedOn w:val="DefaultParagraphFont"/>
    <w:link w:val="Normal-2"/>
    <w:rsid w:val="00B6456F"/>
    <w:rPr>
      <w:rFonts w:eastAsia="Times New Roman" w:cs="Times New Roman"/>
      <w:szCs w:val="24"/>
    </w:rPr>
  </w:style>
  <w:style w:type="paragraph" w:customStyle="1" w:styleId="muc1110">
    <w:name w:val="muc 1.1.1"/>
    <w:basedOn w:val="Style1"/>
    <w:uiPriority w:val="99"/>
    <w:qFormat/>
    <w:rsid w:val="00B6456F"/>
    <w:pPr>
      <w:ind w:left="340"/>
    </w:pPr>
    <w:rPr>
      <w:i/>
    </w:rPr>
  </w:style>
  <w:style w:type="paragraph" w:customStyle="1" w:styleId="muc11110">
    <w:name w:val="muc 1.1.1.1"/>
    <w:basedOn w:val="Normal"/>
    <w:uiPriority w:val="99"/>
    <w:qFormat/>
    <w:rsid w:val="00B6456F"/>
    <w:pPr>
      <w:ind w:left="340"/>
      <w:jc w:val="both"/>
    </w:pPr>
    <w:rPr>
      <w:rFonts w:ascii="Times New Roman" w:hAnsi="Times New Roman" w:cs="Times New Roman"/>
      <w:i/>
      <w:sz w:val="28"/>
      <w:szCs w:val="28"/>
    </w:rPr>
  </w:style>
  <w:style w:type="paragraph" w:customStyle="1" w:styleId="Normal13pt">
    <w:name w:val="Normal +13 pt"/>
    <w:basedOn w:val="NormalWeb"/>
    <w:uiPriority w:val="99"/>
    <w:rsid w:val="00B6456F"/>
    <w:rPr>
      <w:sz w:val="26"/>
      <w:lang w:val="en-US" w:eastAsia="en-US"/>
    </w:rPr>
  </w:style>
  <w:style w:type="paragraph" w:customStyle="1" w:styleId="mvanban">
    <w:name w:val="mvanban"/>
    <w:basedOn w:val="Normal"/>
    <w:uiPriority w:val="99"/>
    <w:qFormat/>
    <w:rsid w:val="00B6456F"/>
    <w:pPr>
      <w:spacing w:before="120" w:after="120"/>
      <w:ind w:firstLine="454"/>
      <w:jc w:val="both"/>
    </w:pPr>
    <w:rPr>
      <w:rFonts w:ascii="Times New Roman" w:hAnsi="Times New Roman" w:cs="Times New Roman"/>
      <w:sz w:val="28"/>
      <w:szCs w:val="28"/>
    </w:rPr>
  </w:style>
  <w:style w:type="paragraph" w:styleId="TOC3">
    <w:name w:val="toc 3"/>
    <w:basedOn w:val="Normal"/>
    <w:next w:val="Normal"/>
    <w:autoRedefine/>
    <w:uiPriority w:val="39"/>
    <w:unhideWhenUsed/>
    <w:rsid w:val="00B6456F"/>
    <w:pPr>
      <w:spacing w:after="120" w:line="312" w:lineRule="auto"/>
      <w:ind w:left="482"/>
      <w:jc w:val="both"/>
    </w:pPr>
    <w:rPr>
      <w:rFonts w:ascii="Times New Roman" w:hAnsi="Times New Roman"/>
      <w:b/>
      <w:i/>
      <w:sz w:val="28"/>
    </w:rPr>
  </w:style>
  <w:style w:type="paragraph" w:styleId="TOC4">
    <w:name w:val="toc 4"/>
    <w:basedOn w:val="Normal"/>
    <w:next w:val="Normal"/>
    <w:autoRedefine/>
    <w:uiPriority w:val="39"/>
    <w:unhideWhenUsed/>
    <w:rsid w:val="00B6456F"/>
    <w:pPr>
      <w:spacing w:after="100" w:line="312" w:lineRule="auto"/>
      <w:ind w:left="720"/>
      <w:jc w:val="both"/>
    </w:pPr>
    <w:rPr>
      <w:rFonts w:ascii="Times New Roman" w:hAnsi="Times New Roman"/>
      <w:sz w:val="28"/>
    </w:rPr>
  </w:style>
  <w:style w:type="character" w:customStyle="1" w:styleId="Heading20">
    <w:name w:val="Heading #2_"/>
    <w:basedOn w:val="DefaultParagraphFont"/>
    <w:link w:val="Heading21"/>
    <w:rsid w:val="00B6456F"/>
    <w:rPr>
      <w:rFonts w:eastAsia="Times New Roman" w:cs="Times New Roman"/>
      <w:b/>
      <w:bCs/>
      <w:sz w:val="26"/>
      <w:szCs w:val="26"/>
      <w:shd w:val="clear" w:color="auto" w:fill="FFFFFF"/>
    </w:rPr>
  </w:style>
  <w:style w:type="character" w:customStyle="1" w:styleId="Bodytext4">
    <w:name w:val="Body text (4)_"/>
    <w:basedOn w:val="DefaultParagraphFont"/>
    <w:link w:val="Bodytext40"/>
    <w:rsid w:val="00B6456F"/>
    <w:rPr>
      <w:rFonts w:eastAsia="Times New Roman" w:cs="Times New Roman"/>
      <w:i/>
      <w:iCs/>
      <w:sz w:val="26"/>
      <w:szCs w:val="26"/>
      <w:shd w:val="clear" w:color="auto" w:fill="FFFFFF"/>
    </w:rPr>
  </w:style>
  <w:style w:type="character" w:customStyle="1" w:styleId="Bodytext219pt">
    <w:name w:val="Body text (2) + 19 pt"/>
    <w:basedOn w:val="DefaultParagraphFont"/>
    <w:rsid w:val="00B6456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vi-VN" w:eastAsia="vi-VN" w:bidi="vi-VN"/>
    </w:rPr>
  </w:style>
  <w:style w:type="character" w:customStyle="1" w:styleId="Tablecaption2">
    <w:name w:val="Table caption (2)_"/>
    <w:basedOn w:val="DefaultParagraphFont"/>
    <w:link w:val="Tablecaption20"/>
    <w:rsid w:val="00B6456F"/>
    <w:rPr>
      <w:rFonts w:eastAsia="Times New Roman" w:cs="Times New Roman"/>
      <w:i/>
      <w:iCs/>
      <w:sz w:val="26"/>
      <w:szCs w:val="26"/>
      <w:shd w:val="clear" w:color="auto" w:fill="FFFFFF"/>
    </w:rPr>
  </w:style>
  <w:style w:type="character" w:customStyle="1" w:styleId="Bodytext2Bold">
    <w:name w:val="Body text (2) + Bold"/>
    <w:basedOn w:val="DefaultParagraphFont"/>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
    <w:name w:val="Body text (2)"/>
    <w:basedOn w:val="DefaultParagraphFont"/>
    <w:rsid w:val="00B6456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Tablecaption">
    <w:name w:val="Table caption_"/>
    <w:basedOn w:val="DefaultParagraphFont"/>
    <w:link w:val="Tablecaption0"/>
    <w:rsid w:val="00B6456F"/>
    <w:rPr>
      <w:rFonts w:eastAsia="Times New Roman" w:cs="Times New Roman"/>
      <w:sz w:val="26"/>
      <w:szCs w:val="26"/>
      <w:shd w:val="clear" w:color="auto" w:fill="FFFFFF"/>
    </w:rPr>
  </w:style>
  <w:style w:type="character" w:customStyle="1" w:styleId="Tablecaption2NotItalic">
    <w:name w:val="Table caption (2) + Not Italic"/>
    <w:basedOn w:val="Tablecaption2"/>
    <w:rsid w:val="00B6456F"/>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Bodytext2Italic">
    <w:name w:val="Body text (2) + Italic"/>
    <w:basedOn w:val="DefaultParagraphFont"/>
    <w:rsid w:val="00B6456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Tablecaption2Spacing-1pt">
    <w:name w:val="Table caption (2) + Spacing -1 pt"/>
    <w:basedOn w:val="Tablecaption2"/>
    <w:rsid w:val="00B6456F"/>
    <w:rPr>
      <w:rFonts w:eastAsia="Times New Roman" w:cs="Times New Roman"/>
      <w:i/>
      <w:iCs/>
      <w:color w:val="000000"/>
      <w:spacing w:val="-30"/>
      <w:w w:val="100"/>
      <w:position w:val="0"/>
      <w:sz w:val="26"/>
      <w:szCs w:val="26"/>
      <w:shd w:val="clear" w:color="auto" w:fill="FFFFFF"/>
      <w:lang w:val="vi-VN" w:eastAsia="vi-VN" w:bidi="vi-VN"/>
    </w:rPr>
  </w:style>
  <w:style w:type="character" w:customStyle="1" w:styleId="Bodytext212pt">
    <w:name w:val="Body text (2) + 12 pt"/>
    <w:aliases w:val="Bold,Italic,Heading #1 + 13 pt,Body text (2) + 10 pt,Table caption (3) + Times New Roman,Body text (2) + 9.5 pt,Small Caps,Spacing -1 pt,Body text (12) + Georgia,Body text (2) + 20 pt,Body text (2) + 13 pt,Body text (6) + Consolas"/>
    <w:basedOn w:val="DefaultParagraphFont"/>
    <w:rsid w:val="00B6456F"/>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style>
  <w:style w:type="paragraph" w:customStyle="1" w:styleId="Heading21">
    <w:name w:val="Heading #2"/>
    <w:basedOn w:val="Normal"/>
    <w:link w:val="Heading20"/>
    <w:rsid w:val="00B6456F"/>
    <w:pPr>
      <w:widowControl w:val="0"/>
      <w:shd w:val="clear" w:color="auto" w:fill="FFFFFF"/>
      <w:spacing w:after="0" w:line="562" w:lineRule="exact"/>
      <w:jc w:val="both"/>
      <w:outlineLvl w:val="1"/>
    </w:pPr>
    <w:rPr>
      <w:rFonts w:ascii="Times New Roman" w:eastAsia="Times New Roman" w:hAnsi="Times New Roman" w:cs="Times New Roman"/>
      <w:b/>
      <w:bCs/>
      <w:sz w:val="26"/>
      <w:szCs w:val="26"/>
    </w:rPr>
  </w:style>
  <w:style w:type="paragraph" w:customStyle="1" w:styleId="Bodytext40">
    <w:name w:val="Body text (4)"/>
    <w:basedOn w:val="Normal"/>
    <w:link w:val="Bodytext4"/>
    <w:rsid w:val="00B6456F"/>
    <w:pPr>
      <w:widowControl w:val="0"/>
      <w:shd w:val="clear" w:color="auto" w:fill="FFFFFF"/>
      <w:spacing w:after="240" w:line="0" w:lineRule="atLeast"/>
      <w:jc w:val="both"/>
    </w:pPr>
    <w:rPr>
      <w:rFonts w:ascii="Times New Roman" w:eastAsia="Times New Roman" w:hAnsi="Times New Roman" w:cs="Times New Roman"/>
      <w:i/>
      <w:iCs/>
      <w:sz w:val="26"/>
      <w:szCs w:val="26"/>
    </w:rPr>
  </w:style>
  <w:style w:type="paragraph" w:customStyle="1" w:styleId="Tablecaption20">
    <w:name w:val="Table caption (2)"/>
    <w:basedOn w:val="Normal"/>
    <w:link w:val="Tablecaption2"/>
    <w:rsid w:val="00B6456F"/>
    <w:pPr>
      <w:widowControl w:val="0"/>
      <w:shd w:val="clear" w:color="auto" w:fill="FFFFFF"/>
      <w:spacing w:after="0" w:line="0" w:lineRule="atLeast"/>
    </w:pPr>
    <w:rPr>
      <w:rFonts w:ascii="Times New Roman" w:eastAsia="Times New Roman" w:hAnsi="Times New Roman" w:cs="Times New Roman"/>
      <w:i/>
      <w:iCs/>
      <w:sz w:val="26"/>
      <w:szCs w:val="26"/>
    </w:rPr>
  </w:style>
  <w:style w:type="paragraph" w:customStyle="1" w:styleId="Tablecaption0">
    <w:name w:val="Table caption"/>
    <w:basedOn w:val="Normal"/>
    <w:link w:val="Tablecaption"/>
    <w:rsid w:val="00B6456F"/>
    <w:pPr>
      <w:widowControl w:val="0"/>
      <w:shd w:val="clear" w:color="auto" w:fill="FFFFFF"/>
      <w:spacing w:after="0" w:line="403" w:lineRule="exact"/>
      <w:ind w:firstLine="720"/>
      <w:jc w:val="both"/>
    </w:pPr>
    <w:rPr>
      <w:rFonts w:ascii="Times New Roman" w:eastAsia="Times New Roman" w:hAnsi="Times New Roman" w:cs="Times New Roman"/>
      <w:sz w:val="26"/>
      <w:szCs w:val="26"/>
    </w:rPr>
  </w:style>
  <w:style w:type="character" w:customStyle="1" w:styleId="Heading10">
    <w:name w:val="Heading #1_"/>
    <w:basedOn w:val="DefaultParagraphFont"/>
    <w:link w:val="Heading11"/>
    <w:rsid w:val="00B6456F"/>
    <w:rPr>
      <w:rFonts w:eastAsia="Times New Roman" w:cs="Times New Roman"/>
      <w:b/>
      <w:bCs/>
      <w:szCs w:val="28"/>
      <w:shd w:val="clear" w:color="auto" w:fill="FFFFFF"/>
    </w:rPr>
  </w:style>
  <w:style w:type="character" w:customStyle="1" w:styleId="Headerorfooter">
    <w:name w:val="Header or footer_"/>
    <w:basedOn w:val="DefaultParagraphFont"/>
    <w:rsid w:val="00B6456F"/>
    <w:rPr>
      <w:rFonts w:ascii="Times New Roman" w:eastAsia="Times New Roman" w:hAnsi="Times New Roman" w:cs="Times New Roman"/>
      <w:b w:val="0"/>
      <w:bCs w:val="0"/>
      <w:i w:val="0"/>
      <w:iCs w:val="0"/>
      <w:smallCaps w:val="0"/>
      <w:strike w:val="0"/>
      <w:sz w:val="26"/>
      <w:szCs w:val="26"/>
      <w:u w:val="none"/>
    </w:rPr>
  </w:style>
  <w:style w:type="character" w:customStyle="1" w:styleId="Headerorfooter0">
    <w:name w:val="Header or footer"/>
    <w:basedOn w:val="Headerorfooter"/>
    <w:rsid w:val="00B6456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0">
    <w:name w:val="Body text (2)_"/>
    <w:basedOn w:val="DefaultParagraphFont"/>
    <w:rsid w:val="00B6456F"/>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sid w:val="00B6456F"/>
    <w:rPr>
      <w:rFonts w:eastAsia="Times New Roman" w:cs="Times New Roman"/>
      <w:b/>
      <w:bCs/>
      <w:szCs w:val="28"/>
      <w:shd w:val="clear" w:color="auto" w:fill="FFFFFF"/>
    </w:rPr>
  </w:style>
  <w:style w:type="character" w:customStyle="1" w:styleId="Heading1Italic">
    <w:name w:val="Heading #1 + Italic"/>
    <w:basedOn w:val="Heading10"/>
    <w:rsid w:val="00B6456F"/>
    <w:rPr>
      <w:rFonts w:eastAsia="Times New Roman" w:cs="Times New Roman"/>
      <w:b/>
      <w:bCs/>
      <w:i/>
      <w:iCs/>
      <w:color w:val="000000"/>
      <w:spacing w:val="0"/>
      <w:w w:val="100"/>
      <w:position w:val="0"/>
      <w:szCs w:val="28"/>
      <w:shd w:val="clear" w:color="auto" w:fill="FFFFFF"/>
      <w:lang w:val="vi-VN" w:eastAsia="vi-VN" w:bidi="vi-VN"/>
    </w:rPr>
  </w:style>
  <w:style w:type="character" w:customStyle="1" w:styleId="Bodytext414pt">
    <w:name w:val="Body text (4) + 14 pt"/>
    <w:basedOn w:val="Bodytext4"/>
    <w:rsid w:val="00B6456F"/>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vi-VN" w:eastAsia="vi-VN" w:bidi="vi-VN"/>
    </w:rPr>
  </w:style>
  <w:style w:type="character" w:customStyle="1" w:styleId="Bodytext320pt">
    <w:name w:val="Body text (3) + 20 pt"/>
    <w:aliases w:val="Not Bold,Body text (3) + 5.5 pt,Not Italic,Heading #1 + 20 pt,Body text (5) + 7 pt,Body text (4) + Not Bold,Body text (4) + 4 pt,Body text (5) + Not Bold"/>
    <w:basedOn w:val="Bodytext3"/>
    <w:rsid w:val="00B6456F"/>
    <w:rPr>
      <w:rFonts w:eastAsia="Times New Roman" w:cs="Times New Roman"/>
      <w:b/>
      <w:bCs/>
      <w:color w:val="000000"/>
      <w:spacing w:val="0"/>
      <w:w w:val="100"/>
      <w:position w:val="0"/>
      <w:sz w:val="40"/>
      <w:szCs w:val="40"/>
      <w:shd w:val="clear" w:color="auto" w:fill="FFFFFF"/>
      <w:lang w:val="vi-VN" w:eastAsia="vi-VN" w:bidi="vi-VN"/>
    </w:rPr>
  </w:style>
  <w:style w:type="character" w:customStyle="1" w:styleId="Bodytext5">
    <w:name w:val="Body text (5)_"/>
    <w:basedOn w:val="DefaultParagraphFont"/>
    <w:link w:val="Bodytext50"/>
    <w:rsid w:val="00B6456F"/>
    <w:rPr>
      <w:rFonts w:eastAsia="Times New Roman" w:cs="Times New Roman"/>
      <w:i/>
      <w:iCs/>
      <w:sz w:val="26"/>
      <w:szCs w:val="26"/>
      <w:shd w:val="clear" w:color="auto" w:fill="FFFFFF"/>
    </w:rPr>
  </w:style>
  <w:style w:type="character" w:customStyle="1" w:styleId="Bodytext5NotItalic">
    <w:name w:val="Body text (5) + Not Italic"/>
    <w:basedOn w:val="Bodytext5"/>
    <w:rsid w:val="00B6456F"/>
    <w:rPr>
      <w:rFonts w:eastAsia="Times New Roman" w:cs="Times New Roman"/>
      <w:i/>
      <w:iCs/>
      <w:color w:val="000000"/>
      <w:spacing w:val="0"/>
      <w:w w:val="100"/>
      <w:position w:val="0"/>
      <w:sz w:val="26"/>
      <w:szCs w:val="26"/>
      <w:shd w:val="clear" w:color="auto" w:fill="FFFFFF"/>
      <w:lang w:val="vi-VN" w:eastAsia="vi-VN" w:bidi="vi-VN"/>
    </w:rPr>
  </w:style>
  <w:style w:type="paragraph" w:customStyle="1" w:styleId="Heading11">
    <w:name w:val="Heading #1"/>
    <w:basedOn w:val="Normal"/>
    <w:link w:val="Heading10"/>
    <w:rsid w:val="00B6456F"/>
    <w:pPr>
      <w:widowControl w:val="0"/>
      <w:shd w:val="clear" w:color="auto" w:fill="FFFFFF"/>
      <w:spacing w:after="0" w:line="485"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456F"/>
    <w:pPr>
      <w:widowControl w:val="0"/>
      <w:shd w:val="clear" w:color="auto" w:fill="FFFFFF"/>
      <w:spacing w:after="0" w:line="451" w:lineRule="exact"/>
      <w:jc w:val="both"/>
    </w:pPr>
    <w:rPr>
      <w:rFonts w:ascii="Times New Roman" w:eastAsia="Times New Roman" w:hAnsi="Times New Roman" w:cs="Times New Roman"/>
      <w:b/>
      <w:bCs/>
      <w:sz w:val="28"/>
      <w:szCs w:val="28"/>
    </w:rPr>
  </w:style>
  <w:style w:type="paragraph" w:customStyle="1" w:styleId="Bodytext50">
    <w:name w:val="Body text (5)"/>
    <w:basedOn w:val="Normal"/>
    <w:link w:val="Bodytext5"/>
    <w:rsid w:val="00B6456F"/>
    <w:pPr>
      <w:widowControl w:val="0"/>
      <w:shd w:val="clear" w:color="auto" w:fill="FFFFFF"/>
      <w:spacing w:after="0" w:line="499" w:lineRule="exact"/>
      <w:jc w:val="both"/>
    </w:pPr>
    <w:rPr>
      <w:rFonts w:ascii="Times New Roman" w:eastAsia="Times New Roman" w:hAnsi="Times New Roman" w:cs="Times New Roman"/>
      <w:i/>
      <w:iCs/>
      <w:sz w:val="26"/>
      <w:szCs w:val="26"/>
    </w:rPr>
  </w:style>
  <w:style w:type="character" w:customStyle="1" w:styleId="Bodytext7Exact">
    <w:name w:val="Body text (7) Exact"/>
    <w:basedOn w:val="DefaultParagraphFont"/>
    <w:link w:val="Bodytext7"/>
    <w:rsid w:val="00B6456F"/>
    <w:rPr>
      <w:rFonts w:eastAsia="Times New Roman" w:cs="Times New Roman"/>
      <w:shd w:val="clear" w:color="auto" w:fill="FFFFFF"/>
    </w:rPr>
  </w:style>
  <w:style w:type="character" w:customStyle="1" w:styleId="PicturecaptionExact">
    <w:name w:val="Picture caption Exact"/>
    <w:basedOn w:val="DefaultParagraphFont"/>
    <w:link w:val="Picturecaption"/>
    <w:rsid w:val="00B6456F"/>
    <w:rPr>
      <w:rFonts w:eastAsia="Times New Roman" w:cs="Times New Roman"/>
      <w:shd w:val="clear" w:color="auto" w:fill="FFFFFF"/>
    </w:rPr>
  </w:style>
  <w:style w:type="character" w:customStyle="1" w:styleId="Picturecaption37pt">
    <w:name w:val="Picture caption + 37 pt"/>
    <w:aliases w:val="Italic Exact,Body text (11) + 6.5 pt"/>
    <w:basedOn w:val="PicturecaptionExact"/>
    <w:rsid w:val="00B6456F"/>
    <w:rPr>
      <w:rFonts w:eastAsia="Times New Roman" w:cs="Times New Roman"/>
      <w:b/>
      <w:bCs/>
      <w:i/>
      <w:iCs/>
      <w:color w:val="000000"/>
      <w:spacing w:val="0"/>
      <w:w w:val="100"/>
      <w:position w:val="0"/>
      <w:sz w:val="74"/>
      <w:szCs w:val="74"/>
      <w:shd w:val="clear" w:color="auto" w:fill="FFFFFF"/>
      <w:lang w:val="vi-VN" w:eastAsia="vi-VN" w:bidi="vi-VN"/>
    </w:rPr>
  </w:style>
  <w:style w:type="character" w:customStyle="1" w:styleId="Bodytext4NotItalic">
    <w:name w:val="Body text (4) + Not Italic"/>
    <w:basedOn w:val="Bodytext4"/>
    <w:rsid w:val="00B6456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55pt">
    <w:name w:val="Body text (2) + 5.5 pt"/>
    <w:basedOn w:val="Bodytext20"/>
    <w:rsid w:val="00B6456F"/>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Bodytext4Bold">
    <w:name w:val="Body text (4) + Bold"/>
    <w:basedOn w:val="Bodytext4"/>
    <w:rsid w:val="00B6456F"/>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basedOn w:val="DefaultParagraphFont"/>
    <w:link w:val="Bodytext60"/>
    <w:rsid w:val="00B6456F"/>
    <w:rPr>
      <w:rFonts w:ascii="Corbel" w:eastAsia="Corbel" w:hAnsi="Corbel" w:cs="Corbel"/>
      <w:i/>
      <w:iCs/>
      <w:sz w:val="13"/>
      <w:szCs w:val="13"/>
      <w:shd w:val="clear" w:color="auto" w:fill="FFFFFF"/>
    </w:rPr>
  </w:style>
  <w:style w:type="character" w:customStyle="1" w:styleId="Picturecaption2">
    <w:name w:val="Picture caption (2)_"/>
    <w:basedOn w:val="DefaultParagraphFont"/>
    <w:link w:val="Picturecaption20"/>
    <w:rsid w:val="00B6456F"/>
    <w:rPr>
      <w:rFonts w:eastAsia="Times New Roman" w:cs="Times New Roman"/>
      <w:b/>
      <w:bCs/>
      <w:sz w:val="26"/>
      <w:szCs w:val="26"/>
      <w:shd w:val="clear" w:color="auto" w:fill="FFFFFF"/>
    </w:rPr>
  </w:style>
  <w:style w:type="character" w:customStyle="1" w:styleId="Picturecaption2Italic">
    <w:name w:val="Picture caption (2) + Italic"/>
    <w:basedOn w:val="Picturecaption2"/>
    <w:rsid w:val="00B6456F"/>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2LucidaSansUnicode">
    <w:name w:val="Body text (2) + Lucida Sans Unicode"/>
    <w:aliases w:val="12 pt"/>
    <w:basedOn w:val="Bodytext20"/>
    <w:rsid w:val="00B6456F"/>
    <w:rPr>
      <w:rFonts w:ascii="Lucida Sans Unicode" w:eastAsia="Lucida Sans Unicode" w:hAnsi="Lucida Sans Unicode" w:cs="Lucida Sans Unicode"/>
      <w:b w:val="0"/>
      <w:bCs w:val="0"/>
      <w:i w:val="0"/>
      <w:iCs w:val="0"/>
      <w:smallCaps w:val="0"/>
      <w:strike w:val="0"/>
      <w:color w:val="000000"/>
      <w:spacing w:val="0"/>
      <w:w w:val="100"/>
      <w:position w:val="0"/>
      <w:sz w:val="24"/>
      <w:szCs w:val="24"/>
      <w:u w:val="none"/>
      <w:lang w:val="vi-VN" w:eastAsia="vi-VN" w:bidi="vi-VN"/>
    </w:rPr>
  </w:style>
  <w:style w:type="character" w:customStyle="1" w:styleId="Bodytext8">
    <w:name w:val="Body text (8)_"/>
    <w:basedOn w:val="DefaultParagraphFont"/>
    <w:link w:val="Bodytext80"/>
    <w:rsid w:val="00B6456F"/>
    <w:rPr>
      <w:rFonts w:eastAsia="Times New Roman" w:cs="Times New Roman"/>
      <w:i/>
      <w:iCs/>
      <w:sz w:val="20"/>
      <w:szCs w:val="20"/>
      <w:shd w:val="clear" w:color="auto" w:fill="FFFFFF"/>
    </w:rPr>
  </w:style>
  <w:style w:type="character" w:customStyle="1" w:styleId="Tablecaption2Corbel">
    <w:name w:val="Table caption (2) + Corbel"/>
    <w:aliases w:val="5.5 pt,Spacing 1 pt"/>
    <w:basedOn w:val="Tablecaption2"/>
    <w:rsid w:val="00B6456F"/>
    <w:rPr>
      <w:rFonts w:ascii="Corbel" w:eastAsia="Corbel" w:hAnsi="Corbel" w:cs="Corbel"/>
      <w:i w:val="0"/>
      <w:iCs w:val="0"/>
      <w:color w:val="000000"/>
      <w:spacing w:val="20"/>
      <w:w w:val="100"/>
      <w:position w:val="0"/>
      <w:sz w:val="11"/>
      <w:szCs w:val="11"/>
      <w:shd w:val="clear" w:color="auto" w:fill="FFFFFF"/>
      <w:lang w:val="vi-VN" w:eastAsia="vi-VN" w:bidi="vi-VN"/>
    </w:rPr>
  </w:style>
  <w:style w:type="character" w:customStyle="1" w:styleId="Tablecaption2Italic">
    <w:name w:val="Table caption (2) + Italic"/>
    <w:basedOn w:val="Tablecaption2"/>
    <w:rsid w:val="00B6456F"/>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Tablecaption2TrebuchetMS">
    <w:name w:val="Table caption (2) + Trebuchet MS"/>
    <w:aliases w:val="7.5 pt"/>
    <w:basedOn w:val="Tablecaption2"/>
    <w:rsid w:val="00B6456F"/>
    <w:rPr>
      <w:rFonts w:ascii="Trebuchet MS" w:eastAsia="Trebuchet MS" w:hAnsi="Trebuchet MS" w:cs="Trebuchet MS"/>
      <w:b/>
      <w:bCs/>
      <w:i w:val="0"/>
      <w:iCs w:val="0"/>
      <w:color w:val="000000"/>
      <w:spacing w:val="0"/>
      <w:w w:val="100"/>
      <w:position w:val="0"/>
      <w:sz w:val="15"/>
      <w:szCs w:val="15"/>
      <w:shd w:val="clear" w:color="auto" w:fill="FFFFFF"/>
      <w:lang w:val="vi-VN" w:eastAsia="vi-VN" w:bidi="vi-VN"/>
    </w:rPr>
  </w:style>
  <w:style w:type="character" w:customStyle="1" w:styleId="Bodytext2Georgia">
    <w:name w:val="Body text (2) + Georgia"/>
    <w:aliases w:val="7 pt"/>
    <w:basedOn w:val="Bodytext20"/>
    <w:rsid w:val="00B6456F"/>
    <w:rPr>
      <w:rFonts w:ascii="Georgia" w:eastAsia="Georgia" w:hAnsi="Georgia" w:cs="Georgia"/>
      <w:b w:val="0"/>
      <w:bCs w:val="0"/>
      <w:i w:val="0"/>
      <w:iCs w:val="0"/>
      <w:smallCaps w:val="0"/>
      <w:strike w:val="0"/>
      <w:color w:val="000000"/>
      <w:spacing w:val="0"/>
      <w:w w:val="100"/>
      <w:position w:val="0"/>
      <w:sz w:val="14"/>
      <w:szCs w:val="14"/>
      <w:u w:val="none"/>
      <w:lang w:val="en-US" w:eastAsia="en-US" w:bidi="en-US"/>
    </w:rPr>
  </w:style>
  <w:style w:type="character" w:customStyle="1" w:styleId="Bodytext24pt">
    <w:name w:val="Body text (2) + 4 pt"/>
    <w:aliases w:val="Scale 150%,Scale 120%"/>
    <w:basedOn w:val="Bodytext20"/>
    <w:rsid w:val="00B6456F"/>
    <w:rPr>
      <w:rFonts w:ascii="Times New Roman" w:eastAsia="Times New Roman" w:hAnsi="Times New Roman" w:cs="Times New Roman"/>
      <w:b w:val="0"/>
      <w:bCs w:val="0"/>
      <w:i w:val="0"/>
      <w:iCs w:val="0"/>
      <w:smallCaps w:val="0"/>
      <w:strike w:val="0"/>
      <w:color w:val="000000"/>
      <w:spacing w:val="0"/>
      <w:w w:val="150"/>
      <w:position w:val="0"/>
      <w:sz w:val="8"/>
      <w:szCs w:val="8"/>
      <w:u w:val="none"/>
      <w:lang w:val="vi-VN" w:eastAsia="vi-VN" w:bidi="vi-VN"/>
    </w:rPr>
  </w:style>
  <w:style w:type="character" w:customStyle="1" w:styleId="Bodytext3NotBold">
    <w:name w:val="Body text (3) + Not Bold"/>
    <w:basedOn w:val="Bodytext3"/>
    <w:rsid w:val="00B6456F"/>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9">
    <w:name w:val="Body text (9)_"/>
    <w:basedOn w:val="DefaultParagraphFont"/>
    <w:link w:val="Bodytext90"/>
    <w:rsid w:val="00B6456F"/>
    <w:rPr>
      <w:rFonts w:ascii="Georgia" w:eastAsia="Georgia" w:hAnsi="Georgia" w:cs="Georgia"/>
      <w:i/>
      <w:iCs/>
      <w:sz w:val="8"/>
      <w:szCs w:val="8"/>
      <w:shd w:val="clear" w:color="auto" w:fill="FFFFFF"/>
    </w:rPr>
  </w:style>
  <w:style w:type="character" w:customStyle="1" w:styleId="Bodytext10">
    <w:name w:val="Body text (10)_"/>
    <w:basedOn w:val="DefaultParagraphFont"/>
    <w:link w:val="Bodytext100"/>
    <w:rsid w:val="00B6456F"/>
    <w:rPr>
      <w:rFonts w:eastAsia="Times New Roman" w:cs="Times New Roman"/>
      <w:b/>
      <w:bCs/>
      <w:sz w:val="26"/>
      <w:szCs w:val="26"/>
      <w:shd w:val="clear" w:color="auto" w:fill="FFFFFF"/>
    </w:rPr>
  </w:style>
  <w:style w:type="character" w:customStyle="1" w:styleId="Bodytext11">
    <w:name w:val="Body text (11)_"/>
    <w:basedOn w:val="DefaultParagraphFont"/>
    <w:link w:val="Bodytext110"/>
    <w:rsid w:val="00B6456F"/>
    <w:rPr>
      <w:rFonts w:ascii="Arial" w:eastAsia="Arial" w:hAnsi="Arial" w:cs="Arial"/>
      <w:i/>
      <w:iCs/>
      <w:sz w:val="8"/>
      <w:szCs w:val="8"/>
      <w:shd w:val="clear" w:color="auto" w:fill="FFFFFF"/>
    </w:rPr>
  </w:style>
  <w:style w:type="character" w:customStyle="1" w:styleId="HeaderorfooterBold">
    <w:name w:val="Header or footer + Bold"/>
    <w:basedOn w:val="Headerorfooter"/>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12">
    <w:name w:val="Body text (12)_"/>
    <w:basedOn w:val="DefaultParagraphFont"/>
    <w:rsid w:val="00B6456F"/>
    <w:rPr>
      <w:rFonts w:ascii="Corbel" w:eastAsia="Corbel" w:hAnsi="Corbel" w:cs="Corbel"/>
      <w:b w:val="0"/>
      <w:bCs w:val="0"/>
      <w:i w:val="0"/>
      <w:iCs w:val="0"/>
      <w:smallCaps w:val="0"/>
      <w:strike w:val="0"/>
      <w:sz w:val="8"/>
      <w:szCs w:val="8"/>
      <w:u w:val="none"/>
    </w:rPr>
  </w:style>
  <w:style w:type="character" w:customStyle="1" w:styleId="Bodytext120">
    <w:name w:val="Body text (12)"/>
    <w:basedOn w:val="Bodytext12"/>
    <w:rsid w:val="00B6456F"/>
    <w:rPr>
      <w:rFonts w:ascii="Corbel" w:eastAsia="Corbel" w:hAnsi="Corbel" w:cs="Corbel"/>
      <w:b w:val="0"/>
      <w:bCs w:val="0"/>
      <w:i w:val="0"/>
      <w:iCs w:val="0"/>
      <w:smallCaps w:val="0"/>
      <w:strike w:val="0"/>
      <w:color w:val="000000"/>
      <w:spacing w:val="0"/>
      <w:w w:val="100"/>
      <w:position w:val="0"/>
      <w:sz w:val="8"/>
      <w:szCs w:val="8"/>
      <w:u w:val="single"/>
    </w:rPr>
  </w:style>
  <w:style w:type="character" w:customStyle="1" w:styleId="Bodytext13">
    <w:name w:val="Body text (13)_"/>
    <w:basedOn w:val="DefaultParagraphFont"/>
    <w:link w:val="Bodytext130"/>
    <w:rsid w:val="00B6456F"/>
    <w:rPr>
      <w:rFonts w:eastAsia="Times New Roman" w:cs="Times New Roman"/>
      <w:i/>
      <w:iCs/>
      <w:sz w:val="8"/>
      <w:szCs w:val="8"/>
      <w:shd w:val="clear" w:color="auto" w:fill="FFFFFF"/>
    </w:rPr>
  </w:style>
  <w:style w:type="character" w:customStyle="1" w:styleId="Tablecaption3">
    <w:name w:val="Table caption (3)_"/>
    <w:basedOn w:val="DefaultParagraphFont"/>
    <w:link w:val="Tablecaption30"/>
    <w:rsid w:val="00B6456F"/>
    <w:rPr>
      <w:rFonts w:ascii="Tahoma" w:eastAsia="Tahoma" w:hAnsi="Tahoma" w:cs="Tahoma"/>
      <w:sz w:val="8"/>
      <w:szCs w:val="8"/>
      <w:shd w:val="clear" w:color="auto" w:fill="FFFFFF"/>
    </w:rPr>
  </w:style>
  <w:style w:type="character" w:customStyle="1" w:styleId="Bodytext14">
    <w:name w:val="Body text (14)_"/>
    <w:basedOn w:val="DefaultParagraphFont"/>
    <w:link w:val="Bodytext140"/>
    <w:rsid w:val="00B6456F"/>
    <w:rPr>
      <w:rFonts w:ascii="Corbel" w:eastAsia="Corbel" w:hAnsi="Corbel" w:cs="Corbel"/>
      <w:i/>
      <w:iCs/>
      <w:sz w:val="8"/>
      <w:szCs w:val="8"/>
      <w:shd w:val="clear" w:color="auto" w:fill="FFFFFF"/>
    </w:rPr>
  </w:style>
  <w:style w:type="paragraph" w:customStyle="1" w:styleId="Bodytext7">
    <w:name w:val="Body text (7)"/>
    <w:basedOn w:val="Normal"/>
    <w:link w:val="Bodytext7Exact"/>
    <w:rsid w:val="00B6456F"/>
    <w:pPr>
      <w:widowControl w:val="0"/>
      <w:shd w:val="clear" w:color="auto" w:fill="FFFFFF"/>
      <w:spacing w:after="0" w:line="418" w:lineRule="exact"/>
      <w:jc w:val="center"/>
    </w:pPr>
    <w:rPr>
      <w:rFonts w:ascii="Times New Roman" w:eastAsia="Times New Roman" w:hAnsi="Times New Roman" w:cs="Times New Roman"/>
      <w:sz w:val="28"/>
    </w:rPr>
  </w:style>
  <w:style w:type="paragraph" w:customStyle="1" w:styleId="Picturecaption">
    <w:name w:val="Picture caption"/>
    <w:basedOn w:val="Normal"/>
    <w:link w:val="PicturecaptionExact"/>
    <w:rsid w:val="00B6456F"/>
    <w:pPr>
      <w:widowControl w:val="0"/>
      <w:shd w:val="clear" w:color="auto" w:fill="FFFFFF"/>
      <w:spacing w:after="0" w:line="413" w:lineRule="exact"/>
      <w:jc w:val="center"/>
    </w:pPr>
    <w:rPr>
      <w:rFonts w:ascii="Times New Roman" w:eastAsia="Times New Roman" w:hAnsi="Times New Roman" w:cs="Times New Roman"/>
      <w:sz w:val="28"/>
    </w:rPr>
  </w:style>
  <w:style w:type="paragraph" w:customStyle="1" w:styleId="Bodytext60">
    <w:name w:val="Body text (6)"/>
    <w:basedOn w:val="Normal"/>
    <w:link w:val="Bodytext6"/>
    <w:rsid w:val="00B6456F"/>
    <w:pPr>
      <w:widowControl w:val="0"/>
      <w:shd w:val="clear" w:color="auto" w:fill="FFFFFF"/>
      <w:spacing w:after="0" w:line="0" w:lineRule="atLeast"/>
    </w:pPr>
    <w:rPr>
      <w:rFonts w:ascii="Corbel" w:eastAsia="Corbel" w:hAnsi="Corbel" w:cs="Corbel"/>
      <w:i/>
      <w:iCs/>
      <w:sz w:val="13"/>
      <w:szCs w:val="13"/>
    </w:rPr>
  </w:style>
  <w:style w:type="paragraph" w:customStyle="1" w:styleId="Picturecaption20">
    <w:name w:val="Picture caption (2)"/>
    <w:basedOn w:val="Normal"/>
    <w:link w:val="Picturecaption2"/>
    <w:rsid w:val="00B6456F"/>
    <w:pPr>
      <w:widowControl w:val="0"/>
      <w:shd w:val="clear" w:color="auto" w:fill="FFFFFF"/>
      <w:spacing w:after="0" w:line="480" w:lineRule="exact"/>
      <w:ind w:firstLine="1240"/>
    </w:pPr>
    <w:rPr>
      <w:rFonts w:ascii="Times New Roman" w:eastAsia="Times New Roman" w:hAnsi="Times New Roman" w:cs="Times New Roman"/>
      <w:b/>
      <w:bCs/>
      <w:sz w:val="26"/>
      <w:szCs w:val="26"/>
    </w:rPr>
  </w:style>
  <w:style w:type="paragraph" w:customStyle="1" w:styleId="Bodytext80">
    <w:name w:val="Body text (8)"/>
    <w:basedOn w:val="Normal"/>
    <w:link w:val="Bodytext8"/>
    <w:rsid w:val="00B6456F"/>
    <w:pPr>
      <w:widowControl w:val="0"/>
      <w:shd w:val="clear" w:color="auto" w:fill="FFFFFF"/>
      <w:spacing w:after="120" w:line="0" w:lineRule="atLeast"/>
    </w:pPr>
    <w:rPr>
      <w:rFonts w:ascii="Times New Roman" w:eastAsia="Times New Roman" w:hAnsi="Times New Roman" w:cs="Times New Roman"/>
      <w:i/>
      <w:iCs/>
      <w:sz w:val="20"/>
      <w:szCs w:val="20"/>
    </w:rPr>
  </w:style>
  <w:style w:type="paragraph" w:customStyle="1" w:styleId="Bodytext90">
    <w:name w:val="Body text (9)"/>
    <w:basedOn w:val="Normal"/>
    <w:link w:val="Bodytext9"/>
    <w:rsid w:val="00B6456F"/>
    <w:pPr>
      <w:widowControl w:val="0"/>
      <w:shd w:val="clear" w:color="auto" w:fill="FFFFFF"/>
      <w:spacing w:after="0" w:line="0" w:lineRule="atLeast"/>
    </w:pPr>
    <w:rPr>
      <w:rFonts w:ascii="Georgia" w:eastAsia="Georgia" w:hAnsi="Georgia" w:cs="Georgia"/>
      <w:i/>
      <w:iCs/>
      <w:sz w:val="8"/>
      <w:szCs w:val="8"/>
    </w:rPr>
  </w:style>
  <w:style w:type="paragraph" w:customStyle="1" w:styleId="Bodytext100">
    <w:name w:val="Body text (10)"/>
    <w:basedOn w:val="Normal"/>
    <w:link w:val="Bodytext10"/>
    <w:rsid w:val="00B6456F"/>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paragraph" w:customStyle="1" w:styleId="Bodytext110">
    <w:name w:val="Body text (11)"/>
    <w:basedOn w:val="Normal"/>
    <w:link w:val="Bodytext11"/>
    <w:rsid w:val="00B6456F"/>
    <w:pPr>
      <w:widowControl w:val="0"/>
      <w:shd w:val="clear" w:color="auto" w:fill="FFFFFF"/>
      <w:spacing w:after="60" w:line="0" w:lineRule="atLeast"/>
    </w:pPr>
    <w:rPr>
      <w:rFonts w:ascii="Arial" w:eastAsia="Arial" w:hAnsi="Arial" w:cs="Arial"/>
      <w:i/>
      <w:iCs/>
      <w:sz w:val="8"/>
      <w:szCs w:val="8"/>
    </w:rPr>
  </w:style>
  <w:style w:type="paragraph" w:customStyle="1" w:styleId="Bodytext130">
    <w:name w:val="Body text (13)"/>
    <w:basedOn w:val="Normal"/>
    <w:link w:val="Bodytext13"/>
    <w:rsid w:val="00B6456F"/>
    <w:pPr>
      <w:widowControl w:val="0"/>
      <w:shd w:val="clear" w:color="auto" w:fill="FFFFFF"/>
      <w:spacing w:after="60" w:line="0" w:lineRule="atLeast"/>
    </w:pPr>
    <w:rPr>
      <w:rFonts w:ascii="Times New Roman" w:eastAsia="Times New Roman" w:hAnsi="Times New Roman" w:cs="Times New Roman"/>
      <w:i/>
      <w:iCs/>
      <w:sz w:val="8"/>
      <w:szCs w:val="8"/>
    </w:rPr>
  </w:style>
  <w:style w:type="paragraph" w:customStyle="1" w:styleId="Tablecaption30">
    <w:name w:val="Table caption (3)"/>
    <w:basedOn w:val="Normal"/>
    <w:link w:val="Tablecaption3"/>
    <w:rsid w:val="00B6456F"/>
    <w:pPr>
      <w:widowControl w:val="0"/>
      <w:shd w:val="clear" w:color="auto" w:fill="FFFFFF"/>
      <w:spacing w:after="0" w:line="0" w:lineRule="atLeast"/>
      <w:jc w:val="both"/>
    </w:pPr>
    <w:rPr>
      <w:rFonts w:ascii="Tahoma" w:eastAsia="Tahoma" w:hAnsi="Tahoma" w:cs="Tahoma"/>
      <w:sz w:val="8"/>
      <w:szCs w:val="8"/>
    </w:rPr>
  </w:style>
  <w:style w:type="paragraph" w:customStyle="1" w:styleId="Bodytext140">
    <w:name w:val="Body text (14)"/>
    <w:basedOn w:val="Normal"/>
    <w:link w:val="Bodytext14"/>
    <w:rsid w:val="00B6456F"/>
    <w:pPr>
      <w:widowControl w:val="0"/>
      <w:shd w:val="clear" w:color="auto" w:fill="FFFFFF"/>
      <w:spacing w:after="60" w:line="0" w:lineRule="atLeast"/>
    </w:pPr>
    <w:rPr>
      <w:rFonts w:ascii="Corbel" w:eastAsia="Corbel" w:hAnsi="Corbel" w:cs="Corbel"/>
      <w:i/>
      <w:iCs/>
      <w:sz w:val="8"/>
      <w:szCs w:val="8"/>
    </w:rPr>
  </w:style>
  <w:style w:type="character" w:customStyle="1" w:styleId="Bodytext6NotItalic">
    <w:name w:val="Body text (6) + Not Italic"/>
    <w:basedOn w:val="Bodytext6"/>
    <w:rsid w:val="00B6456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Bold">
    <w:name w:val="Body text (6) + Bold"/>
    <w:basedOn w:val="Bodytext6"/>
    <w:rsid w:val="00B6456F"/>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Bodytext70">
    <w:name w:val="Body text (7)_"/>
    <w:basedOn w:val="DefaultParagraphFont"/>
    <w:rsid w:val="00B6456F"/>
    <w:rPr>
      <w:rFonts w:ascii="MS Reference Sans Serif" w:eastAsia="MS Reference Sans Serif" w:hAnsi="MS Reference Sans Serif" w:cs="MS Reference Sans Serif"/>
      <w:b w:val="0"/>
      <w:bCs w:val="0"/>
      <w:i/>
      <w:iCs/>
      <w:smallCaps w:val="0"/>
      <w:strike w:val="0"/>
      <w:sz w:val="8"/>
      <w:szCs w:val="8"/>
      <w:u w:val="none"/>
    </w:rPr>
  </w:style>
  <w:style w:type="character" w:customStyle="1" w:styleId="Bodytext214pt">
    <w:name w:val="Body text (2) + 14 pt"/>
    <w:basedOn w:val="Bodytext20"/>
    <w:rsid w:val="00B6456F"/>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2Exact">
    <w:name w:val="Body text (2) Exact"/>
    <w:basedOn w:val="DefaultParagraphFont"/>
    <w:rsid w:val="00B6456F"/>
    <w:rPr>
      <w:rFonts w:ascii="Times New Roman" w:eastAsia="Times New Roman" w:hAnsi="Times New Roman" w:cs="Times New Roman"/>
      <w:b w:val="0"/>
      <w:bCs w:val="0"/>
      <w:i w:val="0"/>
      <w:iCs w:val="0"/>
      <w:smallCaps w:val="0"/>
      <w:strike w:val="0"/>
      <w:sz w:val="26"/>
      <w:szCs w:val="26"/>
      <w:u w:val="none"/>
      <w:lang w:val="en-US" w:eastAsia="en-US" w:bidi="en-US"/>
    </w:rPr>
  </w:style>
  <w:style w:type="character" w:customStyle="1" w:styleId="Bodytext2Spacing-1pt">
    <w:name w:val="Body text (2) + Spacing -1 pt"/>
    <w:basedOn w:val="Bodytext20"/>
    <w:rsid w:val="00B6456F"/>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Bodytext12Exact">
    <w:name w:val="Body text (12) Exact"/>
    <w:basedOn w:val="DefaultParagraphFont"/>
    <w:rsid w:val="00B6456F"/>
    <w:rPr>
      <w:rFonts w:ascii="Segoe UI" w:eastAsia="Segoe UI" w:hAnsi="Segoe UI" w:cs="Segoe UI"/>
      <w:b/>
      <w:bCs/>
      <w:i w:val="0"/>
      <w:iCs w:val="0"/>
      <w:smallCaps w:val="0"/>
      <w:strike w:val="0"/>
      <w:sz w:val="26"/>
      <w:szCs w:val="26"/>
      <w:u w:val="none"/>
      <w:lang w:val="en-US" w:eastAsia="en-US" w:bidi="en-US"/>
    </w:rPr>
  </w:style>
  <w:style w:type="character" w:customStyle="1" w:styleId="Bodytext3Exact">
    <w:name w:val="Body text (3) Exact"/>
    <w:basedOn w:val="DefaultParagraphFont"/>
    <w:rsid w:val="00B6456F"/>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3Exact">
    <w:name w:val="Body text (13) Exact"/>
    <w:basedOn w:val="DefaultParagraphFont"/>
    <w:rsid w:val="00B6456F"/>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4Exact">
    <w:name w:val="Body text (14) Exact"/>
    <w:basedOn w:val="DefaultParagraphFont"/>
    <w:rsid w:val="00B6456F"/>
    <w:rPr>
      <w:rFonts w:ascii="Segoe UI" w:eastAsia="Segoe UI" w:hAnsi="Segoe UI" w:cs="Segoe UI"/>
      <w:b/>
      <w:bCs/>
      <w:i w:val="0"/>
      <w:iCs w:val="0"/>
      <w:smallCaps w:val="0"/>
      <w:strike w:val="0"/>
      <w:sz w:val="26"/>
      <w:szCs w:val="26"/>
      <w:u w:val="none"/>
      <w:lang w:val="en-US" w:eastAsia="en-US" w:bidi="en-US"/>
    </w:rPr>
  </w:style>
  <w:style w:type="character" w:customStyle="1" w:styleId="Bodytext15Exact">
    <w:name w:val="Body text (15) Exact"/>
    <w:basedOn w:val="DefaultParagraphFont"/>
    <w:link w:val="Bodytext15"/>
    <w:rsid w:val="00B6456F"/>
    <w:rPr>
      <w:rFonts w:eastAsia="Times New Roman" w:cs="Times New Roman"/>
      <w:b/>
      <w:bCs/>
      <w:szCs w:val="28"/>
      <w:shd w:val="clear" w:color="auto" w:fill="FFFFFF"/>
      <w:lang w:bidi="en-US"/>
    </w:rPr>
  </w:style>
  <w:style w:type="character" w:customStyle="1" w:styleId="Heading22">
    <w:name w:val="Heading #2 (2)_"/>
    <w:basedOn w:val="DefaultParagraphFont"/>
    <w:link w:val="Heading220"/>
    <w:rsid w:val="00B6456F"/>
    <w:rPr>
      <w:rFonts w:ascii="Segoe UI" w:eastAsia="Segoe UI" w:hAnsi="Segoe UI" w:cs="Segoe UI"/>
      <w:b/>
      <w:bCs/>
      <w:sz w:val="26"/>
      <w:szCs w:val="26"/>
      <w:shd w:val="clear" w:color="auto" w:fill="FFFFFF"/>
      <w:lang w:bidi="en-US"/>
    </w:rPr>
  </w:style>
  <w:style w:type="character" w:customStyle="1" w:styleId="Heading23">
    <w:name w:val="Heading #2 (3)_"/>
    <w:basedOn w:val="DefaultParagraphFont"/>
    <w:link w:val="Heading230"/>
    <w:rsid w:val="00B6456F"/>
    <w:rPr>
      <w:rFonts w:eastAsia="Times New Roman" w:cs="Times New Roman"/>
      <w:b/>
      <w:bCs/>
      <w:szCs w:val="28"/>
      <w:shd w:val="clear" w:color="auto" w:fill="FFFFFF"/>
      <w:lang w:bidi="en-US"/>
    </w:rPr>
  </w:style>
  <w:style w:type="character" w:customStyle="1" w:styleId="Bodytext2Spacing4pt">
    <w:name w:val="Body text (2) + Spacing 4 pt"/>
    <w:basedOn w:val="Bodytext20"/>
    <w:rsid w:val="00B6456F"/>
    <w:rPr>
      <w:rFonts w:ascii="Times New Roman" w:eastAsia="Times New Roman" w:hAnsi="Times New Roman" w:cs="Times New Roman"/>
      <w:b w:val="0"/>
      <w:bCs w:val="0"/>
      <w:i w:val="0"/>
      <w:iCs w:val="0"/>
      <w:smallCaps w:val="0"/>
      <w:strike w:val="0"/>
      <w:color w:val="000000"/>
      <w:spacing w:val="90"/>
      <w:w w:val="100"/>
      <w:position w:val="0"/>
      <w:sz w:val="26"/>
      <w:szCs w:val="26"/>
      <w:u w:val="none"/>
      <w:lang w:val="vi-VN" w:eastAsia="vi-VN" w:bidi="vi-VN"/>
    </w:rPr>
  </w:style>
  <w:style w:type="character" w:customStyle="1" w:styleId="Bodytext16">
    <w:name w:val="Body text (16)_"/>
    <w:basedOn w:val="DefaultParagraphFont"/>
    <w:link w:val="Bodytext160"/>
    <w:rsid w:val="00B6456F"/>
    <w:rPr>
      <w:rFonts w:eastAsia="Times New Roman" w:cs="Times New Roman"/>
      <w:sz w:val="20"/>
      <w:szCs w:val="20"/>
      <w:shd w:val="clear" w:color="auto" w:fill="FFFFFF"/>
    </w:rPr>
  </w:style>
  <w:style w:type="character" w:customStyle="1" w:styleId="Bodytext1613pt">
    <w:name w:val="Body text (16) + 13 pt"/>
    <w:basedOn w:val="Bodytext16"/>
    <w:rsid w:val="00B6456F"/>
    <w:rPr>
      <w:rFonts w:eastAsia="Times New Roman" w:cs="Times New Roman"/>
      <w:color w:val="000000"/>
      <w:spacing w:val="0"/>
      <w:w w:val="100"/>
      <w:position w:val="0"/>
      <w:sz w:val="26"/>
      <w:szCs w:val="26"/>
      <w:shd w:val="clear" w:color="auto" w:fill="FFFFFF"/>
      <w:lang w:val="en-US" w:eastAsia="en-US" w:bidi="en-US"/>
    </w:rPr>
  </w:style>
  <w:style w:type="character" w:customStyle="1" w:styleId="Bodytext11Exact">
    <w:name w:val="Body text (11) Exact"/>
    <w:basedOn w:val="DefaultParagraphFont"/>
    <w:rsid w:val="00B6456F"/>
    <w:rPr>
      <w:rFonts w:ascii="Times New Roman" w:eastAsia="Times New Roman" w:hAnsi="Times New Roman" w:cs="Times New Roman"/>
      <w:b w:val="0"/>
      <w:bCs w:val="0"/>
      <w:i w:val="0"/>
      <w:iCs w:val="0"/>
      <w:smallCaps w:val="0"/>
      <w:strike w:val="0"/>
      <w:sz w:val="14"/>
      <w:szCs w:val="14"/>
      <w:u w:val="none"/>
    </w:rPr>
  </w:style>
  <w:style w:type="character" w:customStyle="1" w:styleId="Tablecaption210pt">
    <w:name w:val="Table caption (2) + 10 pt"/>
    <w:basedOn w:val="Tablecaption2"/>
    <w:rsid w:val="00B6456F"/>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Bodytext2Spacing1pt">
    <w:name w:val="Body text (2) + Spacing 1 pt"/>
    <w:basedOn w:val="Bodytext20"/>
    <w:rsid w:val="00B6456F"/>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paragraph" w:customStyle="1" w:styleId="Bodytext15">
    <w:name w:val="Body text (15)"/>
    <w:basedOn w:val="Normal"/>
    <w:link w:val="Bodytext15Exact"/>
    <w:rsid w:val="00B6456F"/>
    <w:pPr>
      <w:widowControl w:val="0"/>
      <w:shd w:val="clear" w:color="auto" w:fill="FFFFFF"/>
      <w:spacing w:after="0" w:line="394" w:lineRule="exact"/>
    </w:pPr>
    <w:rPr>
      <w:rFonts w:ascii="Times New Roman" w:eastAsia="Times New Roman" w:hAnsi="Times New Roman" w:cs="Times New Roman"/>
      <w:b/>
      <w:bCs/>
      <w:sz w:val="28"/>
      <w:szCs w:val="28"/>
      <w:lang w:bidi="en-US"/>
    </w:rPr>
  </w:style>
  <w:style w:type="paragraph" w:customStyle="1" w:styleId="Heading220">
    <w:name w:val="Heading #2 (2)"/>
    <w:basedOn w:val="Normal"/>
    <w:link w:val="Heading22"/>
    <w:rsid w:val="00B6456F"/>
    <w:pPr>
      <w:widowControl w:val="0"/>
      <w:shd w:val="clear" w:color="auto" w:fill="FFFFFF"/>
      <w:spacing w:after="0" w:line="437" w:lineRule="exact"/>
      <w:jc w:val="right"/>
      <w:outlineLvl w:val="1"/>
    </w:pPr>
    <w:rPr>
      <w:rFonts w:ascii="Segoe UI" w:eastAsia="Segoe UI" w:hAnsi="Segoe UI" w:cs="Segoe UI"/>
      <w:b/>
      <w:bCs/>
      <w:sz w:val="26"/>
      <w:szCs w:val="26"/>
      <w:lang w:bidi="en-US"/>
    </w:rPr>
  </w:style>
  <w:style w:type="paragraph" w:customStyle="1" w:styleId="Heading230">
    <w:name w:val="Heading #2 (3)"/>
    <w:basedOn w:val="Normal"/>
    <w:link w:val="Heading23"/>
    <w:rsid w:val="00B6456F"/>
    <w:pPr>
      <w:widowControl w:val="0"/>
      <w:shd w:val="clear" w:color="auto" w:fill="FFFFFF"/>
      <w:spacing w:after="0" w:line="437" w:lineRule="exact"/>
      <w:jc w:val="right"/>
      <w:outlineLvl w:val="1"/>
    </w:pPr>
    <w:rPr>
      <w:rFonts w:ascii="Times New Roman" w:eastAsia="Times New Roman" w:hAnsi="Times New Roman" w:cs="Times New Roman"/>
      <w:b/>
      <w:bCs/>
      <w:sz w:val="28"/>
      <w:szCs w:val="28"/>
      <w:lang w:bidi="en-US"/>
    </w:rPr>
  </w:style>
  <w:style w:type="paragraph" w:customStyle="1" w:styleId="Bodytext160">
    <w:name w:val="Body text (16)"/>
    <w:basedOn w:val="Normal"/>
    <w:link w:val="Bodytext16"/>
    <w:rsid w:val="00B6456F"/>
    <w:pPr>
      <w:widowControl w:val="0"/>
      <w:shd w:val="clear" w:color="auto" w:fill="FFFFFF"/>
      <w:spacing w:after="0" w:line="461" w:lineRule="exact"/>
      <w:ind w:firstLine="720"/>
      <w:jc w:val="both"/>
    </w:pPr>
    <w:rPr>
      <w:rFonts w:ascii="Times New Roman" w:eastAsia="Times New Roman" w:hAnsi="Times New Roman" w:cs="Times New Roman"/>
      <w:sz w:val="20"/>
      <w:szCs w:val="20"/>
    </w:rPr>
  </w:style>
  <w:style w:type="character" w:customStyle="1" w:styleId="HeaderorfooterNotBold">
    <w:name w:val="Header or footer + Not Bold"/>
    <w:basedOn w:val="Headerorfooter"/>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Tableofcontents">
    <w:name w:val="Table of contents_"/>
    <w:basedOn w:val="DefaultParagraphFont"/>
    <w:link w:val="Tableofcontents0"/>
    <w:rsid w:val="00B6456F"/>
    <w:rPr>
      <w:rFonts w:eastAsia="Times New Roman" w:cs="Times New Roman"/>
      <w:szCs w:val="28"/>
      <w:shd w:val="clear" w:color="auto" w:fill="FFFFFF"/>
    </w:rPr>
  </w:style>
  <w:style w:type="character" w:customStyle="1" w:styleId="Bodytext313pt">
    <w:name w:val="Body text (3) + 13 pt"/>
    <w:basedOn w:val="Bodytext3"/>
    <w:rsid w:val="00B6456F"/>
    <w:rPr>
      <w:rFonts w:eastAsia="Times New Roman" w:cs="Times New Roman"/>
      <w:b/>
      <w:bCs/>
      <w:color w:val="000000"/>
      <w:spacing w:val="0"/>
      <w:w w:val="100"/>
      <w:position w:val="0"/>
      <w:sz w:val="26"/>
      <w:szCs w:val="26"/>
      <w:shd w:val="clear" w:color="auto" w:fill="FFFFFF"/>
      <w:lang w:val="vi-VN" w:eastAsia="vi-VN" w:bidi="vi-VN"/>
    </w:rPr>
  </w:style>
  <w:style w:type="character" w:customStyle="1" w:styleId="Heading2NotBold">
    <w:name w:val="Heading #2 + Not Bold"/>
    <w:basedOn w:val="Heading20"/>
    <w:rsid w:val="00B6456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TablecaptionNotBold">
    <w:name w:val="Table caption + Not Bold"/>
    <w:basedOn w:val="Tablecaption"/>
    <w:rsid w:val="00B6456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HeaderorfooterDavid">
    <w:name w:val="Header or footer + David"/>
    <w:aliases w:val="15 pt"/>
    <w:basedOn w:val="Headerorfooter"/>
    <w:rsid w:val="00B6456F"/>
    <w:rPr>
      <w:rFonts w:ascii="David" w:eastAsia="David" w:hAnsi="David" w:cs="David"/>
      <w:b/>
      <w:bCs/>
      <w:i w:val="0"/>
      <w:iCs w:val="0"/>
      <w:smallCaps w:val="0"/>
      <w:strike w:val="0"/>
      <w:color w:val="000000"/>
      <w:spacing w:val="0"/>
      <w:w w:val="100"/>
      <w:position w:val="0"/>
      <w:sz w:val="30"/>
      <w:szCs w:val="30"/>
      <w:u w:val="none"/>
      <w:lang w:val="en-US" w:eastAsia="en-US" w:bidi="en-US"/>
    </w:rPr>
  </w:style>
  <w:style w:type="character" w:customStyle="1" w:styleId="Heading12">
    <w:name w:val="Heading #1 (2)_"/>
    <w:basedOn w:val="DefaultParagraphFont"/>
    <w:link w:val="Heading120"/>
    <w:rsid w:val="00B6456F"/>
    <w:rPr>
      <w:rFonts w:ascii="Century Schoolbook" w:eastAsia="Century Schoolbook" w:hAnsi="Century Schoolbook" w:cs="Century Schoolbook"/>
      <w:i/>
      <w:iCs/>
      <w:shd w:val="clear" w:color="auto" w:fill="FFFFFF"/>
      <w:lang w:bidi="en-US"/>
    </w:rPr>
  </w:style>
  <w:style w:type="paragraph" w:customStyle="1" w:styleId="Tableofcontents0">
    <w:name w:val="Table of contents"/>
    <w:basedOn w:val="Normal"/>
    <w:link w:val="Tableofcontents"/>
    <w:rsid w:val="00B6456F"/>
    <w:pPr>
      <w:widowControl w:val="0"/>
      <w:shd w:val="clear" w:color="auto" w:fill="FFFFFF"/>
      <w:spacing w:after="0" w:line="480" w:lineRule="exact"/>
      <w:jc w:val="both"/>
    </w:pPr>
    <w:rPr>
      <w:rFonts w:ascii="Times New Roman" w:eastAsia="Times New Roman" w:hAnsi="Times New Roman" w:cs="Times New Roman"/>
      <w:sz w:val="28"/>
      <w:szCs w:val="28"/>
    </w:rPr>
  </w:style>
  <w:style w:type="paragraph" w:customStyle="1" w:styleId="Heading120">
    <w:name w:val="Heading #1 (2)"/>
    <w:basedOn w:val="Normal"/>
    <w:link w:val="Heading12"/>
    <w:rsid w:val="00B6456F"/>
    <w:pPr>
      <w:widowControl w:val="0"/>
      <w:shd w:val="clear" w:color="auto" w:fill="FFFFFF"/>
      <w:spacing w:before="2040" w:after="0" w:line="0" w:lineRule="atLeast"/>
      <w:jc w:val="center"/>
      <w:outlineLvl w:val="0"/>
    </w:pPr>
    <w:rPr>
      <w:rFonts w:ascii="Century Schoolbook" w:eastAsia="Century Schoolbook" w:hAnsi="Century Schoolbook" w:cs="Century Schoolbook"/>
      <w:i/>
      <w:iCs/>
      <w:sz w:val="28"/>
      <w:lang w:bidi="en-US"/>
    </w:rPr>
  </w:style>
  <w:style w:type="paragraph" w:styleId="BalloonText">
    <w:name w:val="Balloon Text"/>
    <w:basedOn w:val="Normal"/>
    <w:link w:val="BalloonTextChar"/>
    <w:uiPriority w:val="99"/>
    <w:semiHidden/>
    <w:unhideWhenUsed/>
    <w:rsid w:val="00B6456F"/>
    <w:pPr>
      <w:widowControl w:val="0"/>
      <w:spacing w:after="0" w:line="240" w:lineRule="auto"/>
    </w:pPr>
    <w:rPr>
      <w:rFonts w:ascii="Tahoma" w:eastAsia="Haansoft Batang" w:hAnsi="Tahoma" w:cs="Tahoma"/>
      <w:color w:val="000000"/>
      <w:sz w:val="16"/>
      <w:szCs w:val="16"/>
      <w:lang w:eastAsia="vi-VN" w:bidi="vi-VN"/>
    </w:rPr>
  </w:style>
  <w:style w:type="character" w:customStyle="1" w:styleId="BalloonTextChar">
    <w:name w:val="Balloon Text Char"/>
    <w:basedOn w:val="DefaultParagraphFont"/>
    <w:link w:val="BalloonText"/>
    <w:uiPriority w:val="99"/>
    <w:semiHidden/>
    <w:rsid w:val="00B6456F"/>
    <w:rPr>
      <w:rFonts w:ascii="Tahoma" w:eastAsia="Haansoft Batang" w:hAnsi="Tahoma" w:cs="Tahoma"/>
      <w:color w:val="000000"/>
      <w:sz w:val="16"/>
      <w:szCs w:val="16"/>
      <w:lang w:val="vi-VN" w:eastAsia="vi-VN" w:bidi="vi-VN"/>
    </w:rPr>
  </w:style>
  <w:style w:type="table" w:styleId="TableGrid">
    <w:name w:val="Table Grid"/>
    <w:basedOn w:val="TableNormal"/>
    <w:uiPriority w:val="59"/>
    <w:rsid w:val="00B6456F"/>
    <w:pPr>
      <w:widowControl w:val="0"/>
      <w:spacing w:line="240" w:lineRule="auto"/>
    </w:pPr>
    <w:rPr>
      <w:rFonts w:ascii="Haansoft Batang" w:eastAsia="Haansoft Batang" w:hAnsi="Haansoft Batang" w:cs="Haansoft Batang"/>
      <w:sz w:val="24"/>
      <w:szCs w:val="24"/>
      <w:lang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unhideWhenUsed/>
    <w:rsid w:val="00B6456F"/>
  </w:style>
  <w:style w:type="paragraph" w:styleId="DocumentMap">
    <w:name w:val="Document Map"/>
    <w:basedOn w:val="Normal"/>
    <w:link w:val="DocumentMapChar"/>
    <w:uiPriority w:val="99"/>
    <w:semiHidden/>
    <w:unhideWhenUsed/>
    <w:rsid w:val="00B6456F"/>
    <w:pPr>
      <w:spacing w:after="0" w:line="240" w:lineRule="auto"/>
      <w:jc w:val="both"/>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B6456F"/>
    <w:rPr>
      <w:rFonts w:eastAsiaTheme="minorEastAsia" w:cs="Times New Roman"/>
      <w:sz w:val="24"/>
      <w:szCs w:val="24"/>
    </w:rPr>
  </w:style>
  <w:style w:type="character" w:customStyle="1" w:styleId="Bodytext0">
    <w:name w:val="Body text_"/>
    <w:link w:val="Bodytext1"/>
    <w:locked/>
    <w:rsid w:val="00B6456F"/>
    <w:rPr>
      <w:shd w:val="clear" w:color="auto" w:fill="FFFFFF"/>
    </w:rPr>
  </w:style>
  <w:style w:type="paragraph" w:customStyle="1" w:styleId="Bodytext1">
    <w:name w:val="Body text1"/>
    <w:basedOn w:val="Normal"/>
    <w:link w:val="Bodytext0"/>
    <w:rsid w:val="00B6456F"/>
    <w:pPr>
      <w:widowControl w:val="0"/>
      <w:shd w:val="clear" w:color="auto" w:fill="FFFFFF"/>
      <w:spacing w:after="0" w:line="389" w:lineRule="exact"/>
      <w:jc w:val="both"/>
    </w:pPr>
    <w:rPr>
      <w:rFonts w:ascii="Times New Roman" w:eastAsiaTheme="minorHAnsi" w:hAnsi="Times New Roman"/>
      <w:sz w:val="28"/>
    </w:rPr>
  </w:style>
  <w:style w:type="character" w:customStyle="1" w:styleId="Bodytext36">
    <w:name w:val="Body text (36)_"/>
    <w:link w:val="Bodytext360"/>
    <w:locked/>
    <w:rsid w:val="00B6456F"/>
    <w:rPr>
      <w:b/>
      <w:sz w:val="25"/>
      <w:shd w:val="clear" w:color="auto" w:fill="FFFFFF"/>
    </w:rPr>
  </w:style>
  <w:style w:type="paragraph" w:customStyle="1" w:styleId="Bodytext360">
    <w:name w:val="Body text (36)"/>
    <w:basedOn w:val="Normal"/>
    <w:link w:val="Bodytext36"/>
    <w:rsid w:val="00B6456F"/>
    <w:pPr>
      <w:widowControl w:val="0"/>
      <w:shd w:val="clear" w:color="auto" w:fill="FFFFFF"/>
      <w:spacing w:before="60" w:after="60" w:line="355" w:lineRule="exact"/>
      <w:jc w:val="center"/>
    </w:pPr>
    <w:rPr>
      <w:rFonts w:ascii="Times New Roman" w:eastAsiaTheme="minorHAnsi" w:hAnsi="Times New Roman"/>
      <w:b/>
      <w:sz w:val="25"/>
    </w:rPr>
  </w:style>
  <w:style w:type="character" w:customStyle="1" w:styleId="Tablecaption3Italic">
    <w:name w:val="Table caption (3) + Italic"/>
    <w:rsid w:val="00B6456F"/>
    <w:rPr>
      <w:rFonts w:ascii="Calibri" w:hAnsi="Calibri"/>
      <w:i/>
      <w:color w:val="000000"/>
      <w:spacing w:val="0"/>
      <w:w w:val="100"/>
      <w:position w:val="0"/>
      <w:sz w:val="20"/>
      <w:shd w:val="clear" w:color="auto" w:fill="FFFFFF"/>
    </w:rPr>
  </w:style>
  <w:style w:type="paragraph" w:styleId="BodyText31">
    <w:name w:val="Body Text 3"/>
    <w:basedOn w:val="Normal"/>
    <w:link w:val="BodyText3Char"/>
    <w:uiPriority w:val="99"/>
    <w:semiHidden/>
    <w:unhideWhenUsed/>
    <w:rsid w:val="00B6456F"/>
    <w:pPr>
      <w:spacing w:after="120" w:line="312" w:lineRule="auto"/>
      <w:jc w:val="both"/>
    </w:pPr>
    <w:rPr>
      <w:rFonts w:ascii="Times New Roman" w:hAnsi="Times New Roman"/>
      <w:sz w:val="16"/>
      <w:szCs w:val="16"/>
    </w:rPr>
  </w:style>
  <w:style w:type="character" w:customStyle="1" w:styleId="BodyText3Char">
    <w:name w:val="Body Text 3 Char"/>
    <w:basedOn w:val="DefaultParagraphFont"/>
    <w:link w:val="BodyText31"/>
    <w:uiPriority w:val="99"/>
    <w:semiHidden/>
    <w:rsid w:val="00B6456F"/>
    <w:rPr>
      <w:rFonts w:eastAsiaTheme="minorEastAsia"/>
      <w:sz w:val="16"/>
      <w:szCs w:val="16"/>
    </w:rPr>
  </w:style>
  <w:style w:type="paragraph" w:styleId="TOC5">
    <w:name w:val="toc 5"/>
    <w:basedOn w:val="Normal"/>
    <w:next w:val="Normal"/>
    <w:autoRedefine/>
    <w:uiPriority w:val="39"/>
    <w:unhideWhenUsed/>
    <w:rsid w:val="00B6456F"/>
    <w:pPr>
      <w:spacing w:after="100"/>
      <w:ind w:left="880"/>
    </w:pPr>
  </w:style>
  <w:style w:type="paragraph" w:styleId="TOC6">
    <w:name w:val="toc 6"/>
    <w:basedOn w:val="Normal"/>
    <w:next w:val="Normal"/>
    <w:autoRedefine/>
    <w:uiPriority w:val="39"/>
    <w:unhideWhenUsed/>
    <w:rsid w:val="00B6456F"/>
    <w:pPr>
      <w:spacing w:after="100"/>
      <w:ind w:left="1100"/>
    </w:pPr>
  </w:style>
  <w:style w:type="paragraph" w:styleId="TOC7">
    <w:name w:val="toc 7"/>
    <w:basedOn w:val="Normal"/>
    <w:next w:val="Normal"/>
    <w:autoRedefine/>
    <w:uiPriority w:val="39"/>
    <w:unhideWhenUsed/>
    <w:rsid w:val="00B6456F"/>
    <w:pPr>
      <w:spacing w:after="100"/>
      <w:ind w:left="1320"/>
    </w:pPr>
  </w:style>
  <w:style w:type="paragraph" w:styleId="TOC8">
    <w:name w:val="toc 8"/>
    <w:basedOn w:val="Normal"/>
    <w:next w:val="Normal"/>
    <w:autoRedefine/>
    <w:uiPriority w:val="39"/>
    <w:unhideWhenUsed/>
    <w:rsid w:val="00B6456F"/>
    <w:pPr>
      <w:spacing w:after="100"/>
      <w:ind w:left="1540"/>
    </w:pPr>
  </w:style>
  <w:style w:type="paragraph" w:styleId="TOC9">
    <w:name w:val="toc 9"/>
    <w:basedOn w:val="Normal"/>
    <w:next w:val="Normal"/>
    <w:autoRedefine/>
    <w:uiPriority w:val="39"/>
    <w:unhideWhenUsed/>
    <w:rsid w:val="00B6456F"/>
    <w:pPr>
      <w:spacing w:after="100"/>
      <w:ind w:left="1760"/>
    </w:pPr>
  </w:style>
  <w:style w:type="paragraph" w:styleId="TOCHeading">
    <w:name w:val="TOC Heading"/>
    <w:basedOn w:val="Heading1"/>
    <w:next w:val="Normal"/>
    <w:uiPriority w:val="39"/>
    <w:semiHidden/>
    <w:unhideWhenUsed/>
    <w:qFormat/>
    <w:rsid w:val="00B6456F"/>
    <w:pPr>
      <w:outlineLvl w:val="9"/>
    </w:pPr>
  </w:style>
  <w:style w:type="character" w:styleId="CommentReference">
    <w:name w:val="annotation reference"/>
    <w:basedOn w:val="DefaultParagraphFont"/>
    <w:uiPriority w:val="99"/>
    <w:semiHidden/>
    <w:unhideWhenUsed/>
    <w:rsid w:val="00B6456F"/>
    <w:rPr>
      <w:sz w:val="18"/>
      <w:szCs w:val="18"/>
    </w:rPr>
  </w:style>
  <w:style w:type="paragraph" w:styleId="CommentText">
    <w:name w:val="annotation text"/>
    <w:basedOn w:val="Normal"/>
    <w:link w:val="CommentTextChar"/>
    <w:uiPriority w:val="99"/>
    <w:semiHidden/>
    <w:unhideWhenUsed/>
    <w:rsid w:val="00B6456F"/>
    <w:pPr>
      <w:spacing w:line="240" w:lineRule="auto"/>
    </w:pPr>
    <w:rPr>
      <w:sz w:val="24"/>
      <w:szCs w:val="24"/>
    </w:rPr>
  </w:style>
  <w:style w:type="character" w:customStyle="1" w:styleId="CommentTextChar">
    <w:name w:val="Comment Text Char"/>
    <w:basedOn w:val="DefaultParagraphFont"/>
    <w:link w:val="CommentText"/>
    <w:uiPriority w:val="99"/>
    <w:semiHidden/>
    <w:rsid w:val="00B6456F"/>
    <w:rPr>
      <w:rFonts w:asciiTheme="minorHAnsi" w:eastAsiaTheme="minorEastAsia" w:hAnsiTheme="minorHAnsi"/>
      <w:sz w:val="24"/>
      <w:szCs w:val="24"/>
    </w:rPr>
  </w:style>
  <w:style w:type="paragraph" w:styleId="CommentSubject">
    <w:name w:val="annotation subject"/>
    <w:basedOn w:val="CommentText"/>
    <w:next w:val="CommentText"/>
    <w:link w:val="CommentSubjectChar"/>
    <w:uiPriority w:val="99"/>
    <w:semiHidden/>
    <w:unhideWhenUsed/>
    <w:rsid w:val="00B6456F"/>
    <w:rPr>
      <w:b/>
      <w:bCs/>
      <w:sz w:val="20"/>
      <w:szCs w:val="20"/>
    </w:rPr>
  </w:style>
  <w:style w:type="character" w:customStyle="1" w:styleId="CommentSubjectChar">
    <w:name w:val="Comment Subject Char"/>
    <w:basedOn w:val="CommentTextChar"/>
    <w:link w:val="CommentSubject"/>
    <w:uiPriority w:val="99"/>
    <w:semiHidden/>
    <w:rsid w:val="00B6456F"/>
    <w:rPr>
      <w:rFonts w:asciiTheme="minorHAnsi" w:eastAsiaTheme="minorEastAsia" w:hAnsiTheme="minorHAnsi"/>
      <w:b/>
      <w:bCs/>
      <w:sz w:val="20"/>
      <w:szCs w:val="20"/>
    </w:rPr>
  </w:style>
  <w:style w:type="paragraph" w:customStyle="1" w:styleId="msonormal0">
    <w:name w:val="msonormal"/>
    <w:basedOn w:val="Normal"/>
    <w:uiPriority w:val="99"/>
    <w:rsid w:val="00B645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1"/>
    <w:basedOn w:val="Normal"/>
    <w:qFormat/>
    <w:rsid w:val="00B6456F"/>
    <w:pPr>
      <w:spacing w:after="0" w:line="360" w:lineRule="auto"/>
      <w:jc w:val="center"/>
    </w:pPr>
    <w:rPr>
      <w:rFonts w:ascii="Times New Roman" w:hAnsi="Times New Roman" w:cs="Times New Roman"/>
      <w:b/>
      <w:sz w:val="28"/>
      <w:szCs w:val="28"/>
      <w:lang w:val="pt-BR"/>
    </w:rPr>
  </w:style>
  <w:style w:type="paragraph" w:customStyle="1" w:styleId="2">
    <w:name w:val="2"/>
    <w:basedOn w:val="muc110"/>
    <w:uiPriority w:val="99"/>
    <w:qFormat/>
    <w:rsid w:val="00B6456F"/>
    <w:pPr>
      <w:spacing w:after="0" w:line="360" w:lineRule="auto"/>
    </w:pPr>
  </w:style>
  <w:style w:type="paragraph" w:customStyle="1" w:styleId="3">
    <w:name w:val="3"/>
    <w:basedOn w:val="muc1110"/>
    <w:uiPriority w:val="99"/>
    <w:qFormat/>
    <w:rsid w:val="00B6456F"/>
    <w:pPr>
      <w:spacing w:after="0" w:line="360" w:lineRule="auto"/>
      <w:ind w:left="0"/>
    </w:pPr>
  </w:style>
  <w:style w:type="paragraph" w:customStyle="1" w:styleId="6">
    <w:name w:val="6"/>
    <w:basedOn w:val="Normal"/>
    <w:uiPriority w:val="99"/>
    <w:qFormat/>
    <w:rsid w:val="00B6456F"/>
    <w:pPr>
      <w:spacing w:after="0" w:line="360" w:lineRule="auto"/>
      <w:jc w:val="center"/>
    </w:pPr>
    <w:rPr>
      <w:rFonts w:ascii="Times New Roman" w:hAnsi="Times New Roman" w:cs="Times New Roman"/>
      <w:b/>
      <w:sz w:val="28"/>
      <w:szCs w:val="28"/>
    </w:rPr>
  </w:style>
  <w:style w:type="paragraph" w:customStyle="1" w:styleId="Char">
    <w:name w:val="Char"/>
    <w:basedOn w:val="Normal"/>
    <w:uiPriority w:val="99"/>
    <w:semiHidden/>
    <w:rsid w:val="00686419"/>
    <w:pPr>
      <w:spacing w:after="160" w:line="240" w:lineRule="exact"/>
    </w:pPr>
    <w:rPr>
      <w:rFonts w:ascii="Arial" w:eastAsia="Times New Roman" w:hAnsi="Arial" w:cs="Times New Roman"/>
    </w:rPr>
  </w:style>
  <w:style w:type="paragraph" w:customStyle="1" w:styleId="M3">
    <w:name w:val="M3"/>
    <w:basedOn w:val="Normal"/>
    <w:link w:val="M3Char"/>
    <w:rsid w:val="00686419"/>
    <w:pPr>
      <w:widowControl w:val="0"/>
      <w:spacing w:after="0" w:line="360" w:lineRule="auto"/>
      <w:jc w:val="both"/>
    </w:pPr>
    <w:rPr>
      <w:rFonts w:ascii="Times New Roman" w:eastAsia="Times New Roman" w:hAnsi="Times New Roman" w:cs="Arial"/>
      <w:b/>
      <w:i/>
      <w:color w:val="FF0000"/>
      <w:sz w:val="28"/>
      <w:szCs w:val="24"/>
      <w:lang w:val="pl-PL"/>
    </w:rPr>
  </w:style>
  <w:style w:type="character" w:customStyle="1" w:styleId="M3Char">
    <w:name w:val="M3 Char"/>
    <w:link w:val="M3"/>
    <w:rsid w:val="00686419"/>
    <w:rPr>
      <w:rFonts w:eastAsia="Times New Roman" w:cs="Arial"/>
      <w:b/>
      <w:i/>
      <w:color w:val="FF0000"/>
      <w:szCs w:val="24"/>
      <w:lang w:val="pl-PL"/>
    </w:rPr>
  </w:style>
  <w:style w:type="character" w:styleId="FollowedHyperlink">
    <w:name w:val="FollowedHyperlink"/>
    <w:basedOn w:val="DefaultParagraphFont"/>
    <w:uiPriority w:val="99"/>
    <w:semiHidden/>
    <w:unhideWhenUsed/>
    <w:rsid w:val="00E56E79"/>
    <w:rPr>
      <w:color w:val="800080" w:themeColor="followedHyperlink"/>
      <w:u w:val="single"/>
    </w:rPr>
  </w:style>
  <w:style w:type="paragraph" w:styleId="Revision">
    <w:name w:val="Revision"/>
    <w:hidden/>
    <w:uiPriority w:val="99"/>
    <w:semiHidden/>
    <w:rsid w:val="00513B40"/>
    <w:pPr>
      <w:spacing w:line="240" w:lineRule="auto"/>
    </w:pPr>
    <w:rPr>
      <w:rFonts w:asciiTheme="minorHAnsi" w:eastAsiaTheme="minorEastAsia" w:hAnsiTheme="minorHAnsi"/>
    </w:rPr>
  </w:style>
  <w:style w:type="paragraph" w:customStyle="1" w:styleId="Style7">
    <w:name w:val="Style7"/>
    <w:basedOn w:val="Normal"/>
    <w:link w:val="Style7Char"/>
    <w:qFormat/>
    <w:rsid w:val="005D1F17"/>
    <w:pPr>
      <w:spacing w:after="120" w:line="360" w:lineRule="auto"/>
      <w:ind w:firstLine="720"/>
      <w:jc w:val="both"/>
    </w:pPr>
    <w:rPr>
      <w:rFonts w:ascii="Times New Roman" w:eastAsia="Calibri" w:hAnsi="Times New Roman" w:cs="Times New Roman"/>
      <w:sz w:val="28"/>
      <w:szCs w:val="28"/>
    </w:rPr>
  </w:style>
  <w:style w:type="character" w:customStyle="1" w:styleId="Style7Char">
    <w:name w:val="Style7 Char"/>
    <w:link w:val="Style7"/>
    <w:rsid w:val="005D1F17"/>
    <w:rPr>
      <w:rFonts w:eastAsia="Calibri" w:cs="Times New Roman"/>
      <w:szCs w:val="28"/>
      <w:lang w:val="vi-VN"/>
    </w:rPr>
  </w:style>
  <w:style w:type="paragraph" w:customStyle="1" w:styleId="4">
    <w:name w:val="4"/>
    <w:basedOn w:val="Heading3"/>
    <w:qFormat/>
    <w:rsid w:val="00C82484"/>
  </w:style>
  <w:style w:type="character" w:styleId="PlaceholderText">
    <w:name w:val="Placeholder Text"/>
    <w:basedOn w:val="DefaultParagraphFont"/>
    <w:uiPriority w:val="99"/>
    <w:semiHidden/>
    <w:rsid w:val="00627EF1"/>
    <w:rPr>
      <w:color w:val="808080"/>
    </w:rPr>
  </w:style>
  <w:style w:type="paragraph" w:customStyle="1" w:styleId="Style10">
    <w:name w:val="Style10"/>
    <w:basedOn w:val="Style7"/>
    <w:link w:val="Style10Char"/>
    <w:qFormat/>
    <w:rsid w:val="00B052F4"/>
    <w:pPr>
      <w:ind w:firstLine="0"/>
      <w:jc w:val="center"/>
    </w:pPr>
    <w:rPr>
      <w:b/>
    </w:rPr>
  </w:style>
  <w:style w:type="character" w:customStyle="1" w:styleId="Style10Char">
    <w:name w:val="Style10 Char"/>
    <w:link w:val="Style10"/>
    <w:rsid w:val="00B052F4"/>
    <w:rPr>
      <w:rFonts w:eastAsia="Calibri" w:cs="Times New Roman"/>
      <w:b/>
      <w:szCs w:val="28"/>
      <w:lang w:val="vi-VN"/>
    </w:rPr>
  </w:style>
  <w:style w:type="paragraph" w:customStyle="1" w:styleId="ab7">
    <w:name w:val="ab7"/>
    <w:basedOn w:val="Style10"/>
    <w:rsid w:val="00B052F4"/>
    <w:pPr>
      <w:spacing w:after="0"/>
    </w:pPr>
  </w:style>
  <w:style w:type="paragraph" w:styleId="Subtitle">
    <w:name w:val="Subtitle"/>
    <w:basedOn w:val="Normal"/>
    <w:next w:val="Normal"/>
    <w:rsid w:val="00B11820"/>
    <w:pPr>
      <w:keepNext/>
      <w:keepLines/>
      <w:spacing w:before="360" w:after="80"/>
    </w:pPr>
    <w:rPr>
      <w:rFonts w:ascii="Georgia" w:eastAsia="Georgia" w:hAnsi="Georgia" w:cs="Georgia"/>
      <w:i/>
      <w:color w:val="666666"/>
      <w:sz w:val="48"/>
      <w:szCs w:val="48"/>
    </w:rPr>
  </w:style>
  <w:style w:type="table" w:customStyle="1" w:styleId="a">
    <w:basedOn w:val="TableNormal"/>
    <w:rsid w:val="00B11820"/>
    <w:tblPr>
      <w:tblStyleRowBandSize w:val="1"/>
      <w:tblStyleColBandSize w:val="1"/>
      <w:tblInd w:w="0" w:type="dxa"/>
      <w:tblCellMar>
        <w:top w:w="0" w:type="dxa"/>
        <w:left w:w="0" w:type="dxa"/>
        <w:bottom w:w="0" w:type="dxa"/>
        <w:right w:w="0" w:type="dxa"/>
      </w:tblCellMar>
    </w:tblPr>
  </w:style>
  <w:style w:type="table" w:customStyle="1" w:styleId="a0">
    <w:basedOn w:val="TableNormal"/>
    <w:rsid w:val="00B11820"/>
    <w:tblPr>
      <w:tblStyleRowBandSize w:val="1"/>
      <w:tblStyleColBandSize w:val="1"/>
      <w:tblInd w:w="0" w:type="dxa"/>
      <w:tblCellMar>
        <w:top w:w="0" w:type="dxa"/>
        <w:left w:w="0" w:type="dxa"/>
        <w:bottom w:w="0" w:type="dxa"/>
        <w:right w:w="0" w:type="dxa"/>
      </w:tblCellMar>
    </w:tblPr>
  </w:style>
  <w:style w:type="table" w:customStyle="1" w:styleId="a2">
    <w:basedOn w:val="TableNormal"/>
    <w:rsid w:val="00B11820"/>
    <w:pPr>
      <w:widowControl w:val="0"/>
      <w:spacing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B11820"/>
    <w:tblPr>
      <w:tblStyleRowBandSize w:val="1"/>
      <w:tblStyleColBandSize w:val="1"/>
      <w:tblInd w:w="0" w:type="dxa"/>
      <w:tblCellMar>
        <w:top w:w="0" w:type="dxa"/>
        <w:left w:w="40" w:type="dxa"/>
        <w:bottom w:w="0" w:type="dxa"/>
        <w:right w:w="34" w:type="dxa"/>
      </w:tblCellMar>
    </w:tblPr>
  </w:style>
  <w:style w:type="table" w:customStyle="1" w:styleId="a5">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7">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8">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9">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a">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b">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c">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d">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e">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0">
    <w:basedOn w:val="TableNormal"/>
    <w:rsid w:val="00B11820"/>
    <w:tblPr>
      <w:tblStyleRowBandSize w:val="1"/>
      <w:tblStyleColBandSize w:val="1"/>
      <w:tblInd w:w="0" w:type="dxa"/>
      <w:tblCellMar>
        <w:top w:w="0" w:type="dxa"/>
        <w:left w:w="38" w:type="dxa"/>
        <w:bottom w:w="0" w:type="dxa"/>
        <w:right w:w="40" w:type="dxa"/>
      </w:tblCellMar>
    </w:tblPr>
  </w:style>
  <w:style w:type="table" w:customStyle="1" w:styleId="af1">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2">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3">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4">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5">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6">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7">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8">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9">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a">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b">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c">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d">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e">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0">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1">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2">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3">
    <w:basedOn w:val="TableNormal"/>
    <w:rsid w:val="00B11820"/>
    <w:tblPr>
      <w:tblStyleRowBandSize w:val="1"/>
      <w:tblStyleColBandSize w:val="1"/>
      <w:tblInd w:w="0" w:type="dxa"/>
      <w:tblCellMar>
        <w:top w:w="0" w:type="dxa"/>
        <w:left w:w="40" w:type="dxa"/>
        <w:bottom w:w="0" w:type="dxa"/>
        <w:right w:w="34" w:type="dxa"/>
      </w:tblCellMar>
    </w:tblPr>
  </w:style>
  <w:style w:type="table" w:customStyle="1" w:styleId="aff4">
    <w:basedOn w:val="TableNormal"/>
    <w:rsid w:val="00B11820"/>
    <w:tblPr>
      <w:tblStyleRowBandSize w:val="1"/>
      <w:tblStyleColBandSize w:val="1"/>
      <w:tblInd w:w="0" w:type="dxa"/>
      <w:tblCellMar>
        <w:top w:w="0" w:type="dxa"/>
        <w:left w:w="40" w:type="dxa"/>
        <w:bottom w:w="0" w:type="dxa"/>
        <w:right w:w="34" w:type="dxa"/>
      </w:tblCellMar>
    </w:tblPr>
  </w:style>
  <w:style w:type="table" w:customStyle="1" w:styleId="aff5">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6">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7">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8">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9">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a">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b">
    <w:basedOn w:val="TableNormal"/>
    <w:rsid w:val="00B11820"/>
    <w:pPr>
      <w:widowControl w:val="0"/>
      <w:spacing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ffc">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d">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e">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f">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0">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1">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2">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3">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4">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5">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6">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7">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8">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9">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a">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b">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c">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d">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e">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0">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1">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2">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3">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4">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5">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6">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7">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8">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9">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a">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b">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c">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d">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e">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0">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1">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2">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3">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4">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5">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6">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7">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8">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9">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a">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b">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c">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d">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e">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f">
    <w:basedOn w:val="TableNormal"/>
    <w:rsid w:val="00B11820"/>
    <w:tblPr>
      <w:tblStyleRowBandSize w:val="1"/>
      <w:tblStyleColBandSize w:val="1"/>
      <w:tblInd w:w="0" w:type="dxa"/>
      <w:tblCellMar>
        <w:top w:w="0" w:type="dxa"/>
        <w:left w:w="108" w:type="dxa"/>
        <w:bottom w:w="0" w:type="dxa"/>
        <w:right w:w="108" w:type="dxa"/>
      </w:tblCellMar>
    </w:tblPr>
  </w:style>
  <w:style w:type="paragraph" w:customStyle="1" w:styleId="05">
    <w:name w:val="05"/>
    <w:basedOn w:val="Normal"/>
    <w:qFormat/>
    <w:rsid w:val="00CD1D3B"/>
    <w:pPr>
      <w:keepNext/>
      <w:pBdr>
        <w:top w:val="nil"/>
        <w:left w:val="nil"/>
        <w:bottom w:val="nil"/>
        <w:right w:val="nil"/>
        <w:between w:val="nil"/>
      </w:pBdr>
      <w:spacing w:after="0" w:line="360" w:lineRule="auto"/>
      <w:jc w:val="center"/>
    </w:pPr>
    <w:rPr>
      <w:rFonts w:ascii="Times New Roman" w:eastAsia="Times New Roman" w:hAnsi="Times New Roman" w:cs="Times New Roman"/>
      <w:b/>
      <w:color w:val="000000"/>
      <w:sz w:val="26"/>
      <w:szCs w:val="26"/>
    </w:rPr>
  </w:style>
  <w:style w:type="paragraph" w:customStyle="1" w:styleId="03">
    <w:name w:val="03"/>
    <w:basedOn w:val="Normal"/>
    <w:qFormat/>
    <w:rsid w:val="00CD1D3B"/>
    <w:pPr>
      <w:pBdr>
        <w:top w:val="nil"/>
        <w:left w:val="nil"/>
        <w:bottom w:val="nil"/>
        <w:right w:val="nil"/>
        <w:between w:val="nil"/>
      </w:pBdr>
      <w:spacing w:after="0" w:line="360" w:lineRule="auto"/>
      <w:jc w:val="both"/>
    </w:pPr>
    <w:rPr>
      <w:rFonts w:ascii="Times New Roman" w:eastAsia="Times New Roman" w:hAnsi="Times New Roman" w:cs="Times New Roman"/>
      <w:b/>
      <w:i/>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56F"/>
    <w:rPr>
      <w:rFonts w:asciiTheme="minorHAnsi" w:eastAsiaTheme="minorEastAsia" w:hAnsiTheme="minorHAnsi"/>
    </w:rPr>
  </w:style>
  <w:style w:type="paragraph" w:styleId="Heading1">
    <w:name w:val="heading 1"/>
    <w:basedOn w:val="Normal"/>
    <w:next w:val="Normal"/>
    <w:link w:val="Heading1Char"/>
    <w:qFormat/>
    <w:rsid w:val="0027279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autoRedefine/>
    <w:uiPriority w:val="9"/>
    <w:qFormat/>
    <w:rsid w:val="00F214F4"/>
    <w:pPr>
      <w:keepNext/>
      <w:spacing w:after="0" w:line="360" w:lineRule="auto"/>
      <w:outlineLvl w:val="1"/>
    </w:pPr>
    <w:rPr>
      <w:rFonts w:ascii="Times New Roman" w:eastAsia="Times New Roman" w:hAnsi="Times New Roman" w:cs="Times New Roman"/>
      <w:b/>
      <w:bCs/>
      <w:i/>
      <w:iCs/>
      <w:color w:val="000000" w:themeColor="text1"/>
      <w:sz w:val="28"/>
      <w:szCs w:val="28"/>
      <w:lang w:val="pt-BR"/>
    </w:rPr>
  </w:style>
  <w:style w:type="paragraph" w:styleId="Heading3">
    <w:name w:val="heading 3"/>
    <w:basedOn w:val="Normal"/>
    <w:next w:val="Normal"/>
    <w:link w:val="Heading3Char"/>
    <w:autoRedefine/>
    <w:uiPriority w:val="9"/>
    <w:qFormat/>
    <w:rsid w:val="00817E89"/>
    <w:pPr>
      <w:keepNext/>
      <w:spacing w:after="0" w:line="360" w:lineRule="auto"/>
      <w:ind w:firstLine="567"/>
      <w:jc w:val="both"/>
      <w:outlineLvl w:val="2"/>
    </w:pPr>
    <w:rPr>
      <w:rFonts w:ascii="Times New Roman Italic" w:eastAsia="Times New Roman" w:hAnsi="Times New Roman Italic" w:cs="Times New Roman"/>
      <w:bCs/>
      <w:i/>
      <w:spacing w:val="4"/>
      <w:sz w:val="28"/>
      <w:szCs w:val="28"/>
    </w:rPr>
  </w:style>
  <w:style w:type="paragraph" w:styleId="Heading4">
    <w:name w:val="heading 4"/>
    <w:basedOn w:val="Normal"/>
    <w:next w:val="Normal"/>
    <w:link w:val="Heading4Char"/>
    <w:uiPriority w:val="9"/>
    <w:qFormat/>
    <w:rsid w:val="0027279C"/>
    <w:pPr>
      <w:keepNext/>
      <w:spacing w:before="60" w:after="60" w:line="360" w:lineRule="auto"/>
      <w:outlineLvl w:val="3"/>
    </w:pPr>
    <w:rPr>
      <w:rFonts w:eastAsia="Times New Roman" w:cs="Times New Roman"/>
      <w:bCs/>
      <w:i/>
      <w:szCs w:val="28"/>
    </w:rPr>
  </w:style>
  <w:style w:type="paragraph" w:styleId="Heading5">
    <w:name w:val="heading 5"/>
    <w:basedOn w:val="Normal"/>
    <w:next w:val="Normal"/>
    <w:link w:val="Heading5Char"/>
    <w:uiPriority w:val="9"/>
    <w:semiHidden/>
    <w:unhideWhenUsed/>
    <w:qFormat/>
    <w:rsid w:val="00B6456F"/>
    <w:pPr>
      <w:keepNext/>
      <w:keepLines/>
      <w:spacing w:before="40" w:after="0" w:line="312" w:lineRule="auto"/>
      <w:jc w:val="both"/>
      <w:outlineLvl w:val="4"/>
    </w:pPr>
    <w:rPr>
      <w:rFonts w:asciiTheme="majorHAnsi" w:eastAsiaTheme="majorEastAsia" w:hAnsiTheme="majorHAnsi" w:cstheme="majorBidi"/>
      <w:color w:val="365F91" w:themeColor="accent1" w:themeShade="BF"/>
      <w:sz w:val="28"/>
    </w:rPr>
  </w:style>
  <w:style w:type="paragraph" w:styleId="Heading6">
    <w:name w:val="heading 6"/>
    <w:basedOn w:val="Normal1"/>
    <w:next w:val="Normal1"/>
    <w:rsid w:val="00B1182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11820"/>
  </w:style>
  <w:style w:type="paragraph" w:styleId="Title">
    <w:name w:val="Title"/>
    <w:basedOn w:val="Normal1"/>
    <w:next w:val="Normal1"/>
    <w:rsid w:val="00B11820"/>
    <w:pPr>
      <w:keepNext/>
      <w:keepLines/>
      <w:spacing w:before="480" w:after="120"/>
    </w:pPr>
    <w:rPr>
      <w:b/>
      <w:sz w:val="72"/>
      <w:szCs w:val="72"/>
    </w:rPr>
  </w:style>
  <w:style w:type="character" w:customStyle="1" w:styleId="Heading1Char">
    <w:name w:val="Heading 1 Char"/>
    <w:basedOn w:val="DefaultParagraphFont"/>
    <w:link w:val="Heading1"/>
    <w:rsid w:val="0027279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214F4"/>
    <w:rPr>
      <w:rFonts w:eastAsia="Times New Roman" w:cs="Times New Roman"/>
      <w:b/>
      <w:bCs/>
      <w:i/>
      <w:iCs/>
      <w:color w:val="000000" w:themeColor="text1"/>
      <w:szCs w:val="28"/>
      <w:lang w:val="pt-BR"/>
    </w:rPr>
  </w:style>
  <w:style w:type="character" w:customStyle="1" w:styleId="Heading3Char">
    <w:name w:val="Heading 3 Char"/>
    <w:basedOn w:val="DefaultParagraphFont"/>
    <w:link w:val="Heading3"/>
    <w:uiPriority w:val="9"/>
    <w:rsid w:val="00817E89"/>
    <w:rPr>
      <w:rFonts w:ascii="Times New Roman Italic" w:eastAsia="Times New Roman" w:hAnsi="Times New Roman Italic" w:cs="Times New Roman"/>
      <w:bCs/>
      <w:i/>
      <w:spacing w:val="4"/>
      <w:sz w:val="28"/>
      <w:szCs w:val="28"/>
    </w:rPr>
  </w:style>
  <w:style w:type="character" w:customStyle="1" w:styleId="Heading4Char">
    <w:name w:val="Heading 4 Char"/>
    <w:basedOn w:val="DefaultParagraphFont"/>
    <w:link w:val="Heading4"/>
    <w:uiPriority w:val="9"/>
    <w:rsid w:val="0027279C"/>
    <w:rPr>
      <w:rFonts w:eastAsia="Times New Roman" w:cs="Times New Roman"/>
      <w:bCs/>
      <w:i/>
      <w:sz w:val="28"/>
      <w:szCs w:val="28"/>
    </w:rPr>
  </w:style>
  <w:style w:type="character" w:styleId="Strong">
    <w:name w:val="Strong"/>
    <w:uiPriority w:val="22"/>
    <w:qFormat/>
    <w:rsid w:val="0027279C"/>
    <w:rPr>
      <w:b/>
      <w:bCs/>
    </w:rPr>
  </w:style>
  <w:style w:type="character" w:styleId="Emphasis">
    <w:name w:val="Emphasis"/>
    <w:uiPriority w:val="20"/>
    <w:qFormat/>
    <w:rsid w:val="0027279C"/>
    <w:rPr>
      <w:i/>
      <w:iCs/>
    </w:rPr>
  </w:style>
  <w:style w:type="paragraph" w:styleId="NoSpacing">
    <w:name w:val="No Spacing"/>
    <w:basedOn w:val="Normal"/>
    <w:link w:val="NoSpacingChar"/>
    <w:qFormat/>
    <w:rsid w:val="0027279C"/>
    <w:pPr>
      <w:spacing w:line="240" w:lineRule="auto"/>
    </w:pPr>
    <w:rPr>
      <w:rFonts w:ascii="Calibri" w:eastAsia="Times New Roman" w:hAnsi="Calibri" w:cs="Times New Roman"/>
      <w:szCs w:val="32"/>
      <w:lang w:bidi="en-US"/>
    </w:rPr>
  </w:style>
  <w:style w:type="character" w:customStyle="1" w:styleId="NoSpacingChar">
    <w:name w:val="No Spacing Char"/>
    <w:link w:val="NoSpacing"/>
    <w:rsid w:val="0027279C"/>
    <w:rPr>
      <w:rFonts w:ascii="Calibri" w:eastAsia="Times New Roman" w:hAnsi="Calibri" w:cs="Times New Roman"/>
      <w:szCs w:val="32"/>
      <w:lang w:bidi="en-US"/>
    </w:rPr>
  </w:style>
  <w:style w:type="paragraph" w:styleId="ListParagraph">
    <w:name w:val="List Paragraph"/>
    <w:basedOn w:val="Normal"/>
    <w:uiPriority w:val="34"/>
    <w:qFormat/>
    <w:rsid w:val="0027279C"/>
    <w:pPr>
      <w:ind w:left="720"/>
      <w:contextualSpacing/>
    </w:pPr>
  </w:style>
  <w:style w:type="paragraph" w:customStyle="1" w:styleId="Vanban">
    <w:name w:val="Van ban"/>
    <w:basedOn w:val="Normal"/>
    <w:uiPriority w:val="99"/>
    <w:qFormat/>
    <w:rsid w:val="0027279C"/>
    <w:pPr>
      <w:spacing w:before="60" w:after="60" w:line="360" w:lineRule="auto"/>
      <w:ind w:firstLine="720"/>
    </w:pPr>
    <w:rPr>
      <w:rFonts w:eastAsia="Times New Roman" w:cs="Times New Roman"/>
      <w:color w:val="000000"/>
      <w:szCs w:val="26"/>
    </w:rPr>
  </w:style>
  <w:style w:type="paragraph" w:customStyle="1" w:styleId="a3">
    <w:name w:val="a3"/>
    <w:basedOn w:val="Normal"/>
    <w:uiPriority w:val="99"/>
    <w:qFormat/>
    <w:rsid w:val="0027279C"/>
    <w:rPr>
      <w:rFonts w:eastAsia="Times New Roman" w:cs="Times New Roman"/>
      <w:b/>
      <w:i/>
      <w:color w:val="000000"/>
      <w:sz w:val="27"/>
      <w:szCs w:val="27"/>
    </w:rPr>
  </w:style>
  <w:style w:type="paragraph" w:customStyle="1" w:styleId="a1">
    <w:name w:val="a1"/>
    <w:basedOn w:val="Normal"/>
    <w:uiPriority w:val="99"/>
    <w:qFormat/>
    <w:rsid w:val="0027279C"/>
    <w:pPr>
      <w:spacing w:line="360" w:lineRule="auto"/>
      <w:jc w:val="center"/>
    </w:pPr>
    <w:rPr>
      <w:rFonts w:eastAsia="Times New Roman" w:cs="Times New Roman"/>
      <w:b/>
      <w:bCs/>
      <w:color w:val="000000"/>
      <w:szCs w:val="28"/>
    </w:rPr>
  </w:style>
  <w:style w:type="paragraph" w:customStyle="1" w:styleId="5">
    <w:name w:val="5"/>
    <w:basedOn w:val="Heading4"/>
    <w:uiPriority w:val="99"/>
    <w:qFormat/>
    <w:rsid w:val="0027279C"/>
    <w:pPr>
      <w:spacing w:before="0" w:after="0"/>
      <w:jc w:val="center"/>
    </w:pPr>
    <w:rPr>
      <w:rFonts w:eastAsia="Calibri"/>
      <w:b/>
      <w:i w:val="0"/>
      <w:color w:val="943634"/>
      <w:sz w:val="26"/>
    </w:rPr>
  </w:style>
  <w:style w:type="paragraph" w:customStyle="1" w:styleId="B1">
    <w:name w:val="B1"/>
    <w:basedOn w:val="Normal"/>
    <w:uiPriority w:val="99"/>
    <w:qFormat/>
    <w:rsid w:val="0027279C"/>
    <w:pPr>
      <w:tabs>
        <w:tab w:val="left" w:pos="425"/>
      </w:tabs>
      <w:spacing w:line="360" w:lineRule="auto"/>
      <w:jc w:val="center"/>
    </w:pPr>
    <w:rPr>
      <w:rFonts w:eastAsia="Times New Roman" w:cs="Times New Roman"/>
      <w:b/>
      <w:szCs w:val="24"/>
    </w:rPr>
  </w:style>
  <w:style w:type="paragraph" w:customStyle="1" w:styleId="B2">
    <w:name w:val="B2"/>
    <w:basedOn w:val="Normal"/>
    <w:uiPriority w:val="99"/>
    <w:qFormat/>
    <w:rsid w:val="0027279C"/>
    <w:pPr>
      <w:widowControl w:val="0"/>
      <w:tabs>
        <w:tab w:val="left" w:pos="426"/>
      </w:tabs>
      <w:spacing w:line="360" w:lineRule="auto"/>
    </w:pPr>
    <w:rPr>
      <w:rFonts w:eastAsia="Times New Roman" w:cs="Times New Roman"/>
      <w:b/>
      <w:szCs w:val="28"/>
      <w:lang w:val="pt-BR"/>
    </w:rPr>
  </w:style>
  <w:style w:type="paragraph" w:customStyle="1" w:styleId="B3">
    <w:name w:val="B3"/>
    <w:basedOn w:val="Normal"/>
    <w:uiPriority w:val="99"/>
    <w:qFormat/>
    <w:rsid w:val="0027279C"/>
    <w:pPr>
      <w:widowControl w:val="0"/>
      <w:autoSpaceDE w:val="0"/>
      <w:autoSpaceDN w:val="0"/>
      <w:adjustRightInd w:val="0"/>
      <w:spacing w:line="348" w:lineRule="auto"/>
    </w:pPr>
    <w:rPr>
      <w:rFonts w:eastAsia="Times New Roman" w:cs="Times New Roman"/>
      <w:b/>
      <w:szCs w:val="28"/>
      <w:lang w:eastAsia="vi-VN"/>
    </w:rPr>
  </w:style>
  <w:style w:type="paragraph" w:customStyle="1" w:styleId="chuong">
    <w:name w:val="chuong"/>
    <w:basedOn w:val="Normal"/>
    <w:uiPriority w:val="99"/>
    <w:qFormat/>
    <w:rsid w:val="0027279C"/>
    <w:pPr>
      <w:widowControl w:val="0"/>
      <w:spacing w:after="120" w:line="360" w:lineRule="auto"/>
      <w:jc w:val="center"/>
    </w:pPr>
    <w:rPr>
      <w:rFonts w:cs="Times New Roman"/>
      <w:b/>
      <w:szCs w:val="28"/>
    </w:rPr>
  </w:style>
  <w:style w:type="paragraph" w:customStyle="1" w:styleId="Muc1">
    <w:name w:val="Muc 1"/>
    <w:basedOn w:val="ListParagraph"/>
    <w:uiPriority w:val="99"/>
    <w:qFormat/>
    <w:rsid w:val="0027279C"/>
    <w:pPr>
      <w:widowControl w:val="0"/>
      <w:spacing w:line="360" w:lineRule="auto"/>
      <w:ind w:left="0"/>
    </w:pPr>
    <w:rPr>
      <w:rFonts w:cs="Times New Roman"/>
      <w:b/>
      <w:szCs w:val="28"/>
    </w:rPr>
  </w:style>
  <w:style w:type="paragraph" w:customStyle="1" w:styleId="Muc11">
    <w:name w:val="Muc 1.1"/>
    <w:basedOn w:val="Normal"/>
    <w:uiPriority w:val="99"/>
    <w:qFormat/>
    <w:rsid w:val="0027279C"/>
    <w:pPr>
      <w:widowControl w:val="0"/>
      <w:spacing w:line="360" w:lineRule="auto"/>
    </w:pPr>
    <w:rPr>
      <w:rFonts w:cs="Times New Roman"/>
      <w:b/>
      <w:szCs w:val="28"/>
    </w:rPr>
  </w:style>
  <w:style w:type="paragraph" w:customStyle="1" w:styleId="Muc111">
    <w:name w:val="Muc 1.1.1"/>
    <w:basedOn w:val="Normal"/>
    <w:uiPriority w:val="99"/>
    <w:qFormat/>
    <w:rsid w:val="0027279C"/>
    <w:pPr>
      <w:widowControl w:val="0"/>
      <w:spacing w:line="360" w:lineRule="auto"/>
    </w:pPr>
    <w:rPr>
      <w:rFonts w:cs="Times New Roman"/>
      <w:b/>
      <w:i/>
      <w:szCs w:val="28"/>
    </w:rPr>
  </w:style>
  <w:style w:type="paragraph" w:customStyle="1" w:styleId="Muc1111">
    <w:name w:val="Muc 1.1.1.1"/>
    <w:basedOn w:val="Normal"/>
    <w:uiPriority w:val="99"/>
    <w:qFormat/>
    <w:rsid w:val="0027279C"/>
    <w:pPr>
      <w:widowControl w:val="0"/>
      <w:spacing w:line="360" w:lineRule="auto"/>
    </w:pPr>
    <w:rPr>
      <w:rFonts w:cs="Times New Roman"/>
      <w:i/>
      <w:szCs w:val="28"/>
      <w:lang w:val="pt-BR"/>
    </w:rPr>
  </w:style>
  <w:style w:type="paragraph" w:customStyle="1" w:styleId="Tieuket">
    <w:name w:val="Tieu ket"/>
    <w:basedOn w:val="Normal"/>
    <w:uiPriority w:val="99"/>
    <w:qFormat/>
    <w:rsid w:val="0027279C"/>
    <w:pPr>
      <w:widowControl w:val="0"/>
      <w:spacing w:line="360" w:lineRule="auto"/>
    </w:pPr>
    <w:rPr>
      <w:rFonts w:cs="Times New Roman"/>
      <w:b/>
      <w:szCs w:val="28"/>
      <w:lang w:val="pt-BR"/>
    </w:rPr>
  </w:style>
  <w:style w:type="character" w:customStyle="1" w:styleId="Heading5Char">
    <w:name w:val="Heading 5 Char"/>
    <w:basedOn w:val="DefaultParagraphFont"/>
    <w:link w:val="Heading5"/>
    <w:uiPriority w:val="9"/>
    <w:semiHidden/>
    <w:rsid w:val="00B6456F"/>
    <w:rPr>
      <w:rFonts w:asciiTheme="majorHAnsi" w:eastAsiaTheme="majorEastAsia" w:hAnsiTheme="majorHAnsi" w:cstheme="majorBidi"/>
      <w:color w:val="365F91" w:themeColor="accent1" w:themeShade="BF"/>
    </w:rPr>
  </w:style>
  <w:style w:type="numbering" w:customStyle="1" w:styleId="NoList1">
    <w:name w:val="No List1"/>
    <w:next w:val="NoList"/>
    <w:uiPriority w:val="99"/>
    <w:semiHidden/>
    <w:unhideWhenUsed/>
    <w:rsid w:val="00B6456F"/>
  </w:style>
  <w:style w:type="paragraph" w:styleId="NormalWeb">
    <w:name w:val="Normal (Web)"/>
    <w:basedOn w:val="Normal"/>
    <w:uiPriority w:val="99"/>
    <w:rsid w:val="00B6456F"/>
    <w:pPr>
      <w:spacing w:before="100" w:beforeAutospacing="1" w:after="100" w:afterAutospacing="1" w:line="240" w:lineRule="auto"/>
      <w:jc w:val="both"/>
    </w:pPr>
    <w:rPr>
      <w:rFonts w:ascii="Times New Roman" w:eastAsia="Times New Roman" w:hAnsi="Times New Roman" w:cs="Times New Roman"/>
      <w:sz w:val="28"/>
      <w:szCs w:val="24"/>
      <w:lang w:eastAsia="vi-VN"/>
    </w:rPr>
  </w:style>
  <w:style w:type="paragraph" w:styleId="BodyTextIndent">
    <w:name w:val="Body Text Indent"/>
    <w:basedOn w:val="Normal"/>
    <w:link w:val="BodyTextIndentChar"/>
    <w:uiPriority w:val="99"/>
    <w:rsid w:val="00B6456F"/>
    <w:pPr>
      <w:spacing w:after="0" w:line="360" w:lineRule="auto"/>
      <w:ind w:firstLine="720"/>
      <w:jc w:val="both"/>
    </w:pPr>
    <w:rPr>
      <w:rFonts w:ascii=".VnTime" w:eastAsia="MS Mincho" w:hAnsi=".VnTime" w:cs="Times New Roman"/>
      <w:b/>
      <w:noProof/>
      <w:color w:val="000000"/>
      <w:spacing w:val="-6"/>
      <w:sz w:val="28"/>
      <w:szCs w:val="28"/>
    </w:rPr>
  </w:style>
  <w:style w:type="character" w:customStyle="1" w:styleId="BodyTextIndentChar">
    <w:name w:val="Body Text Indent Char"/>
    <w:basedOn w:val="DefaultParagraphFont"/>
    <w:link w:val="BodyTextIndent"/>
    <w:uiPriority w:val="99"/>
    <w:rsid w:val="00B6456F"/>
    <w:rPr>
      <w:rFonts w:ascii=".VnTime" w:eastAsia="MS Mincho" w:hAnsi=".VnTime" w:cs="Times New Roman"/>
      <w:b/>
      <w:noProof/>
      <w:color w:val="000000"/>
      <w:spacing w:val="-6"/>
      <w:szCs w:val="28"/>
    </w:rPr>
  </w:style>
  <w:style w:type="paragraph" w:styleId="TOC1">
    <w:name w:val="toc 1"/>
    <w:basedOn w:val="Normal"/>
    <w:next w:val="Normal"/>
    <w:autoRedefine/>
    <w:uiPriority w:val="39"/>
    <w:rsid w:val="00B6456F"/>
    <w:pPr>
      <w:tabs>
        <w:tab w:val="right" w:leader="dot" w:pos="8777"/>
      </w:tabs>
      <w:spacing w:after="12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B6456F"/>
    <w:pPr>
      <w:tabs>
        <w:tab w:val="right" w:leader="dot" w:pos="8778"/>
      </w:tabs>
      <w:spacing w:after="120" w:line="264" w:lineRule="auto"/>
      <w:ind w:left="238" w:right="567"/>
      <w:jc w:val="both"/>
    </w:pPr>
    <w:rPr>
      <w:rFonts w:ascii="Times New Roman" w:hAnsi="Times New Roman"/>
      <w:b/>
      <w:noProof/>
      <w:sz w:val="28"/>
      <w:szCs w:val="24"/>
    </w:rPr>
  </w:style>
  <w:style w:type="paragraph" w:customStyle="1" w:styleId="mChuong">
    <w:name w:val="mChuong"/>
    <w:basedOn w:val="Normal"/>
    <w:uiPriority w:val="99"/>
    <w:qFormat/>
    <w:rsid w:val="00B6456F"/>
    <w:pPr>
      <w:jc w:val="center"/>
    </w:pPr>
    <w:rPr>
      <w:rFonts w:ascii="Times New Roman" w:hAnsi="Times New Roman" w:cs="Times New Roman"/>
      <w:b/>
      <w:sz w:val="28"/>
      <w:szCs w:val="28"/>
    </w:rPr>
  </w:style>
  <w:style w:type="character" w:customStyle="1" w:styleId="apple-converted-space">
    <w:name w:val="apple-converted-space"/>
    <w:basedOn w:val="DefaultParagraphFont"/>
    <w:rsid w:val="00B6456F"/>
  </w:style>
  <w:style w:type="character" w:styleId="Hyperlink">
    <w:name w:val="Hyperlink"/>
    <w:uiPriority w:val="99"/>
    <w:rsid w:val="00B6456F"/>
    <w:rPr>
      <w:color w:val="0000FF"/>
      <w:u w:val="single"/>
    </w:rPr>
  </w:style>
  <w:style w:type="character" w:customStyle="1" w:styleId="notranslate">
    <w:name w:val="notranslate"/>
    <w:basedOn w:val="DefaultParagraphFont"/>
    <w:rsid w:val="00B6456F"/>
  </w:style>
  <w:style w:type="character" w:customStyle="1" w:styleId="normal10">
    <w:name w:val="normal1"/>
    <w:basedOn w:val="DefaultParagraphFont"/>
    <w:rsid w:val="00B6456F"/>
  </w:style>
  <w:style w:type="character" w:customStyle="1" w:styleId="hps">
    <w:name w:val="hps"/>
    <w:basedOn w:val="DefaultParagraphFont"/>
    <w:rsid w:val="00B6456F"/>
  </w:style>
  <w:style w:type="character" w:customStyle="1" w:styleId="fn">
    <w:name w:val="fn"/>
    <w:basedOn w:val="DefaultParagraphFont"/>
    <w:rsid w:val="00B6456F"/>
  </w:style>
  <w:style w:type="character" w:customStyle="1" w:styleId="Subtitle1">
    <w:name w:val="Subtitle1"/>
    <w:basedOn w:val="DefaultParagraphFont"/>
    <w:rsid w:val="00B6456F"/>
  </w:style>
  <w:style w:type="paragraph" w:customStyle="1" w:styleId="muc110">
    <w:name w:val="muc 1.1"/>
    <w:basedOn w:val="mChuong"/>
    <w:uiPriority w:val="99"/>
    <w:qFormat/>
    <w:rsid w:val="00B6456F"/>
    <w:pPr>
      <w:jc w:val="both"/>
    </w:pPr>
  </w:style>
  <w:style w:type="paragraph" w:styleId="Header">
    <w:name w:val="header"/>
    <w:basedOn w:val="Normal"/>
    <w:link w:val="HeaderChar"/>
    <w:uiPriority w:val="99"/>
    <w:unhideWhenUsed/>
    <w:rsid w:val="00B6456F"/>
    <w:pPr>
      <w:tabs>
        <w:tab w:val="center" w:pos="4680"/>
        <w:tab w:val="right" w:pos="9360"/>
      </w:tabs>
      <w:spacing w:after="0" w:line="240" w:lineRule="auto"/>
      <w:jc w:val="both"/>
    </w:pPr>
    <w:rPr>
      <w:rFonts w:ascii="Times New Roman" w:hAnsi="Times New Roman"/>
      <w:sz w:val="28"/>
    </w:rPr>
  </w:style>
  <w:style w:type="character" w:customStyle="1" w:styleId="HeaderChar">
    <w:name w:val="Header Char"/>
    <w:basedOn w:val="DefaultParagraphFont"/>
    <w:link w:val="Header"/>
    <w:uiPriority w:val="99"/>
    <w:rsid w:val="00B6456F"/>
    <w:rPr>
      <w:rFonts w:eastAsiaTheme="minorEastAsia"/>
    </w:rPr>
  </w:style>
  <w:style w:type="paragraph" w:styleId="Footer">
    <w:name w:val="footer"/>
    <w:basedOn w:val="Normal"/>
    <w:link w:val="FooterChar"/>
    <w:uiPriority w:val="99"/>
    <w:unhideWhenUsed/>
    <w:rsid w:val="00B6456F"/>
    <w:pPr>
      <w:tabs>
        <w:tab w:val="center" w:pos="4680"/>
        <w:tab w:val="right" w:pos="9360"/>
      </w:tabs>
      <w:spacing w:after="0" w:line="240" w:lineRule="auto"/>
      <w:jc w:val="both"/>
    </w:pPr>
    <w:rPr>
      <w:rFonts w:ascii="Times New Roman" w:hAnsi="Times New Roman"/>
      <w:sz w:val="28"/>
    </w:rPr>
  </w:style>
  <w:style w:type="character" w:customStyle="1" w:styleId="FooterChar">
    <w:name w:val="Footer Char"/>
    <w:basedOn w:val="DefaultParagraphFont"/>
    <w:link w:val="Footer"/>
    <w:uiPriority w:val="99"/>
    <w:rsid w:val="00B6456F"/>
    <w:rPr>
      <w:rFonts w:eastAsiaTheme="minorEastAsia"/>
    </w:rPr>
  </w:style>
  <w:style w:type="paragraph" w:customStyle="1" w:styleId="Style1">
    <w:name w:val="Style1"/>
    <w:basedOn w:val="muc110"/>
    <w:uiPriority w:val="99"/>
    <w:qFormat/>
    <w:rsid w:val="00B6456F"/>
  </w:style>
  <w:style w:type="paragraph" w:styleId="BodyText">
    <w:name w:val="Body Text"/>
    <w:basedOn w:val="Normal"/>
    <w:link w:val="BodyTextChar"/>
    <w:uiPriority w:val="99"/>
    <w:unhideWhenUsed/>
    <w:rsid w:val="00B6456F"/>
    <w:pPr>
      <w:spacing w:after="120" w:line="312" w:lineRule="auto"/>
      <w:jc w:val="both"/>
    </w:pPr>
    <w:rPr>
      <w:rFonts w:ascii="Times New Roman" w:hAnsi="Times New Roman"/>
      <w:sz w:val="28"/>
    </w:rPr>
  </w:style>
  <w:style w:type="character" w:customStyle="1" w:styleId="BodyTextChar">
    <w:name w:val="Body Text Char"/>
    <w:basedOn w:val="DefaultParagraphFont"/>
    <w:link w:val="BodyText"/>
    <w:uiPriority w:val="99"/>
    <w:rsid w:val="00B6456F"/>
    <w:rPr>
      <w:rFonts w:eastAsiaTheme="minorEastAsia"/>
    </w:rPr>
  </w:style>
  <w:style w:type="character" w:styleId="HTMLCite">
    <w:name w:val="HTML Cite"/>
    <w:rsid w:val="00B6456F"/>
    <w:rPr>
      <w:i/>
      <w:iCs/>
    </w:rPr>
  </w:style>
  <w:style w:type="paragraph" w:customStyle="1" w:styleId="Default">
    <w:name w:val="Default"/>
    <w:uiPriority w:val="99"/>
    <w:rsid w:val="00B6456F"/>
    <w:pPr>
      <w:autoSpaceDE w:val="0"/>
      <w:autoSpaceDN w:val="0"/>
      <w:adjustRightInd w:val="0"/>
      <w:spacing w:line="240" w:lineRule="auto"/>
    </w:pPr>
    <w:rPr>
      <w:rFonts w:eastAsia="Times New Roman" w:cs="Times New Roman"/>
      <w:color w:val="000000"/>
      <w:szCs w:val="24"/>
    </w:rPr>
  </w:style>
  <w:style w:type="paragraph" w:customStyle="1" w:styleId="Normal-2">
    <w:name w:val="Normal-2"/>
    <w:basedOn w:val="Normal"/>
    <w:link w:val="Normal-2Char"/>
    <w:rsid w:val="00B6456F"/>
    <w:pPr>
      <w:tabs>
        <w:tab w:val="left" w:pos="425"/>
        <w:tab w:val="right" w:pos="8222"/>
        <w:tab w:val="right" w:pos="9072"/>
      </w:tabs>
      <w:spacing w:before="60" w:after="60" w:line="400" w:lineRule="atLeast"/>
      <w:ind w:left="850" w:hanging="425"/>
      <w:jc w:val="both"/>
    </w:pPr>
    <w:rPr>
      <w:rFonts w:ascii="Times New Roman" w:eastAsia="Times New Roman" w:hAnsi="Times New Roman" w:cs="Times New Roman"/>
      <w:sz w:val="28"/>
      <w:szCs w:val="24"/>
    </w:rPr>
  </w:style>
  <w:style w:type="character" w:customStyle="1" w:styleId="Normal-2Char">
    <w:name w:val="Normal-2 Char"/>
    <w:basedOn w:val="DefaultParagraphFont"/>
    <w:link w:val="Normal-2"/>
    <w:rsid w:val="00B6456F"/>
    <w:rPr>
      <w:rFonts w:eastAsia="Times New Roman" w:cs="Times New Roman"/>
      <w:szCs w:val="24"/>
    </w:rPr>
  </w:style>
  <w:style w:type="paragraph" w:customStyle="1" w:styleId="muc1110">
    <w:name w:val="muc 1.1.1"/>
    <w:basedOn w:val="Style1"/>
    <w:uiPriority w:val="99"/>
    <w:qFormat/>
    <w:rsid w:val="00B6456F"/>
    <w:pPr>
      <w:ind w:left="340"/>
    </w:pPr>
    <w:rPr>
      <w:i/>
    </w:rPr>
  </w:style>
  <w:style w:type="paragraph" w:customStyle="1" w:styleId="muc11110">
    <w:name w:val="muc 1.1.1.1"/>
    <w:basedOn w:val="Normal"/>
    <w:uiPriority w:val="99"/>
    <w:qFormat/>
    <w:rsid w:val="00B6456F"/>
    <w:pPr>
      <w:ind w:left="340"/>
      <w:jc w:val="both"/>
    </w:pPr>
    <w:rPr>
      <w:rFonts w:ascii="Times New Roman" w:hAnsi="Times New Roman" w:cs="Times New Roman"/>
      <w:i/>
      <w:sz w:val="28"/>
      <w:szCs w:val="28"/>
    </w:rPr>
  </w:style>
  <w:style w:type="paragraph" w:customStyle="1" w:styleId="Normal13pt">
    <w:name w:val="Normal +13 pt"/>
    <w:basedOn w:val="NormalWeb"/>
    <w:uiPriority w:val="99"/>
    <w:rsid w:val="00B6456F"/>
    <w:rPr>
      <w:sz w:val="26"/>
      <w:lang w:val="en-US" w:eastAsia="en-US"/>
    </w:rPr>
  </w:style>
  <w:style w:type="paragraph" w:customStyle="1" w:styleId="mvanban">
    <w:name w:val="mvanban"/>
    <w:basedOn w:val="Normal"/>
    <w:uiPriority w:val="99"/>
    <w:qFormat/>
    <w:rsid w:val="00B6456F"/>
    <w:pPr>
      <w:spacing w:before="120" w:after="120"/>
      <w:ind w:firstLine="454"/>
      <w:jc w:val="both"/>
    </w:pPr>
    <w:rPr>
      <w:rFonts w:ascii="Times New Roman" w:hAnsi="Times New Roman" w:cs="Times New Roman"/>
      <w:sz w:val="28"/>
      <w:szCs w:val="28"/>
    </w:rPr>
  </w:style>
  <w:style w:type="paragraph" w:styleId="TOC3">
    <w:name w:val="toc 3"/>
    <w:basedOn w:val="Normal"/>
    <w:next w:val="Normal"/>
    <w:autoRedefine/>
    <w:uiPriority w:val="39"/>
    <w:unhideWhenUsed/>
    <w:rsid w:val="00B6456F"/>
    <w:pPr>
      <w:spacing w:after="120" w:line="312" w:lineRule="auto"/>
      <w:ind w:left="482"/>
      <w:jc w:val="both"/>
    </w:pPr>
    <w:rPr>
      <w:rFonts w:ascii="Times New Roman" w:hAnsi="Times New Roman"/>
      <w:b/>
      <w:i/>
      <w:sz w:val="28"/>
    </w:rPr>
  </w:style>
  <w:style w:type="paragraph" w:styleId="TOC4">
    <w:name w:val="toc 4"/>
    <w:basedOn w:val="Normal"/>
    <w:next w:val="Normal"/>
    <w:autoRedefine/>
    <w:uiPriority w:val="39"/>
    <w:unhideWhenUsed/>
    <w:rsid w:val="00B6456F"/>
    <w:pPr>
      <w:spacing w:after="100" w:line="312" w:lineRule="auto"/>
      <w:ind w:left="720"/>
      <w:jc w:val="both"/>
    </w:pPr>
    <w:rPr>
      <w:rFonts w:ascii="Times New Roman" w:hAnsi="Times New Roman"/>
      <w:sz w:val="28"/>
    </w:rPr>
  </w:style>
  <w:style w:type="character" w:customStyle="1" w:styleId="Heading20">
    <w:name w:val="Heading #2_"/>
    <w:basedOn w:val="DefaultParagraphFont"/>
    <w:link w:val="Heading21"/>
    <w:rsid w:val="00B6456F"/>
    <w:rPr>
      <w:rFonts w:eastAsia="Times New Roman" w:cs="Times New Roman"/>
      <w:b/>
      <w:bCs/>
      <w:sz w:val="26"/>
      <w:szCs w:val="26"/>
      <w:shd w:val="clear" w:color="auto" w:fill="FFFFFF"/>
    </w:rPr>
  </w:style>
  <w:style w:type="character" w:customStyle="1" w:styleId="Bodytext4">
    <w:name w:val="Body text (4)_"/>
    <w:basedOn w:val="DefaultParagraphFont"/>
    <w:link w:val="Bodytext40"/>
    <w:rsid w:val="00B6456F"/>
    <w:rPr>
      <w:rFonts w:eastAsia="Times New Roman" w:cs="Times New Roman"/>
      <w:i/>
      <w:iCs/>
      <w:sz w:val="26"/>
      <w:szCs w:val="26"/>
      <w:shd w:val="clear" w:color="auto" w:fill="FFFFFF"/>
    </w:rPr>
  </w:style>
  <w:style w:type="character" w:customStyle="1" w:styleId="Bodytext219pt">
    <w:name w:val="Body text (2) + 19 pt"/>
    <w:basedOn w:val="DefaultParagraphFont"/>
    <w:rsid w:val="00B6456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vi-VN" w:eastAsia="vi-VN" w:bidi="vi-VN"/>
    </w:rPr>
  </w:style>
  <w:style w:type="character" w:customStyle="1" w:styleId="Tablecaption2">
    <w:name w:val="Table caption (2)_"/>
    <w:basedOn w:val="DefaultParagraphFont"/>
    <w:link w:val="Tablecaption20"/>
    <w:rsid w:val="00B6456F"/>
    <w:rPr>
      <w:rFonts w:eastAsia="Times New Roman" w:cs="Times New Roman"/>
      <w:i/>
      <w:iCs/>
      <w:sz w:val="26"/>
      <w:szCs w:val="26"/>
      <w:shd w:val="clear" w:color="auto" w:fill="FFFFFF"/>
    </w:rPr>
  </w:style>
  <w:style w:type="character" w:customStyle="1" w:styleId="Bodytext2Bold">
    <w:name w:val="Body text (2) + Bold"/>
    <w:basedOn w:val="DefaultParagraphFont"/>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
    <w:name w:val="Body text (2)"/>
    <w:basedOn w:val="DefaultParagraphFont"/>
    <w:rsid w:val="00B6456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Tablecaption">
    <w:name w:val="Table caption_"/>
    <w:basedOn w:val="DefaultParagraphFont"/>
    <w:link w:val="Tablecaption0"/>
    <w:rsid w:val="00B6456F"/>
    <w:rPr>
      <w:rFonts w:eastAsia="Times New Roman" w:cs="Times New Roman"/>
      <w:sz w:val="26"/>
      <w:szCs w:val="26"/>
      <w:shd w:val="clear" w:color="auto" w:fill="FFFFFF"/>
    </w:rPr>
  </w:style>
  <w:style w:type="character" w:customStyle="1" w:styleId="Tablecaption2NotItalic">
    <w:name w:val="Table caption (2) + Not Italic"/>
    <w:basedOn w:val="Tablecaption2"/>
    <w:rsid w:val="00B6456F"/>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Bodytext2Italic">
    <w:name w:val="Body text (2) + Italic"/>
    <w:basedOn w:val="DefaultParagraphFont"/>
    <w:rsid w:val="00B6456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Tablecaption2Spacing-1pt">
    <w:name w:val="Table caption (2) + Spacing -1 pt"/>
    <w:basedOn w:val="Tablecaption2"/>
    <w:rsid w:val="00B6456F"/>
    <w:rPr>
      <w:rFonts w:eastAsia="Times New Roman" w:cs="Times New Roman"/>
      <w:i/>
      <w:iCs/>
      <w:color w:val="000000"/>
      <w:spacing w:val="-30"/>
      <w:w w:val="100"/>
      <w:position w:val="0"/>
      <w:sz w:val="26"/>
      <w:szCs w:val="26"/>
      <w:shd w:val="clear" w:color="auto" w:fill="FFFFFF"/>
      <w:lang w:val="vi-VN" w:eastAsia="vi-VN" w:bidi="vi-VN"/>
    </w:rPr>
  </w:style>
  <w:style w:type="character" w:customStyle="1" w:styleId="Bodytext212pt">
    <w:name w:val="Body text (2) + 12 pt"/>
    <w:aliases w:val="Bold,Italic,Heading #1 + 13 pt,Body text (2) + 10 pt,Table caption (3) + Times New Roman,Body text (2) + 9.5 pt,Small Caps,Spacing -1 pt,Body text (12) + Georgia,Body text (2) + 20 pt,Body text (2) + 13 pt,Body text (6) + Consolas"/>
    <w:basedOn w:val="DefaultParagraphFont"/>
    <w:rsid w:val="00B6456F"/>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style>
  <w:style w:type="paragraph" w:customStyle="1" w:styleId="Heading21">
    <w:name w:val="Heading #2"/>
    <w:basedOn w:val="Normal"/>
    <w:link w:val="Heading20"/>
    <w:rsid w:val="00B6456F"/>
    <w:pPr>
      <w:widowControl w:val="0"/>
      <w:shd w:val="clear" w:color="auto" w:fill="FFFFFF"/>
      <w:spacing w:after="0" w:line="562" w:lineRule="exact"/>
      <w:jc w:val="both"/>
      <w:outlineLvl w:val="1"/>
    </w:pPr>
    <w:rPr>
      <w:rFonts w:ascii="Times New Roman" w:eastAsia="Times New Roman" w:hAnsi="Times New Roman" w:cs="Times New Roman"/>
      <w:b/>
      <w:bCs/>
      <w:sz w:val="26"/>
      <w:szCs w:val="26"/>
    </w:rPr>
  </w:style>
  <w:style w:type="paragraph" w:customStyle="1" w:styleId="Bodytext40">
    <w:name w:val="Body text (4)"/>
    <w:basedOn w:val="Normal"/>
    <w:link w:val="Bodytext4"/>
    <w:rsid w:val="00B6456F"/>
    <w:pPr>
      <w:widowControl w:val="0"/>
      <w:shd w:val="clear" w:color="auto" w:fill="FFFFFF"/>
      <w:spacing w:after="240" w:line="0" w:lineRule="atLeast"/>
      <w:jc w:val="both"/>
    </w:pPr>
    <w:rPr>
      <w:rFonts w:ascii="Times New Roman" w:eastAsia="Times New Roman" w:hAnsi="Times New Roman" w:cs="Times New Roman"/>
      <w:i/>
      <w:iCs/>
      <w:sz w:val="26"/>
      <w:szCs w:val="26"/>
    </w:rPr>
  </w:style>
  <w:style w:type="paragraph" w:customStyle="1" w:styleId="Tablecaption20">
    <w:name w:val="Table caption (2)"/>
    <w:basedOn w:val="Normal"/>
    <w:link w:val="Tablecaption2"/>
    <w:rsid w:val="00B6456F"/>
    <w:pPr>
      <w:widowControl w:val="0"/>
      <w:shd w:val="clear" w:color="auto" w:fill="FFFFFF"/>
      <w:spacing w:after="0" w:line="0" w:lineRule="atLeast"/>
    </w:pPr>
    <w:rPr>
      <w:rFonts w:ascii="Times New Roman" w:eastAsia="Times New Roman" w:hAnsi="Times New Roman" w:cs="Times New Roman"/>
      <w:i/>
      <w:iCs/>
      <w:sz w:val="26"/>
      <w:szCs w:val="26"/>
    </w:rPr>
  </w:style>
  <w:style w:type="paragraph" w:customStyle="1" w:styleId="Tablecaption0">
    <w:name w:val="Table caption"/>
    <w:basedOn w:val="Normal"/>
    <w:link w:val="Tablecaption"/>
    <w:rsid w:val="00B6456F"/>
    <w:pPr>
      <w:widowControl w:val="0"/>
      <w:shd w:val="clear" w:color="auto" w:fill="FFFFFF"/>
      <w:spacing w:after="0" w:line="403" w:lineRule="exact"/>
      <w:ind w:firstLine="720"/>
      <w:jc w:val="both"/>
    </w:pPr>
    <w:rPr>
      <w:rFonts w:ascii="Times New Roman" w:eastAsia="Times New Roman" w:hAnsi="Times New Roman" w:cs="Times New Roman"/>
      <w:sz w:val="26"/>
      <w:szCs w:val="26"/>
    </w:rPr>
  </w:style>
  <w:style w:type="character" w:customStyle="1" w:styleId="Heading10">
    <w:name w:val="Heading #1_"/>
    <w:basedOn w:val="DefaultParagraphFont"/>
    <w:link w:val="Heading11"/>
    <w:rsid w:val="00B6456F"/>
    <w:rPr>
      <w:rFonts w:eastAsia="Times New Roman" w:cs="Times New Roman"/>
      <w:b/>
      <w:bCs/>
      <w:szCs w:val="28"/>
      <w:shd w:val="clear" w:color="auto" w:fill="FFFFFF"/>
    </w:rPr>
  </w:style>
  <w:style w:type="character" w:customStyle="1" w:styleId="Headerorfooter">
    <w:name w:val="Header or footer_"/>
    <w:basedOn w:val="DefaultParagraphFont"/>
    <w:rsid w:val="00B6456F"/>
    <w:rPr>
      <w:rFonts w:ascii="Times New Roman" w:eastAsia="Times New Roman" w:hAnsi="Times New Roman" w:cs="Times New Roman"/>
      <w:b w:val="0"/>
      <w:bCs w:val="0"/>
      <w:i w:val="0"/>
      <w:iCs w:val="0"/>
      <w:smallCaps w:val="0"/>
      <w:strike w:val="0"/>
      <w:sz w:val="26"/>
      <w:szCs w:val="26"/>
      <w:u w:val="none"/>
    </w:rPr>
  </w:style>
  <w:style w:type="character" w:customStyle="1" w:styleId="Headerorfooter0">
    <w:name w:val="Header or footer"/>
    <w:basedOn w:val="Headerorfooter"/>
    <w:rsid w:val="00B6456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0">
    <w:name w:val="Body text (2)_"/>
    <w:basedOn w:val="DefaultParagraphFont"/>
    <w:rsid w:val="00B6456F"/>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sid w:val="00B6456F"/>
    <w:rPr>
      <w:rFonts w:eastAsia="Times New Roman" w:cs="Times New Roman"/>
      <w:b/>
      <w:bCs/>
      <w:szCs w:val="28"/>
      <w:shd w:val="clear" w:color="auto" w:fill="FFFFFF"/>
    </w:rPr>
  </w:style>
  <w:style w:type="character" w:customStyle="1" w:styleId="Heading1Italic">
    <w:name w:val="Heading #1 + Italic"/>
    <w:basedOn w:val="Heading10"/>
    <w:rsid w:val="00B6456F"/>
    <w:rPr>
      <w:rFonts w:eastAsia="Times New Roman" w:cs="Times New Roman"/>
      <w:b/>
      <w:bCs/>
      <w:i/>
      <w:iCs/>
      <w:color w:val="000000"/>
      <w:spacing w:val="0"/>
      <w:w w:val="100"/>
      <w:position w:val="0"/>
      <w:szCs w:val="28"/>
      <w:shd w:val="clear" w:color="auto" w:fill="FFFFFF"/>
      <w:lang w:val="vi-VN" w:eastAsia="vi-VN" w:bidi="vi-VN"/>
    </w:rPr>
  </w:style>
  <w:style w:type="character" w:customStyle="1" w:styleId="Bodytext414pt">
    <w:name w:val="Body text (4) + 14 pt"/>
    <w:basedOn w:val="Bodytext4"/>
    <w:rsid w:val="00B6456F"/>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vi-VN" w:eastAsia="vi-VN" w:bidi="vi-VN"/>
    </w:rPr>
  </w:style>
  <w:style w:type="character" w:customStyle="1" w:styleId="Bodytext320pt">
    <w:name w:val="Body text (3) + 20 pt"/>
    <w:aliases w:val="Not Bold,Body text (3) + 5.5 pt,Not Italic,Heading #1 + 20 pt,Body text (5) + 7 pt,Body text (4) + Not Bold,Body text (4) + 4 pt,Body text (5) + Not Bold"/>
    <w:basedOn w:val="Bodytext3"/>
    <w:rsid w:val="00B6456F"/>
    <w:rPr>
      <w:rFonts w:eastAsia="Times New Roman" w:cs="Times New Roman"/>
      <w:b/>
      <w:bCs/>
      <w:color w:val="000000"/>
      <w:spacing w:val="0"/>
      <w:w w:val="100"/>
      <w:position w:val="0"/>
      <w:sz w:val="40"/>
      <w:szCs w:val="40"/>
      <w:shd w:val="clear" w:color="auto" w:fill="FFFFFF"/>
      <w:lang w:val="vi-VN" w:eastAsia="vi-VN" w:bidi="vi-VN"/>
    </w:rPr>
  </w:style>
  <w:style w:type="character" w:customStyle="1" w:styleId="Bodytext5">
    <w:name w:val="Body text (5)_"/>
    <w:basedOn w:val="DefaultParagraphFont"/>
    <w:link w:val="Bodytext50"/>
    <w:rsid w:val="00B6456F"/>
    <w:rPr>
      <w:rFonts w:eastAsia="Times New Roman" w:cs="Times New Roman"/>
      <w:i/>
      <w:iCs/>
      <w:sz w:val="26"/>
      <w:szCs w:val="26"/>
      <w:shd w:val="clear" w:color="auto" w:fill="FFFFFF"/>
    </w:rPr>
  </w:style>
  <w:style w:type="character" w:customStyle="1" w:styleId="Bodytext5NotItalic">
    <w:name w:val="Body text (5) + Not Italic"/>
    <w:basedOn w:val="Bodytext5"/>
    <w:rsid w:val="00B6456F"/>
    <w:rPr>
      <w:rFonts w:eastAsia="Times New Roman" w:cs="Times New Roman"/>
      <w:i/>
      <w:iCs/>
      <w:color w:val="000000"/>
      <w:spacing w:val="0"/>
      <w:w w:val="100"/>
      <w:position w:val="0"/>
      <w:sz w:val="26"/>
      <w:szCs w:val="26"/>
      <w:shd w:val="clear" w:color="auto" w:fill="FFFFFF"/>
      <w:lang w:val="vi-VN" w:eastAsia="vi-VN" w:bidi="vi-VN"/>
    </w:rPr>
  </w:style>
  <w:style w:type="paragraph" w:customStyle="1" w:styleId="Heading11">
    <w:name w:val="Heading #1"/>
    <w:basedOn w:val="Normal"/>
    <w:link w:val="Heading10"/>
    <w:rsid w:val="00B6456F"/>
    <w:pPr>
      <w:widowControl w:val="0"/>
      <w:shd w:val="clear" w:color="auto" w:fill="FFFFFF"/>
      <w:spacing w:after="0" w:line="485"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456F"/>
    <w:pPr>
      <w:widowControl w:val="0"/>
      <w:shd w:val="clear" w:color="auto" w:fill="FFFFFF"/>
      <w:spacing w:after="0" w:line="451" w:lineRule="exact"/>
      <w:jc w:val="both"/>
    </w:pPr>
    <w:rPr>
      <w:rFonts w:ascii="Times New Roman" w:eastAsia="Times New Roman" w:hAnsi="Times New Roman" w:cs="Times New Roman"/>
      <w:b/>
      <w:bCs/>
      <w:sz w:val="28"/>
      <w:szCs w:val="28"/>
    </w:rPr>
  </w:style>
  <w:style w:type="paragraph" w:customStyle="1" w:styleId="Bodytext50">
    <w:name w:val="Body text (5)"/>
    <w:basedOn w:val="Normal"/>
    <w:link w:val="Bodytext5"/>
    <w:rsid w:val="00B6456F"/>
    <w:pPr>
      <w:widowControl w:val="0"/>
      <w:shd w:val="clear" w:color="auto" w:fill="FFFFFF"/>
      <w:spacing w:after="0" w:line="499" w:lineRule="exact"/>
      <w:jc w:val="both"/>
    </w:pPr>
    <w:rPr>
      <w:rFonts w:ascii="Times New Roman" w:eastAsia="Times New Roman" w:hAnsi="Times New Roman" w:cs="Times New Roman"/>
      <w:i/>
      <w:iCs/>
      <w:sz w:val="26"/>
      <w:szCs w:val="26"/>
    </w:rPr>
  </w:style>
  <w:style w:type="character" w:customStyle="1" w:styleId="Bodytext7Exact">
    <w:name w:val="Body text (7) Exact"/>
    <w:basedOn w:val="DefaultParagraphFont"/>
    <w:link w:val="Bodytext7"/>
    <w:rsid w:val="00B6456F"/>
    <w:rPr>
      <w:rFonts w:eastAsia="Times New Roman" w:cs="Times New Roman"/>
      <w:shd w:val="clear" w:color="auto" w:fill="FFFFFF"/>
    </w:rPr>
  </w:style>
  <w:style w:type="character" w:customStyle="1" w:styleId="PicturecaptionExact">
    <w:name w:val="Picture caption Exact"/>
    <w:basedOn w:val="DefaultParagraphFont"/>
    <w:link w:val="Picturecaption"/>
    <w:rsid w:val="00B6456F"/>
    <w:rPr>
      <w:rFonts w:eastAsia="Times New Roman" w:cs="Times New Roman"/>
      <w:shd w:val="clear" w:color="auto" w:fill="FFFFFF"/>
    </w:rPr>
  </w:style>
  <w:style w:type="character" w:customStyle="1" w:styleId="Picturecaption37pt">
    <w:name w:val="Picture caption + 37 pt"/>
    <w:aliases w:val="Italic Exact,Body text (11) + 6.5 pt"/>
    <w:basedOn w:val="PicturecaptionExact"/>
    <w:rsid w:val="00B6456F"/>
    <w:rPr>
      <w:rFonts w:eastAsia="Times New Roman" w:cs="Times New Roman"/>
      <w:b/>
      <w:bCs/>
      <w:i/>
      <w:iCs/>
      <w:color w:val="000000"/>
      <w:spacing w:val="0"/>
      <w:w w:val="100"/>
      <w:position w:val="0"/>
      <w:sz w:val="74"/>
      <w:szCs w:val="74"/>
      <w:shd w:val="clear" w:color="auto" w:fill="FFFFFF"/>
      <w:lang w:val="vi-VN" w:eastAsia="vi-VN" w:bidi="vi-VN"/>
    </w:rPr>
  </w:style>
  <w:style w:type="character" w:customStyle="1" w:styleId="Bodytext4NotItalic">
    <w:name w:val="Body text (4) + Not Italic"/>
    <w:basedOn w:val="Bodytext4"/>
    <w:rsid w:val="00B6456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55pt">
    <w:name w:val="Body text (2) + 5.5 pt"/>
    <w:basedOn w:val="Bodytext20"/>
    <w:rsid w:val="00B6456F"/>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Bodytext4Bold">
    <w:name w:val="Body text (4) + Bold"/>
    <w:basedOn w:val="Bodytext4"/>
    <w:rsid w:val="00B6456F"/>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basedOn w:val="DefaultParagraphFont"/>
    <w:link w:val="Bodytext60"/>
    <w:rsid w:val="00B6456F"/>
    <w:rPr>
      <w:rFonts w:ascii="Corbel" w:eastAsia="Corbel" w:hAnsi="Corbel" w:cs="Corbel"/>
      <w:i/>
      <w:iCs/>
      <w:sz w:val="13"/>
      <w:szCs w:val="13"/>
      <w:shd w:val="clear" w:color="auto" w:fill="FFFFFF"/>
    </w:rPr>
  </w:style>
  <w:style w:type="character" w:customStyle="1" w:styleId="Picturecaption2">
    <w:name w:val="Picture caption (2)_"/>
    <w:basedOn w:val="DefaultParagraphFont"/>
    <w:link w:val="Picturecaption20"/>
    <w:rsid w:val="00B6456F"/>
    <w:rPr>
      <w:rFonts w:eastAsia="Times New Roman" w:cs="Times New Roman"/>
      <w:b/>
      <w:bCs/>
      <w:sz w:val="26"/>
      <w:szCs w:val="26"/>
      <w:shd w:val="clear" w:color="auto" w:fill="FFFFFF"/>
    </w:rPr>
  </w:style>
  <w:style w:type="character" w:customStyle="1" w:styleId="Picturecaption2Italic">
    <w:name w:val="Picture caption (2) + Italic"/>
    <w:basedOn w:val="Picturecaption2"/>
    <w:rsid w:val="00B6456F"/>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2LucidaSansUnicode">
    <w:name w:val="Body text (2) + Lucida Sans Unicode"/>
    <w:aliases w:val="12 pt"/>
    <w:basedOn w:val="Bodytext20"/>
    <w:rsid w:val="00B6456F"/>
    <w:rPr>
      <w:rFonts w:ascii="Lucida Sans Unicode" w:eastAsia="Lucida Sans Unicode" w:hAnsi="Lucida Sans Unicode" w:cs="Lucida Sans Unicode"/>
      <w:b w:val="0"/>
      <w:bCs w:val="0"/>
      <w:i w:val="0"/>
      <w:iCs w:val="0"/>
      <w:smallCaps w:val="0"/>
      <w:strike w:val="0"/>
      <w:color w:val="000000"/>
      <w:spacing w:val="0"/>
      <w:w w:val="100"/>
      <w:position w:val="0"/>
      <w:sz w:val="24"/>
      <w:szCs w:val="24"/>
      <w:u w:val="none"/>
      <w:lang w:val="vi-VN" w:eastAsia="vi-VN" w:bidi="vi-VN"/>
    </w:rPr>
  </w:style>
  <w:style w:type="character" w:customStyle="1" w:styleId="Bodytext8">
    <w:name w:val="Body text (8)_"/>
    <w:basedOn w:val="DefaultParagraphFont"/>
    <w:link w:val="Bodytext80"/>
    <w:rsid w:val="00B6456F"/>
    <w:rPr>
      <w:rFonts w:eastAsia="Times New Roman" w:cs="Times New Roman"/>
      <w:i/>
      <w:iCs/>
      <w:sz w:val="20"/>
      <w:szCs w:val="20"/>
      <w:shd w:val="clear" w:color="auto" w:fill="FFFFFF"/>
    </w:rPr>
  </w:style>
  <w:style w:type="character" w:customStyle="1" w:styleId="Tablecaption2Corbel">
    <w:name w:val="Table caption (2) + Corbel"/>
    <w:aliases w:val="5.5 pt,Spacing 1 pt"/>
    <w:basedOn w:val="Tablecaption2"/>
    <w:rsid w:val="00B6456F"/>
    <w:rPr>
      <w:rFonts w:ascii="Corbel" w:eastAsia="Corbel" w:hAnsi="Corbel" w:cs="Corbel"/>
      <w:i w:val="0"/>
      <w:iCs w:val="0"/>
      <w:color w:val="000000"/>
      <w:spacing w:val="20"/>
      <w:w w:val="100"/>
      <w:position w:val="0"/>
      <w:sz w:val="11"/>
      <w:szCs w:val="11"/>
      <w:shd w:val="clear" w:color="auto" w:fill="FFFFFF"/>
      <w:lang w:val="vi-VN" w:eastAsia="vi-VN" w:bidi="vi-VN"/>
    </w:rPr>
  </w:style>
  <w:style w:type="character" w:customStyle="1" w:styleId="Tablecaption2Italic">
    <w:name w:val="Table caption (2) + Italic"/>
    <w:basedOn w:val="Tablecaption2"/>
    <w:rsid w:val="00B6456F"/>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Tablecaption2TrebuchetMS">
    <w:name w:val="Table caption (2) + Trebuchet MS"/>
    <w:aliases w:val="7.5 pt"/>
    <w:basedOn w:val="Tablecaption2"/>
    <w:rsid w:val="00B6456F"/>
    <w:rPr>
      <w:rFonts w:ascii="Trebuchet MS" w:eastAsia="Trebuchet MS" w:hAnsi="Trebuchet MS" w:cs="Trebuchet MS"/>
      <w:b/>
      <w:bCs/>
      <w:i w:val="0"/>
      <w:iCs w:val="0"/>
      <w:color w:val="000000"/>
      <w:spacing w:val="0"/>
      <w:w w:val="100"/>
      <w:position w:val="0"/>
      <w:sz w:val="15"/>
      <w:szCs w:val="15"/>
      <w:shd w:val="clear" w:color="auto" w:fill="FFFFFF"/>
      <w:lang w:val="vi-VN" w:eastAsia="vi-VN" w:bidi="vi-VN"/>
    </w:rPr>
  </w:style>
  <w:style w:type="character" w:customStyle="1" w:styleId="Bodytext2Georgia">
    <w:name w:val="Body text (2) + Georgia"/>
    <w:aliases w:val="7 pt"/>
    <w:basedOn w:val="Bodytext20"/>
    <w:rsid w:val="00B6456F"/>
    <w:rPr>
      <w:rFonts w:ascii="Georgia" w:eastAsia="Georgia" w:hAnsi="Georgia" w:cs="Georgia"/>
      <w:b w:val="0"/>
      <w:bCs w:val="0"/>
      <w:i w:val="0"/>
      <w:iCs w:val="0"/>
      <w:smallCaps w:val="0"/>
      <w:strike w:val="0"/>
      <w:color w:val="000000"/>
      <w:spacing w:val="0"/>
      <w:w w:val="100"/>
      <w:position w:val="0"/>
      <w:sz w:val="14"/>
      <w:szCs w:val="14"/>
      <w:u w:val="none"/>
      <w:lang w:val="en-US" w:eastAsia="en-US" w:bidi="en-US"/>
    </w:rPr>
  </w:style>
  <w:style w:type="character" w:customStyle="1" w:styleId="Bodytext24pt">
    <w:name w:val="Body text (2) + 4 pt"/>
    <w:aliases w:val="Scale 150%,Scale 120%"/>
    <w:basedOn w:val="Bodytext20"/>
    <w:rsid w:val="00B6456F"/>
    <w:rPr>
      <w:rFonts w:ascii="Times New Roman" w:eastAsia="Times New Roman" w:hAnsi="Times New Roman" w:cs="Times New Roman"/>
      <w:b w:val="0"/>
      <w:bCs w:val="0"/>
      <w:i w:val="0"/>
      <w:iCs w:val="0"/>
      <w:smallCaps w:val="0"/>
      <w:strike w:val="0"/>
      <w:color w:val="000000"/>
      <w:spacing w:val="0"/>
      <w:w w:val="150"/>
      <w:position w:val="0"/>
      <w:sz w:val="8"/>
      <w:szCs w:val="8"/>
      <w:u w:val="none"/>
      <w:lang w:val="vi-VN" w:eastAsia="vi-VN" w:bidi="vi-VN"/>
    </w:rPr>
  </w:style>
  <w:style w:type="character" w:customStyle="1" w:styleId="Bodytext3NotBold">
    <w:name w:val="Body text (3) + Not Bold"/>
    <w:basedOn w:val="Bodytext3"/>
    <w:rsid w:val="00B6456F"/>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9">
    <w:name w:val="Body text (9)_"/>
    <w:basedOn w:val="DefaultParagraphFont"/>
    <w:link w:val="Bodytext90"/>
    <w:rsid w:val="00B6456F"/>
    <w:rPr>
      <w:rFonts w:ascii="Georgia" w:eastAsia="Georgia" w:hAnsi="Georgia" w:cs="Georgia"/>
      <w:i/>
      <w:iCs/>
      <w:sz w:val="8"/>
      <w:szCs w:val="8"/>
      <w:shd w:val="clear" w:color="auto" w:fill="FFFFFF"/>
    </w:rPr>
  </w:style>
  <w:style w:type="character" w:customStyle="1" w:styleId="Bodytext10">
    <w:name w:val="Body text (10)_"/>
    <w:basedOn w:val="DefaultParagraphFont"/>
    <w:link w:val="Bodytext100"/>
    <w:rsid w:val="00B6456F"/>
    <w:rPr>
      <w:rFonts w:eastAsia="Times New Roman" w:cs="Times New Roman"/>
      <w:b/>
      <w:bCs/>
      <w:sz w:val="26"/>
      <w:szCs w:val="26"/>
      <w:shd w:val="clear" w:color="auto" w:fill="FFFFFF"/>
    </w:rPr>
  </w:style>
  <w:style w:type="character" w:customStyle="1" w:styleId="Bodytext11">
    <w:name w:val="Body text (11)_"/>
    <w:basedOn w:val="DefaultParagraphFont"/>
    <w:link w:val="Bodytext110"/>
    <w:rsid w:val="00B6456F"/>
    <w:rPr>
      <w:rFonts w:ascii="Arial" w:eastAsia="Arial" w:hAnsi="Arial" w:cs="Arial"/>
      <w:i/>
      <w:iCs/>
      <w:sz w:val="8"/>
      <w:szCs w:val="8"/>
      <w:shd w:val="clear" w:color="auto" w:fill="FFFFFF"/>
    </w:rPr>
  </w:style>
  <w:style w:type="character" w:customStyle="1" w:styleId="HeaderorfooterBold">
    <w:name w:val="Header or footer + Bold"/>
    <w:basedOn w:val="Headerorfooter"/>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12">
    <w:name w:val="Body text (12)_"/>
    <w:basedOn w:val="DefaultParagraphFont"/>
    <w:rsid w:val="00B6456F"/>
    <w:rPr>
      <w:rFonts w:ascii="Corbel" w:eastAsia="Corbel" w:hAnsi="Corbel" w:cs="Corbel"/>
      <w:b w:val="0"/>
      <w:bCs w:val="0"/>
      <w:i w:val="0"/>
      <w:iCs w:val="0"/>
      <w:smallCaps w:val="0"/>
      <w:strike w:val="0"/>
      <w:sz w:val="8"/>
      <w:szCs w:val="8"/>
      <w:u w:val="none"/>
    </w:rPr>
  </w:style>
  <w:style w:type="character" w:customStyle="1" w:styleId="Bodytext120">
    <w:name w:val="Body text (12)"/>
    <w:basedOn w:val="Bodytext12"/>
    <w:rsid w:val="00B6456F"/>
    <w:rPr>
      <w:rFonts w:ascii="Corbel" w:eastAsia="Corbel" w:hAnsi="Corbel" w:cs="Corbel"/>
      <w:b w:val="0"/>
      <w:bCs w:val="0"/>
      <w:i w:val="0"/>
      <w:iCs w:val="0"/>
      <w:smallCaps w:val="0"/>
      <w:strike w:val="0"/>
      <w:color w:val="000000"/>
      <w:spacing w:val="0"/>
      <w:w w:val="100"/>
      <w:position w:val="0"/>
      <w:sz w:val="8"/>
      <w:szCs w:val="8"/>
      <w:u w:val="single"/>
    </w:rPr>
  </w:style>
  <w:style w:type="character" w:customStyle="1" w:styleId="Bodytext13">
    <w:name w:val="Body text (13)_"/>
    <w:basedOn w:val="DefaultParagraphFont"/>
    <w:link w:val="Bodytext130"/>
    <w:rsid w:val="00B6456F"/>
    <w:rPr>
      <w:rFonts w:eastAsia="Times New Roman" w:cs="Times New Roman"/>
      <w:i/>
      <w:iCs/>
      <w:sz w:val="8"/>
      <w:szCs w:val="8"/>
      <w:shd w:val="clear" w:color="auto" w:fill="FFFFFF"/>
    </w:rPr>
  </w:style>
  <w:style w:type="character" w:customStyle="1" w:styleId="Tablecaption3">
    <w:name w:val="Table caption (3)_"/>
    <w:basedOn w:val="DefaultParagraphFont"/>
    <w:link w:val="Tablecaption30"/>
    <w:rsid w:val="00B6456F"/>
    <w:rPr>
      <w:rFonts w:ascii="Tahoma" w:eastAsia="Tahoma" w:hAnsi="Tahoma" w:cs="Tahoma"/>
      <w:sz w:val="8"/>
      <w:szCs w:val="8"/>
      <w:shd w:val="clear" w:color="auto" w:fill="FFFFFF"/>
    </w:rPr>
  </w:style>
  <w:style w:type="character" w:customStyle="1" w:styleId="Bodytext14">
    <w:name w:val="Body text (14)_"/>
    <w:basedOn w:val="DefaultParagraphFont"/>
    <w:link w:val="Bodytext140"/>
    <w:rsid w:val="00B6456F"/>
    <w:rPr>
      <w:rFonts w:ascii="Corbel" w:eastAsia="Corbel" w:hAnsi="Corbel" w:cs="Corbel"/>
      <w:i/>
      <w:iCs/>
      <w:sz w:val="8"/>
      <w:szCs w:val="8"/>
      <w:shd w:val="clear" w:color="auto" w:fill="FFFFFF"/>
    </w:rPr>
  </w:style>
  <w:style w:type="paragraph" w:customStyle="1" w:styleId="Bodytext7">
    <w:name w:val="Body text (7)"/>
    <w:basedOn w:val="Normal"/>
    <w:link w:val="Bodytext7Exact"/>
    <w:rsid w:val="00B6456F"/>
    <w:pPr>
      <w:widowControl w:val="0"/>
      <w:shd w:val="clear" w:color="auto" w:fill="FFFFFF"/>
      <w:spacing w:after="0" w:line="418" w:lineRule="exact"/>
      <w:jc w:val="center"/>
    </w:pPr>
    <w:rPr>
      <w:rFonts w:ascii="Times New Roman" w:eastAsia="Times New Roman" w:hAnsi="Times New Roman" w:cs="Times New Roman"/>
      <w:sz w:val="28"/>
    </w:rPr>
  </w:style>
  <w:style w:type="paragraph" w:customStyle="1" w:styleId="Picturecaption">
    <w:name w:val="Picture caption"/>
    <w:basedOn w:val="Normal"/>
    <w:link w:val="PicturecaptionExact"/>
    <w:rsid w:val="00B6456F"/>
    <w:pPr>
      <w:widowControl w:val="0"/>
      <w:shd w:val="clear" w:color="auto" w:fill="FFFFFF"/>
      <w:spacing w:after="0" w:line="413" w:lineRule="exact"/>
      <w:jc w:val="center"/>
    </w:pPr>
    <w:rPr>
      <w:rFonts w:ascii="Times New Roman" w:eastAsia="Times New Roman" w:hAnsi="Times New Roman" w:cs="Times New Roman"/>
      <w:sz w:val="28"/>
    </w:rPr>
  </w:style>
  <w:style w:type="paragraph" w:customStyle="1" w:styleId="Bodytext60">
    <w:name w:val="Body text (6)"/>
    <w:basedOn w:val="Normal"/>
    <w:link w:val="Bodytext6"/>
    <w:rsid w:val="00B6456F"/>
    <w:pPr>
      <w:widowControl w:val="0"/>
      <w:shd w:val="clear" w:color="auto" w:fill="FFFFFF"/>
      <w:spacing w:after="0" w:line="0" w:lineRule="atLeast"/>
    </w:pPr>
    <w:rPr>
      <w:rFonts w:ascii="Corbel" w:eastAsia="Corbel" w:hAnsi="Corbel" w:cs="Corbel"/>
      <w:i/>
      <w:iCs/>
      <w:sz w:val="13"/>
      <w:szCs w:val="13"/>
    </w:rPr>
  </w:style>
  <w:style w:type="paragraph" w:customStyle="1" w:styleId="Picturecaption20">
    <w:name w:val="Picture caption (2)"/>
    <w:basedOn w:val="Normal"/>
    <w:link w:val="Picturecaption2"/>
    <w:rsid w:val="00B6456F"/>
    <w:pPr>
      <w:widowControl w:val="0"/>
      <w:shd w:val="clear" w:color="auto" w:fill="FFFFFF"/>
      <w:spacing w:after="0" w:line="480" w:lineRule="exact"/>
      <w:ind w:firstLine="1240"/>
    </w:pPr>
    <w:rPr>
      <w:rFonts w:ascii="Times New Roman" w:eastAsia="Times New Roman" w:hAnsi="Times New Roman" w:cs="Times New Roman"/>
      <w:b/>
      <w:bCs/>
      <w:sz w:val="26"/>
      <w:szCs w:val="26"/>
    </w:rPr>
  </w:style>
  <w:style w:type="paragraph" w:customStyle="1" w:styleId="Bodytext80">
    <w:name w:val="Body text (8)"/>
    <w:basedOn w:val="Normal"/>
    <w:link w:val="Bodytext8"/>
    <w:rsid w:val="00B6456F"/>
    <w:pPr>
      <w:widowControl w:val="0"/>
      <w:shd w:val="clear" w:color="auto" w:fill="FFFFFF"/>
      <w:spacing w:after="120" w:line="0" w:lineRule="atLeast"/>
    </w:pPr>
    <w:rPr>
      <w:rFonts w:ascii="Times New Roman" w:eastAsia="Times New Roman" w:hAnsi="Times New Roman" w:cs="Times New Roman"/>
      <w:i/>
      <w:iCs/>
      <w:sz w:val="20"/>
      <w:szCs w:val="20"/>
    </w:rPr>
  </w:style>
  <w:style w:type="paragraph" w:customStyle="1" w:styleId="Bodytext90">
    <w:name w:val="Body text (9)"/>
    <w:basedOn w:val="Normal"/>
    <w:link w:val="Bodytext9"/>
    <w:rsid w:val="00B6456F"/>
    <w:pPr>
      <w:widowControl w:val="0"/>
      <w:shd w:val="clear" w:color="auto" w:fill="FFFFFF"/>
      <w:spacing w:after="0" w:line="0" w:lineRule="atLeast"/>
    </w:pPr>
    <w:rPr>
      <w:rFonts w:ascii="Georgia" w:eastAsia="Georgia" w:hAnsi="Georgia" w:cs="Georgia"/>
      <w:i/>
      <w:iCs/>
      <w:sz w:val="8"/>
      <w:szCs w:val="8"/>
    </w:rPr>
  </w:style>
  <w:style w:type="paragraph" w:customStyle="1" w:styleId="Bodytext100">
    <w:name w:val="Body text (10)"/>
    <w:basedOn w:val="Normal"/>
    <w:link w:val="Bodytext10"/>
    <w:rsid w:val="00B6456F"/>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paragraph" w:customStyle="1" w:styleId="Bodytext110">
    <w:name w:val="Body text (11)"/>
    <w:basedOn w:val="Normal"/>
    <w:link w:val="Bodytext11"/>
    <w:rsid w:val="00B6456F"/>
    <w:pPr>
      <w:widowControl w:val="0"/>
      <w:shd w:val="clear" w:color="auto" w:fill="FFFFFF"/>
      <w:spacing w:after="60" w:line="0" w:lineRule="atLeast"/>
    </w:pPr>
    <w:rPr>
      <w:rFonts w:ascii="Arial" w:eastAsia="Arial" w:hAnsi="Arial" w:cs="Arial"/>
      <w:i/>
      <w:iCs/>
      <w:sz w:val="8"/>
      <w:szCs w:val="8"/>
    </w:rPr>
  </w:style>
  <w:style w:type="paragraph" w:customStyle="1" w:styleId="Bodytext130">
    <w:name w:val="Body text (13)"/>
    <w:basedOn w:val="Normal"/>
    <w:link w:val="Bodytext13"/>
    <w:rsid w:val="00B6456F"/>
    <w:pPr>
      <w:widowControl w:val="0"/>
      <w:shd w:val="clear" w:color="auto" w:fill="FFFFFF"/>
      <w:spacing w:after="60" w:line="0" w:lineRule="atLeast"/>
    </w:pPr>
    <w:rPr>
      <w:rFonts w:ascii="Times New Roman" w:eastAsia="Times New Roman" w:hAnsi="Times New Roman" w:cs="Times New Roman"/>
      <w:i/>
      <w:iCs/>
      <w:sz w:val="8"/>
      <w:szCs w:val="8"/>
    </w:rPr>
  </w:style>
  <w:style w:type="paragraph" w:customStyle="1" w:styleId="Tablecaption30">
    <w:name w:val="Table caption (3)"/>
    <w:basedOn w:val="Normal"/>
    <w:link w:val="Tablecaption3"/>
    <w:rsid w:val="00B6456F"/>
    <w:pPr>
      <w:widowControl w:val="0"/>
      <w:shd w:val="clear" w:color="auto" w:fill="FFFFFF"/>
      <w:spacing w:after="0" w:line="0" w:lineRule="atLeast"/>
      <w:jc w:val="both"/>
    </w:pPr>
    <w:rPr>
      <w:rFonts w:ascii="Tahoma" w:eastAsia="Tahoma" w:hAnsi="Tahoma" w:cs="Tahoma"/>
      <w:sz w:val="8"/>
      <w:szCs w:val="8"/>
    </w:rPr>
  </w:style>
  <w:style w:type="paragraph" w:customStyle="1" w:styleId="Bodytext140">
    <w:name w:val="Body text (14)"/>
    <w:basedOn w:val="Normal"/>
    <w:link w:val="Bodytext14"/>
    <w:rsid w:val="00B6456F"/>
    <w:pPr>
      <w:widowControl w:val="0"/>
      <w:shd w:val="clear" w:color="auto" w:fill="FFFFFF"/>
      <w:spacing w:after="60" w:line="0" w:lineRule="atLeast"/>
    </w:pPr>
    <w:rPr>
      <w:rFonts w:ascii="Corbel" w:eastAsia="Corbel" w:hAnsi="Corbel" w:cs="Corbel"/>
      <w:i/>
      <w:iCs/>
      <w:sz w:val="8"/>
      <w:szCs w:val="8"/>
    </w:rPr>
  </w:style>
  <w:style w:type="character" w:customStyle="1" w:styleId="Bodytext6NotItalic">
    <w:name w:val="Body text (6) + Not Italic"/>
    <w:basedOn w:val="Bodytext6"/>
    <w:rsid w:val="00B6456F"/>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Bold">
    <w:name w:val="Body text (6) + Bold"/>
    <w:basedOn w:val="Bodytext6"/>
    <w:rsid w:val="00B6456F"/>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Bodytext70">
    <w:name w:val="Body text (7)_"/>
    <w:basedOn w:val="DefaultParagraphFont"/>
    <w:rsid w:val="00B6456F"/>
    <w:rPr>
      <w:rFonts w:ascii="MS Reference Sans Serif" w:eastAsia="MS Reference Sans Serif" w:hAnsi="MS Reference Sans Serif" w:cs="MS Reference Sans Serif"/>
      <w:b w:val="0"/>
      <w:bCs w:val="0"/>
      <w:i/>
      <w:iCs/>
      <w:smallCaps w:val="0"/>
      <w:strike w:val="0"/>
      <w:sz w:val="8"/>
      <w:szCs w:val="8"/>
      <w:u w:val="none"/>
    </w:rPr>
  </w:style>
  <w:style w:type="character" w:customStyle="1" w:styleId="Bodytext214pt">
    <w:name w:val="Body text (2) + 14 pt"/>
    <w:basedOn w:val="Bodytext20"/>
    <w:rsid w:val="00B6456F"/>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2Exact">
    <w:name w:val="Body text (2) Exact"/>
    <w:basedOn w:val="DefaultParagraphFont"/>
    <w:rsid w:val="00B6456F"/>
    <w:rPr>
      <w:rFonts w:ascii="Times New Roman" w:eastAsia="Times New Roman" w:hAnsi="Times New Roman" w:cs="Times New Roman"/>
      <w:b w:val="0"/>
      <w:bCs w:val="0"/>
      <w:i w:val="0"/>
      <w:iCs w:val="0"/>
      <w:smallCaps w:val="0"/>
      <w:strike w:val="0"/>
      <w:sz w:val="26"/>
      <w:szCs w:val="26"/>
      <w:u w:val="none"/>
      <w:lang w:val="en-US" w:eastAsia="en-US" w:bidi="en-US"/>
    </w:rPr>
  </w:style>
  <w:style w:type="character" w:customStyle="1" w:styleId="Bodytext2Spacing-1pt">
    <w:name w:val="Body text (2) + Spacing -1 pt"/>
    <w:basedOn w:val="Bodytext20"/>
    <w:rsid w:val="00B6456F"/>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Bodytext12Exact">
    <w:name w:val="Body text (12) Exact"/>
    <w:basedOn w:val="DefaultParagraphFont"/>
    <w:rsid w:val="00B6456F"/>
    <w:rPr>
      <w:rFonts w:ascii="Segoe UI" w:eastAsia="Segoe UI" w:hAnsi="Segoe UI" w:cs="Segoe UI"/>
      <w:b/>
      <w:bCs/>
      <w:i w:val="0"/>
      <w:iCs w:val="0"/>
      <w:smallCaps w:val="0"/>
      <w:strike w:val="0"/>
      <w:sz w:val="26"/>
      <w:szCs w:val="26"/>
      <w:u w:val="none"/>
      <w:lang w:val="en-US" w:eastAsia="en-US" w:bidi="en-US"/>
    </w:rPr>
  </w:style>
  <w:style w:type="character" w:customStyle="1" w:styleId="Bodytext3Exact">
    <w:name w:val="Body text (3) Exact"/>
    <w:basedOn w:val="DefaultParagraphFont"/>
    <w:rsid w:val="00B6456F"/>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3Exact">
    <w:name w:val="Body text (13) Exact"/>
    <w:basedOn w:val="DefaultParagraphFont"/>
    <w:rsid w:val="00B6456F"/>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4Exact">
    <w:name w:val="Body text (14) Exact"/>
    <w:basedOn w:val="DefaultParagraphFont"/>
    <w:rsid w:val="00B6456F"/>
    <w:rPr>
      <w:rFonts w:ascii="Segoe UI" w:eastAsia="Segoe UI" w:hAnsi="Segoe UI" w:cs="Segoe UI"/>
      <w:b/>
      <w:bCs/>
      <w:i w:val="0"/>
      <w:iCs w:val="0"/>
      <w:smallCaps w:val="0"/>
      <w:strike w:val="0"/>
      <w:sz w:val="26"/>
      <w:szCs w:val="26"/>
      <w:u w:val="none"/>
      <w:lang w:val="en-US" w:eastAsia="en-US" w:bidi="en-US"/>
    </w:rPr>
  </w:style>
  <w:style w:type="character" w:customStyle="1" w:styleId="Bodytext15Exact">
    <w:name w:val="Body text (15) Exact"/>
    <w:basedOn w:val="DefaultParagraphFont"/>
    <w:link w:val="Bodytext15"/>
    <w:rsid w:val="00B6456F"/>
    <w:rPr>
      <w:rFonts w:eastAsia="Times New Roman" w:cs="Times New Roman"/>
      <w:b/>
      <w:bCs/>
      <w:szCs w:val="28"/>
      <w:shd w:val="clear" w:color="auto" w:fill="FFFFFF"/>
      <w:lang w:bidi="en-US"/>
    </w:rPr>
  </w:style>
  <w:style w:type="character" w:customStyle="1" w:styleId="Heading22">
    <w:name w:val="Heading #2 (2)_"/>
    <w:basedOn w:val="DefaultParagraphFont"/>
    <w:link w:val="Heading220"/>
    <w:rsid w:val="00B6456F"/>
    <w:rPr>
      <w:rFonts w:ascii="Segoe UI" w:eastAsia="Segoe UI" w:hAnsi="Segoe UI" w:cs="Segoe UI"/>
      <w:b/>
      <w:bCs/>
      <w:sz w:val="26"/>
      <w:szCs w:val="26"/>
      <w:shd w:val="clear" w:color="auto" w:fill="FFFFFF"/>
      <w:lang w:bidi="en-US"/>
    </w:rPr>
  </w:style>
  <w:style w:type="character" w:customStyle="1" w:styleId="Heading23">
    <w:name w:val="Heading #2 (3)_"/>
    <w:basedOn w:val="DefaultParagraphFont"/>
    <w:link w:val="Heading230"/>
    <w:rsid w:val="00B6456F"/>
    <w:rPr>
      <w:rFonts w:eastAsia="Times New Roman" w:cs="Times New Roman"/>
      <w:b/>
      <w:bCs/>
      <w:szCs w:val="28"/>
      <w:shd w:val="clear" w:color="auto" w:fill="FFFFFF"/>
      <w:lang w:bidi="en-US"/>
    </w:rPr>
  </w:style>
  <w:style w:type="character" w:customStyle="1" w:styleId="Bodytext2Spacing4pt">
    <w:name w:val="Body text (2) + Spacing 4 pt"/>
    <w:basedOn w:val="Bodytext20"/>
    <w:rsid w:val="00B6456F"/>
    <w:rPr>
      <w:rFonts w:ascii="Times New Roman" w:eastAsia="Times New Roman" w:hAnsi="Times New Roman" w:cs="Times New Roman"/>
      <w:b w:val="0"/>
      <w:bCs w:val="0"/>
      <w:i w:val="0"/>
      <w:iCs w:val="0"/>
      <w:smallCaps w:val="0"/>
      <w:strike w:val="0"/>
      <w:color w:val="000000"/>
      <w:spacing w:val="90"/>
      <w:w w:val="100"/>
      <w:position w:val="0"/>
      <w:sz w:val="26"/>
      <w:szCs w:val="26"/>
      <w:u w:val="none"/>
      <w:lang w:val="vi-VN" w:eastAsia="vi-VN" w:bidi="vi-VN"/>
    </w:rPr>
  </w:style>
  <w:style w:type="character" w:customStyle="1" w:styleId="Bodytext16">
    <w:name w:val="Body text (16)_"/>
    <w:basedOn w:val="DefaultParagraphFont"/>
    <w:link w:val="Bodytext160"/>
    <w:rsid w:val="00B6456F"/>
    <w:rPr>
      <w:rFonts w:eastAsia="Times New Roman" w:cs="Times New Roman"/>
      <w:sz w:val="20"/>
      <w:szCs w:val="20"/>
      <w:shd w:val="clear" w:color="auto" w:fill="FFFFFF"/>
    </w:rPr>
  </w:style>
  <w:style w:type="character" w:customStyle="1" w:styleId="Bodytext1613pt">
    <w:name w:val="Body text (16) + 13 pt"/>
    <w:basedOn w:val="Bodytext16"/>
    <w:rsid w:val="00B6456F"/>
    <w:rPr>
      <w:rFonts w:eastAsia="Times New Roman" w:cs="Times New Roman"/>
      <w:color w:val="000000"/>
      <w:spacing w:val="0"/>
      <w:w w:val="100"/>
      <w:position w:val="0"/>
      <w:sz w:val="26"/>
      <w:szCs w:val="26"/>
      <w:shd w:val="clear" w:color="auto" w:fill="FFFFFF"/>
      <w:lang w:val="en-US" w:eastAsia="en-US" w:bidi="en-US"/>
    </w:rPr>
  </w:style>
  <w:style w:type="character" w:customStyle="1" w:styleId="Bodytext11Exact">
    <w:name w:val="Body text (11) Exact"/>
    <w:basedOn w:val="DefaultParagraphFont"/>
    <w:rsid w:val="00B6456F"/>
    <w:rPr>
      <w:rFonts w:ascii="Times New Roman" w:eastAsia="Times New Roman" w:hAnsi="Times New Roman" w:cs="Times New Roman"/>
      <w:b w:val="0"/>
      <w:bCs w:val="0"/>
      <w:i w:val="0"/>
      <w:iCs w:val="0"/>
      <w:smallCaps w:val="0"/>
      <w:strike w:val="0"/>
      <w:sz w:val="14"/>
      <w:szCs w:val="14"/>
      <w:u w:val="none"/>
    </w:rPr>
  </w:style>
  <w:style w:type="character" w:customStyle="1" w:styleId="Tablecaption210pt">
    <w:name w:val="Table caption (2) + 10 pt"/>
    <w:basedOn w:val="Tablecaption2"/>
    <w:rsid w:val="00B6456F"/>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Bodytext2Spacing1pt">
    <w:name w:val="Body text (2) + Spacing 1 pt"/>
    <w:basedOn w:val="Bodytext20"/>
    <w:rsid w:val="00B6456F"/>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paragraph" w:customStyle="1" w:styleId="Bodytext15">
    <w:name w:val="Body text (15)"/>
    <w:basedOn w:val="Normal"/>
    <w:link w:val="Bodytext15Exact"/>
    <w:rsid w:val="00B6456F"/>
    <w:pPr>
      <w:widowControl w:val="0"/>
      <w:shd w:val="clear" w:color="auto" w:fill="FFFFFF"/>
      <w:spacing w:after="0" w:line="394" w:lineRule="exact"/>
    </w:pPr>
    <w:rPr>
      <w:rFonts w:ascii="Times New Roman" w:eastAsia="Times New Roman" w:hAnsi="Times New Roman" w:cs="Times New Roman"/>
      <w:b/>
      <w:bCs/>
      <w:sz w:val="28"/>
      <w:szCs w:val="28"/>
      <w:lang w:bidi="en-US"/>
    </w:rPr>
  </w:style>
  <w:style w:type="paragraph" w:customStyle="1" w:styleId="Heading220">
    <w:name w:val="Heading #2 (2)"/>
    <w:basedOn w:val="Normal"/>
    <w:link w:val="Heading22"/>
    <w:rsid w:val="00B6456F"/>
    <w:pPr>
      <w:widowControl w:val="0"/>
      <w:shd w:val="clear" w:color="auto" w:fill="FFFFFF"/>
      <w:spacing w:after="0" w:line="437" w:lineRule="exact"/>
      <w:jc w:val="right"/>
      <w:outlineLvl w:val="1"/>
    </w:pPr>
    <w:rPr>
      <w:rFonts w:ascii="Segoe UI" w:eastAsia="Segoe UI" w:hAnsi="Segoe UI" w:cs="Segoe UI"/>
      <w:b/>
      <w:bCs/>
      <w:sz w:val="26"/>
      <w:szCs w:val="26"/>
      <w:lang w:bidi="en-US"/>
    </w:rPr>
  </w:style>
  <w:style w:type="paragraph" w:customStyle="1" w:styleId="Heading230">
    <w:name w:val="Heading #2 (3)"/>
    <w:basedOn w:val="Normal"/>
    <w:link w:val="Heading23"/>
    <w:rsid w:val="00B6456F"/>
    <w:pPr>
      <w:widowControl w:val="0"/>
      <w:shd w:val="clear" w:color="auto" w:fill="FFFFFF"/>
      <w:spacing w:after="0" w:line="437" w:lineRule="exact"/>
      <w:jc w:val="right"/>
      <w:outlineLvl w:val="1"/>
    </w:pPr>
    <w:rPr>
      <w:rFonts w:ascii="Times New Roman" w:eastAsia="Times New Roman" w:hAnsi="Times New Roman" w:cs="Times New Roman"/>
      <w:b/>
      <w:bCs/>
      <w:sz w:val="28"/>
      <w:szCs w:val="28"/>
      <w:lang w:bidi="en-US"/>
    </w:rPr>
  </w:style>
  <w:style w:type="paragraph" w:customStyle="1" w:styleId="Bodytext160">
    <w:name w:val="Body text (16)"/>
    <w:basedOn w:val="Normal"/>
    <w:link w:val="Bodytext16"/>
    <w:rsid w:val="00B6456F"/>
    <w:pPr>
      <w:widowControl w:val="0"/>
      <w:shd w:val="clear" w:color="auto" w:fill="FFFFFF"/>
      <w:spacing w:after="0" w:line="461" w:lineRule="exact"/>
      <w:ind w:firstLine="720"/>
      <w:jc w:val="both"/>
    </w:pPr>
    <w:rPr>
      <w:rFonts w:ascii="Times New Roman" w:eastAsia="Times New Roman" w:hAnsi="Times New Roman" w:cs="Times New Roman"/>
      <w:sz w:val="20"/>
      <w:szCs w:val="20"/>
    </w:rPr>
  </w:style>
  <w:style w:type="character" w:customStyle="1" w:styleId="HeaderorfooterNotBold">
    <w:name w:val="Header or footer + Not Bold"/>
    <w:basedOn w:val="Headerorfooter"/>
    <w:rsid w:val="00B6456F"/>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Tableofcontents">
    <w:name w:val="Table of contents_"/>
    <w:basedOn w:val="DefaultParagraphFont"/>
    <w:link w:val="Tableofcontents0"/>
    <w:rsid w:val="00B6456F"/>
    <w:rPr>
      <w:rFonts w:eastAsia="Times New Roman" w:cs="Times New Roman"/>
      <w:szCs w:val="28"/>
      <w:shd w:val="clear" w:color="auto" w:fill="FFFFFF"/>
    </w:rPr>
  </w:style>
  <w:style w:type="character" w:customStyle="1" w:styleId="Bodytext313pt">
    <w:name w:val="Body text (3) + 13 pt"/>
    <w:basedOn w:val="Bodytext3"/>
    <w:rsid w:val="00B6456F"/>
    <w:rPr>
      <w:rFonts w:eastAsia="Times New Roman" w:cs="Times New Roman"/>
      <w:b/>
      <w:bCs/>
      <w:color w:val="000000"/>
      <w:spacing w:val="0"/>
      <w:w w:val="100"/>
      <w:position w:val="0"/>
      <w:sz w:val="26"/>
      <w:szCs w:val="26"/>
      <w:shd w:val="clear" w:color="auto" w:fill="FFFFFF"/>
      <w:lang w:val="vi-VN" w:eastAsia="vi-VN" w:bidi="vi-VN"/>
    </w:rPr>
  </w:style>
  <w:style w:type="character" w:customStyle="1" w:styleId="Heading2NotBold">
    <w:name w:val="Heading #2 + Not Bold"/>
    <w:basedOn w:val="Heading20"/>
    <w:rsid w:val="00B6456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TablecaptionNotBold">
    <w:name w:val="Table caption + Not Bold"/>
    <w:basedOn w:val="Tablecaption"/>
    <w:rsid w:val="00B6456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HeaderorfooterDavid">
    <w:name w:val="Header or footer + David"/>
    <w:aliases w:val="15 pt"/>
    <w:basedOn w:val="Headerorfooter"/>
    <w:rsid w:val="00B6456F"/>
    <w:rPr>
      <w:rFonts w:ascii="David" w:eastAsia="David" w:hAnsi="David" w:cs="David"/>
      <w:b/>
      <w:bCs/>
      <w:i w:val="0"/>
      <w:iCs w:val="0"/>
      <w:smallCaps w:val="0"/>
      <w:strike w:val="0"/>
      <w:color w:val="000000"/>
      <w:spacing w:val="0"/>
      <w:w w:val="100"/>
      <w:position w:val="0"/>
      <w:sz w:val="30"/>
      <w:szCs w:val="30"/>
      <w:u w:val="none"/>
      <w:lang w:val="en-US" w:eastAsia="en-US" w:bidi="en-US"/>
    </w:rPr>
  </w:style>
  <w:style w:type="character" w:customStyle="1" w:styleId="Heading12">
    <w:name w:val="Heading #1 (2)_"/>
    <w:basedOn w:val="DefaultParagraphFont"/>
    <w:link w:val="Heading120"/>
    <w:rsid w:val="00B6456F"/>
    <w:rPr>
      <w:rFonts w:ascii="Century Schoolbook" w:eastAsia="Century Schoolbook" w:hAnsi="Century Schoolbook" w:cs="Century Schoolbook"/>
      <w:i/>
      <w:iCs/>
      <w:shd w:val="clear" w:color="auto" w:fill="FFFFFF"/>
      <w:lang w:bidi="en-US"/>
    </w:rPr>
  </w:style>
  <w:style w:type="paragraph" w:customStyle="1" w:styleId="Tableofcontents0">
    <w:name w:val="Table of contents"/>
    <w:basedOn w:val="Normal"/>
    <w:link w:val="Tableofcontents"/>
    <w:rsid w:val="00B6456F"/>
    <w:pPr>
      <w:widowControl w:val="0"/>
      <w:shd w:val="clear" w:color="auto" w:fill="FFFFFF"/>
      <w:spacing w:after="0" w:line="480" w:lineRule="exact"/>
      <w:jc w:val="both"/>
    </w:pPr>
    <w:rPr>
      <w:rFonts w:ascii="Times New Roman" w:eastAsia="Times New Roman" w:hAnsi="Times New Roman" w:cs="Times New Roman"/>
      <w:sz w:val="28"/>
      <w:szCs w:val="28"/>
    </w:rPr>
  </w:style>
  <w:style w:type="paragraph" w:customStyle="1" w:styleId="Heading120">
    <w:name w:val="Heading #1 (2)"/>
    <w:basedOn w:val="Normal"/>
    <w:link w:val="Heading12"/>
    <w:rsid w:val="00B6456F"/>
    <w:pPr>
      <w:widowControl w:val="0"/>
      <w:shd w:val="clear" w:color="auto" w:fill="FFFFFF"/>
      <w:spacing w:before="2040" w:after="0" w:line="0" w:lineRule="atLeast"/>
      <w:jc w:val="center"/>
      <w:outlineLvl w:val="0"/>
    </w:pPr>
    <w:rPr>
      <w:rFonts w:ascii="Century Schoolbook" w:eastAsia="Century Schoolbook" w:hAnsi="Century Schoolbook" w:cs="Century Schoolbook"/>
      <w:i/>
      <w:iCs/>
      <w:sz w:val="28"/>
      <w:lang w:bidi="en-US"/>
    </w:rPr>
  </w:style>
  <w:style w:type="paragraph" w:styleId="BalloonText">
    <w:name w:val="Balloon Text"/>
    <w:basedOn w:val="Normal"/>
    <w:link w:val="BalloonTextChar"/>
    <w:uiPriority w:val="99"/>
    <w:semiHidden/>
    <w:unhideWhenUsed/>
    <w:rsid w:val="00B6456F"/>
    <w:pPr>
      <w:widowControl w:val="0"/>
      <w:spacing w:after="0" w:line="240" w:lineRule="auto"/>
    </w:pPr>
    <w:rPr>
      <w:rFonts w:ascii="Tahoma" w:eastAsia="Haansoft Batang" w:hAnsi="Tahoma" w:cs="Tahoma"/>
      <w:color w:val="000000"/>
      <w:sz w:val="16"/>
      <w:szCs w:val="16"/>
      <w:lang w:eastAsia="vi-VN" w:bidi="vi-VN"/>
    </w:rPr>
  </w:style>
  <w:style w:type="character" w:customStyle="1" w:styleId="BalloonTextChar">
    <w:name w:val="Balloon Text Char"/>
    <w:basedOn w:val="DefaultParagraphFont"/>
    <w:link w:val="BalloonText"/>
    <w:uiPriority w:val="99"/>
    <w:semiHidden/>
    <w:rsid w:val="00B6456F"/>
    <w:rPr>
      <w:rFonts w:ascii="Tahoma" w:eastAsia="Haansoft Batang" w:hAnsi="Tahoma" w:cs="Tahoma"/>
      <w:color w:val="000000"/>
      <w:sz w:val="16"/>
      <w:szCs w:val="16"/>
      <w:lang w:val="vi-VN" w:eastAsia="vi-VN" w:bidi="vi-VN"/>
    </w:rPr>
  </w:style>
  <w:style w:type="table" w:styleId="TableGrid">
    <w:name w:val="Table Grid"/>
    <w:basedOn w:val="TableNormal"/>
    <w:uiPriority w:val="59"/>
    <w:rsid w:val="00B6456F"/>
    <w:pPr>
      <w:widowControl w:val="0"/>
      <w:spacing w:line="240" w:lineRule="auto"/>
    </w:pPr>
    <w:rPr>
      <w:rFonts w:ascii="Haansoft Batang" w:eastAsia="Haansoft Batang" w:hAnsi="Haansoft Batang" w:cs="Haansoft Batang"/>
      <w:sz w:val="24"/>
      <w:szCs w:val="24"/>
      <w:lang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unhideWhenUsed/>
    <w:rsid w:val="00B6456F"/>
  </w:style>
  <w:style w:type="paragraph" w:styleId="DocumentMap">
    <w:name w:val="Document Map"/>
    <w:basedOn w:val="Normal"/>
    <w:link w:val="DocumentMapChar"/>
    <w:uiPriority w:val="99"/>
    <w:semiHidden/>
    <w:unhideWhenUsed/>
    <w:rsid w:val="00B6456F"/>
    <w:pPr>
      <w:spacing w:after="0" w:line="240" w:lineRule="auto"/>
      <w:jc w:val="both"/>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B6456F"/>
    <w:rPr>
      <w:rFonts w:eastAsiaTheme="minorEastAsia" w:cs="Times New Roman"/>
      <w:sz w:val="24"/>
      <w:szCs w:val="24"/>
    </w:rPr>
  </w:style>
  <w:style w:type="character" w:customStyle="1" w:styleId="Bodytext0">
    <w:name w:val="Body text_"/>
    <w:link w:val="Bodytext1"/>
    <w:locked/>
    <w:rsid w:val="00B6456F"/>
    <w:rPr>
      <w:shd w:val="clear" w:color="auto" w:fill="FFFFFF"/>
    </w:rPr>
  </w:style>
  <w:style w:type="paragraph" w:customStyle="1" w:styleId="Bodytext1">
    <w:name w:val="Body text1"/>
    <w:basedOn w:val="Normal"/>
    <w:link w:val="Bodytext0"/>
    <w:rsid w:val="00B6456F"/>
    <w:pPr>
      <w:widowControl w:val="0"/>
      <w:shd w:val="clear" w:color="auto" w:fill="FFFFFF"/>
      <w:spacing w:after="0" w:line="389" w:lineRule="exact"/>
      <w:jc w:val="both"/>
    </w:pPr>
    <w:rPr>
      <w:rFonts w:ascii="Times New Roman" w:eastAsiaTheme="minorHAnsi" w:hAnsi="Times New Roman"/>
      <w:sz w:val="28"/>
    </w:rPr>
  </w:style>
  <w:style w:type="character" w:customStyle="1" w:styleId="Bodytext36">
    <w:name w:val="Body text (36)_"/>
    <w:link w:val="Bodytext360"/>
    <w:locked/>
    <w:rsid w:val="00B6456F"/>
    <w:rPr>
      <w:b/>
      <w:sz w:val="25"/>
      <w:shd w:val="clear" w:color="auto" w:fill="FFFFFF"/>
    </w:rPr>
  </w:style>
  <w:style w:type="paragraph" w:customStyle="1" w:styleId="Bodytext360">
    <w:name w:val="Body text (36)"/>
    <w:basedOn w:val="Normal"/>
    <w:link w:val="Bodytext36"/>
    <w:rsid w:val="00B6456F"/>
    <w:pPr>
      <w:widowControl w:val="0"/>
      <w:shd w:val="clear" w:color="auto" w:fill="FFFFFF"/>
      <w:spacing w:before="60" w:after="60" w:line="355" w:lineRule="exact"/>
      <w:jc w:val="center"/>
    </w:pPr>
    <w:rPr>
      <w:rFonts w:ascii="Times New Roman" w:eastAsiaTheme="minorHAnsi" w:hAnsi="Times New Roman"/>
      <w:b/>
      <w:sz w:val="25"/>
    </w:rPr>
  </w:style>
  <w:style w:type="character" w:customStyle="1" w:styleId="Tablecaption3Italic">
    <w:name w:val="Table caption (3) + Italic"/>
    <w:rsid w:val="00B6456F"/>
    <w:rPr>
      <w:rFonts w:ascii="Calibri" w:hAnsi="Calibri"/>
      <w:i/>
      <w:color w:val="000000"/>
      <w:spacing w:val="0"/>
      <w:w w:val="100"/>
      <w:position w:val="0"/>
      <w:sz w:val="20"/>
      <w:shd w:val="clear" w:color="auto" w:fill="FFFFFF"/>
    </w:rPr>
  </w:style>
  <w:style w:type="paragraph" w:styleId="BodyText31">
    <w:name w:val="Body Text 3"/>
    <w:basedOn w:val="Normal"/>
    <w:link w:val="BodyText3Char"/>
    <w:uiPriority w:val="99"/>
    <w:semiHidden/>
    <w:unhideWhenUsed/>
    <w:rsid w:val="00B6456F"/>
    <w:pPr>
      <w:spacing w:after="120" w:line="312" w:lineRule="auto"/>
      <w:jc w:val="both"/>
    </w:pPr>
    <w:rPr>
      <w:rFonts w:ascii="Times New Roman" w:hAnsi="Times New Roman"/>
      <w:sz w:val="16"/>
      <w:szCs w:val="16"/>
    </w:rPr>
  </w:style>
  <w:style w:type="character" w:customStyle="1" w:styleId="BodyText3Char">
    <w:name w:val="Body Text 3 Char"/>
    <w:basedOn w:val="DefaultParagraphFont"/>
    <w:link w:val="BodyText31"/>
    <w:uiPriority w:val="99"/>
    <w:semiHidden/>
    <w:rsid w:val="00B6456F"/>
    <w:rPr>
      <w:rFonts w:eastAsiaTheme="minorEastAsia"/>
      <w:sz w:val="16"/>
      <w:szCs w:val="16"/>
    </w:rPr>
  </w:style>
  <w:style w:type="paragraph" w:styleId="TOC5">
    <w:name w:val="toc 5"/>
    <w:basedOn w:val="Normal"/>
    <w:next w:val="Normal"/>
    <w:autoRedefine/>
    <w:uiPriority w:val="39"/>
    <w:unhideWhenUsed/>
    <w:rsid w:val="00B6456F"/>
    <w:pPr>
      <w:spacing w:after="100"/>
      <w:ind w:left="880"/>
    </w:pPr>
  </w:style>
  <w:style w:type="paragraph" w:styleId="TOC6">
    <w:name w:val="toc 6"/>
    <w:basedOn w:val="Normal"/>
    <w:next w:val="Normal"/>
    <w:autoRedefine/>
    <w:uiPriority w:val="39"/>
    <w:unhideWhenUsed/>
    <w:rsid w:val="00B6456F"/>
    <w:pPr>
      <w:spacing w:after="100"/>
      <w:ind w:left="1100"/>
    </w:pPr>
  </w:style>
  <w:style w:type="paragraph" w:styleId="TOC7">
    <w:name w:val="toc 7"/>
    <w:basedOn w:val="Normal"/>
    <w:next w:val="Normal"/>
    <w:autoRedefine/>
    <w:uiPriority w:val="39"/>
    <w:unhideWhenUsed/>
    <w:rsid w:val="00B6456F"/>
    <w:pPr>
      <w:spacing w:after="100"/>
      <w:ind w:left="1320"/>
    </w:pPr>
  </w:style>
  <w:style w:type="paragraph" w:styleId="TOC8">
    <w:name w:val="toc 8"/>
    <w:basedOn w:val="Normal"/>
    <w:next w:val="Normal"/>
    <w:autoRedefine/>
    <w:uiPriority w:val="39"/>
    <w:unhideWhenUsed/>
    <w:rsid w:val="00B6456F"/>
    <w:pPr>
      <w:spacing w:after="100"/>
      <w:ind w:left="1540"/>
    </w:pPr>
  </w:style>
  <w:style w:type="paragraph" w:styleId="TOC9">
    <w:name w:val="toc 9"/>
    <w:basedOn w:val="Normal"/>
    <w:next w:val="Normal"/>
    <w:autoRedefine/>
    <w:uiPriority w:val="39"/>
    <w:unhideWhenUsed/>
    <w:rsid w:val="00B6456F"/>
    <w:pPr>
      <w:spacing w:after="100"/>
      <w:ind w:left="1760"/>
    </w:pPr>
  </w:style>
  <w:style w:type="paragraph" w:styleId="TOCHeading">
    <w:name w:val="TOC Heading"/>
    <w:basedOn w:val="Heading1"/>
    <w:next w:val="Normal"/>
    <w:uiPriority w:val="39"/>
    <w:semiHidden/>
    <w:unhideWhenUsed/>
    <w:qFormat/>
    <w:rsid w:val="00B6456F"/>
    <w:pPr>
      <w:outlineLvl w:val="9"/>
    </w:pPr>
  </w:style>
  <w:style w:type="character" w:styleId="CommentReference">
    <w:name w:val="annotation reference"/>
    <w:basedOn w:val="DefaultParagraphFont"/>
    <w:uiPriority w:val="99"/>
    <w:semiHidden/>
    <w:unhideWhenUsed/>
    <w:rsid w:val="00B6456F"/>
    <w:rPr>
      <w:sz w:val="18"/>
      <w:szCs w:val="18"/>
    </w:rPr>
  </w:style>
  <w:style w:type="paragraph" w:styleId="CommentText">
    <w:name w:val="annotation text"/>
    <w:basedOn w:val="Normal"/>
    <w:link w:val="CommentTextChar"/>
    <w:uiPriority w:val="99"/>
    <w:semiHidden/>
    <w:unhideWhenUsed/>
    <w:rsid w:val="00B6456F"/>
    <w:pPr>
      <w:spacing w:line="240" w:lineRule="auto"/>
    </w:pPr>
    <w:rPr>
      <w:sz w:val="24"/>
      <w:szCs w:val="24"/>
    </w:rPr>
  </w:style>
  <w:style w:type="character" w:customStyle="1" w:styleId="CommentTextChar">
    <w:name w:val="Comment Text Char"/>
    <w:basedOn w:val="DefaultParagraphFont"/>
    <w:link w:val="CommentText"/>
    <w:uiPriority w:val="99"/>
    <w:semiHidden/>
    <w:rsid w:val="00B6456F"/>
    <w:rPr>
      <w:rFonts w:asciiTheme="minorHAnsi" w:eastAsiaTheme="minorEastAsia" w:hAnsiTheme="minorHAnsi"/>
      <w:sz w:val="24"/>
      <w:szCs w:val="24"/>
    </w:rPr>
  </w:style>
  <w:style w:type="paragraph" w:styleId="CommentSubject">
    <w:name w:val="annotation subject"/>
    <w:basedOn w:val="CommentText"/>
    <w:next w:val="CommentText"/>
    <w:link w:val="CommentSubjectChar"/>
    <w:uiPriority w:val="99"/>
    <w:semiHidden/>
    <w:unhideWhenUsed/>
    <w:rsid w:val="00B6456F"/>
    <w:rPr>
      <w:b/>
      <w:bCs/>
      <w:sz w:val="20"/>
      <w:szCs w:val="20"/>
    </w:rPr>
  </w:style>
  <w:style w:type="character" w:customStyle="1" w:styleId="CommentSubjectChar">
    <w:name w:val="Comment Subject Char"/>
    <w:basedOn w:val="CommentTextChar"/>
    <w:link w:val="CommentSubject"/>
    <w:uiPriority w:val="99"/>
    <w:semiHidden/>
    <w:rsid w:val="00B6456F"/>
    <w:rPr>
      <w:rFonts w:asciiTheme="minorHAnsi" w:eastAsiaTheme="minorEastAsia" w:hAnsiTheme="minorHAnsi"/>
      <w:b/>
      <w:bCs/>
      <w:sz w:val="20"/>
      <w:szCs w:val="20"/>
    </w:rPr>
  </w:style>
  <w:style w:type="paragraph" w:customStyle="1" w:styleId="msonormal0">
    <w:name w:val="msonormal"/>
    <w:basedOn w:val="Normal"/>
    <w:uiPriority w:val="99"/>
    <w:rsid w:val="00B645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1"/>
    <w:basedOn w:val="Normal"/>
    <w:qFormat/>
    <w:rsid w:val="00B6456F"/>
    <w:pPr>
      <w:spacing w:after="0" w:line="360" w:lineRule="auto"/>
      <w:jc w:val="center"/>
    </w:pPr>
    <w:rPr>
      <w:rFonts w:ascii="Times New Roman" w:hAnsi="Times New Roman" w:cs="Times New Roman"/>
      <w:b/>
      <w:sz w:val="28"/>
      <w:szCs w:val="28"/>
      <w:lang w:val="pt-BR"/>
    </w:rPr>
  </w:style>
  <w:style w:type="paragraph" w:customStyle="1" w:styleId="2">
    <w:name w:val="2"/>
    <w:basedOn w:val="muc110"/>
    <w:uiPriority w:val="99"/>
    <w:qFormat/>
    <w:rsid w:val="00B6456F"/>
    <w:pPr>
      <w:spacing w:after="0" w:line="360" w:lineRule="auto"/>
    </w:pPr>
  </w:style>
  <w:style w:type="paragraph" w:customStyle="1" w:styleId="3">
    <w:name w:val="3"/>
    <w:basedOn w:val="muc1110"/>
    <w:uiPriority w:val="99"/>
    <w:qFormat/>
    <w:rsid w:val="00B6456F"/>
    <w:pPr>
      <w:spacing w:after="0" w:line="360" w:lineRule="auto"/>
      <w:ind w:left="0"/>
    </w:pPr>
  </w:style>
  <w:style w:type="paragraph" w:customStyle="1" w:styleId="6">
    <w:name w:val="6"/>
    <w:basedOn w:val="Normal"/>
    <w:uiPriority w:val="99"/>
    <w:qFormat/>
    <w:rsid w:val="00B6456F"/>
    <w:pPr>
      <w:spacing w:after="0" w:line="360" w:lineRule="auto"/>
      <w:jc w:val="center"/>
    </w:pPr>
    <w:rPr>
      <w:rFonts w:ascii="Times New Roman" w:hAnsi="Times New Roman" w:cs="Times New Roman"/>
      <w:b/>
      <w:sz w:val="28"/>
      <w:szCs w:val="28"/>
    </w:rPr>
  </w:style>
  <w:style w:type="paragraph" w:customStyle="1" w:styleId="Char">
    <w:name w:val="Char"/>
    <w:basedOn w:val="Normal"/>
    <w:uiPriority w:val="99"/>
    <w:semiHidden/>
    <w:rsid w:val="00686419"/>
    <w:pPr>
      <w:spacing w:after="160" w:line="240" w:lineRule="exact"/>
    </w:pPr>
    <w:rPr>
      <w:rFonts w:ascii="Arial" w:eastAsia="Times New Roman" w:hAnsi="Arial" w:cs="Times New Roman"/>
    </w:rPr>
  </w:style>
  <w:style w:type="paragraph" w:customStyle="1" w:styleId="M3">
    <w:name w:val="M3"/>
    <w:basedOn w:val="Normal"/>
    <w:link w:val="M3Char"/>
    <w:rsid w:val="00686419"/>
    <w:pPr>
      <w:widowControl w:val="0"/>
      <w:spacing w:after="0" w:line="360" w:lineRule="auto"/>
      <w:jc w:val="both"/>
    </w:pPr>
    <w:rPr>
      <w:rFonts w:ascii="Times New Roman" w:eastAsia="Times New Roman" w:hAnsi="Times New Roman" w:cs="Arial"/>
      <w:b/>
      <w:i/>
      <w:color w:val="FF0000"/>
      <w:sz w:val="28"/>
      <w:szCs w:val="24"/>
      <w:lang w:val="pl-PL"/>
    </w:rPr>
  </w:style>
  <w:style w:type="character" w:customStyle="1" w:styleId="M3Char">
    <w:name w:val="M3 Char"/>
    <w:link w:val="M3"/>
    <w:rsid w:val="00686419"/>
    <w:rPr>
      <w:rFonts w:eastAsia="Times New Roman" w:cs="Arial"/>
      <w:b/>
      <w:i/>
      <w:color w:val="FF0000"/>
      <w:szCs w:val="24"/>
      <w:lang w:val="pl-PL"/>
    </w:rPr>
  </w:style>
  <w:style w:type="character" w:styleId="FollowedHyperlink">
    <w:name w:val="FollowedHyperlink"/>
    <w:basedOn w:val="DefaultParagraphFont"/>
    <w:uiPriority w:val="99"/>
    <w:semiHidden/>
    <w:unhideWhenUsed/>
    <w:rsid w:val="00E56E79"/>
    <w:rPr>
      <w:color w:val="800080" w:themeColor="followedHyperlink"/>
      <w:u w:val="single"/>
    </w:rPr>
  </w:style>
  <w:style w:type="paragraph" w:styleId="Revision">
    <w:name w:val="Revision"/>
    <w:hidden/>
    <w:uiPriority w:val="99"/>
    <w:semiHidden/>
    <w:rsid w:val="00513B40"/>
    <w:pPr>
      <w:spacing w:line="240" w:lineRule="auto"/>
    </w:pPr>
    <w:rPr>
      <w:rFonts w:asciiTheme="minorHAnsi" w:eastAsiaTheme="minorEastAsia" w:hAnsiTheme="minorHAnsi"/>
    </w:rPr>
  </w:style>
  <w:style w:type="paragraph" w:customStyle="1" w:styleId="Style7">
    <w:name w:val="Style7"/>
    <w:basedOn w:val="Normal"/>
    <w:link w:val="Style7Char"/>
    <w:qFormat/>
    <w:rsid w:val="005D1F17"/>
    <w:pPr>
      <w:spacing w:after="120" w:line="360" w:lineRule="auto"/>
      <w:ind w:firstLine="720"/>
      <w:jc w:val="both"/>
    </w:pPr>
    <w:rPr>
      <w:rFonts w:ascii="Times New Roman" w:eastAsia="Calibri" w:hAnsi="Times New Roman" w:cs="Times New Roman"/>
      <w:sz w:val="28"/>
      <w:szCs w:val="28"/>
    </w:rPr>
  </w:style>
  <w:style w:type="character" w:customStyle="1" w:styleId="Style7Char">
    <w:name w:val="Style7 Char"/>
    <w:link w:val="Style7"/>
    <w:rsid w:val="005D1F17"/>
    <w:rPr>
      <w:rFonts w:eastAsia="Calibri" w:cs="Times New Roman"/>
      <w:szCs w:val="28"/>
      <w:lang w:val="vi-VN"/>
    </w:rPr>
  </w:style>
  <w:style w:type="paragraph" w:customStyle="1" w:styleId="4">
    <w:name w:val="4"/>
    <w:basedOn w:val="Heading3"/>
    <w:qFormat/>
    <w:rsid w:val="00C82484"/>
  </w:style>
  <w:style w:type="character" w:styleId="PlaceholderText">
    <w:name w:val="Placeholder Text"/>
    <w:basedOn w:val="DefaultParagraphFont"/>
    <w:uiPriority w:val="99"/>
    <w:semiHidden/>
    <w:rsid w:val="00627EF1"/>
    <w:rPr>
      <w:color w:val="808080"/>
    </w:rPr>
  </w:style>
  <w:style w:type="paragraph" w:customStyle="1" w:styleId="Style10">
    <w:name w:val="Style10"/>
    <w:basedOn w:val="Style7"/>
    <w:link w:val="Style10Char"/>
    <w:qFormat/>
    <w:rsid w:val="00B052F4"/>
    <w:pPr>
      <w:ind w:firstLine="0"/>
      <w:jc w:val="center"/>
    </w:pPr>
    <w:rPr>
      <w:b/>
    </w:rPr>
  </w:style>
  <w:style w:type="character" w:customStyle="1" w:styleId="Style10Char">
    <w:name w:val="Style10 Char"/>
    <w:link w:val="Style10"/>
    <w:rsid w:val="00B052F4"/>
    <w:rPr>
      <w:rFonts w:eastAsia="Calibri" w:cs="Times New Roman"/>
      <w:b/>
      <w:szCs w:val="28"/>
      <w:lang w:val="vi-VN"/>
    </w:rPr>
  </w:style>
  <w:style w:type="paragraph" w:customStyle="1" w:styleId="ab7">
    <w:name w:val="ab7"/>
    <w:basedOn w:val="Style10"/>
    <w:rsid w:val="00B052F4"/>
    <w:pPr>
      <w:spacing w:after="0"/>
    </w:pPr>
  </w:style>
  <w:style w:type="paragraph" w:styleId="Subtitle">
    <w:name w:val="Subtitle"/>
    <w:basedOn w:val="Normal"/>
    <w:next w:val="Normal"/>
    <w:rsid w:val="00B11820"/>
    <w:pPr>
      <w:keepNext/>
      <w:keepLines/>
      <w:spacing w:before="360" w:after="80"/>
    </w:pPr>
    <w:rPr>
      <w:rFonts w:ascii="Georgia" w:eastAsia="Georgia" w:hAnsi="Georgia" w:cs="Georgia"/>
      <w:i/>
      <w:color w:val="666666"/>
      <w:sz w:val="48"/>
      <w:szCs w:val="48"/>
    </w:rPr>
  </w:style>
  <w:style w:type="table" w:customStyle="1" w:styleId="a">
    <w:basedOn w:val="TableNormal"/>
    <w:rsid w:val="00B11820"/>
    <w:tblPr>
      <w:tblStyleRowBandSize w:val="1"/>
      <w:tblStyleColBandSize w:val="1"/>
      <w:tblInd w:w="0" w:type="dxa"/>
      <w:tblCellMar>
        <w:top w:w="0" w:type="dxa"/>
        <w:left w:w="0" w:type="dxa"/>
        <w:bottom w:w="0" w:type="dxa"/>
        <w:right w:w="0" w:type="dxa"/>
      </w:tblCellMar>
    </w:tblPr>
  </w:style>
  <w:style w:type="table" w:customStyle="1" w:styleId="a0">
    <w:basedOn w:val="TableNormal"/>
    <w:rsid w:val="00B11820"/>
    <w:tblPr>
      <w:tblStyleRowBandSize w:val="1"/>
      <w:tblStyleColBandSize w:val="1"/>
      <w:tblInd w:w="0" w:type="dxa"/>
      <w:tblCellMar>
        <w:top w:w="0" w:type="dxa"/>
        <w:left w:w="0" w:type="dxa"/>
        <w:bottom w:w="0" w:type="dxa"/>
        <w:right w:w="0" w:type="dxa"/>
      </w:tblCellMar>
    </w:tblPr>
  </w:style>
  <w:style w:type="table" w:customStyle="1" w:styleId="a2">
    <w:basedOn w:val="TableNormal"/>
    <w:rsid w:val="00B11820"/>
    <w:pPr>
      <w:widowControl w:val="0"/>
      <w:spacing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B11820"/>
    <w:tblPr>
      <w:tblStyleRowBandSize w:val="1"/>
      <w:tblStyleColBandSize w:val="1"/>
      <w:tblInd w:w="0" w:type="dxa"/>
      <w:tblCellMar>
        <w:top w:w="0" w:type="dxa"/>
        <w:left w:w="40" w:type="dxa"/>
        <w:bottom w:w="0" w:type="dxa"/>
        <w:right w:w="34" w:type="dxa"/>
      </w:tblCellMar>
    </w:tblPr>
  </w:style>
  <w:style w:type="table" w:customStyle="1" w:styleId="a5">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7">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8">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9">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a">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b">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c">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d">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e">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0">
    <w:basedOn w:val="TableNormal"/>
    <w:rsid w:val="00B11820"/>
    <w:tblPr>
      <w:tblStyleRowBandSize w:val="1"/>
      <w:tblStyleColBandSize w:val="1"/>
      <w:tblInd w:w="0" w:type="dxa"/>
      <w:tblCellMar>
        <w:top w:w="0" w:type="dxa"/>
        <w:left w:w="38" w:type="dxa"/>
        <w:bottom w:w="0" w:type="dxa"/>
        <w:right w:w="40" w:type="dxa"/>
      </w:tblCellMar>
    </w:tblPr>
  </w:style>
  <w:style w:type="table" w:customStyle="1" w:styleId="af1">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2">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3">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4">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5">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6">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7">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8">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9">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a">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b">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c">
    <w:basedOn w:val="TableNormal"/>
    <w:rsid w:val="00B11820"/>
    <w:tblPr>
      <w:tblStyleRowBandSize w:val="1"/>
      <w:tblStyleColBandSize w:val="1"/>
      <w:tblInd w:w="0" w:type="dxa"/>
      <w:tblCellMar>
        <w:top w:w="0" w:type="dxa"/>
        <w:left w:w="34" w:type="dxa"/>
        <w:bottom w:w="0" w:type="dxa"/>
        <w:right w:w="34" w:type="dxa"/>
      </w:tblCellMar>
    </w:tblPr>
  </w:style>
  <w:style w:type="table" w:customStyle="1" w:styleId="afd">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e">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0">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1">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2">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3">
    <w:basedOn w:val="TableNormal"/>
    <w:rsid w:val="00B11820"/>
    <w:tblPr>
      <w:tblStyleRowBandSize w:val="1"/>
      <w:tblStyleColBandSize w:val="1"/>
      <w:tblInd w:w="0" w:type="dxa"/>
      <w:tblCellMar>
        <w:top w:w="0" w:type="dxa"/>
        <w:left w:w="40" w:type="dxa"/>
        <w:bottom w:w="0" w:type="dxa"/>
        <w:right w:w="34" w:type="dxa"/>
      </w:tblCellMar>
    </w:tblPr>
  </w:style>
  <w:style w:type="table" w:customStyle="1" w:styleId="aff4">
    <w:basedOn w:val="TableNormal"/>
    <w:rsid w:val="00B11820"/>
    <w:tblPr>
      <w:tblStyleRowBandSize w:val="1"/>
      <w:tblStyleColBandSize w:val="1"/>
      <w:tblInd w:w="0" w:type="dxa"/>
      <w:tblCellMar>
        <w:top w:w="0" w:type="dxa"/>
        <w:left w:w="40" w:type="dxa"/>
        <w:bottom w:w="0" w:type="dxa"/>
        <w:right w:w="34" w:type="dxa"/>
      </w:tblCellMar>
    </w:tblPr>
  </w:style>
  <w:style w:type="table" w:customStyle="1" w:styleId="aff5">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6">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7">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8">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9">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a">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b">
    <w:basedOn w:val="TableNormal"/>
    <w:rsid w:val="00B11820"/>
    <w:pPr>
      <w:widowControl w:val="0"/>
      <w:spacing w:line="240" w:lineRule="auto"/>
    </w:pPr>
    <w:rPr>
      <w:rFonts w:ascii="Haansoft Batang" w:eastAsia="Haansoft Batang" w:hAnsi="Haansoft Batang" w:cs="Haansoft Batang"/>
      <w:sz w:val="24"/>
      <w:szCs w:val="24"/>
    </w:rPr>
    <w:tblPr>
      <w:tblStyleRowBandSize w:val="1"/>
      <w:tblStyleColBandSize w:val="1"/>
      <w:tblInd w:w="0" w:type="dxa"/>
      <w:tblCellMar>
        <w:top w:w="0" w:type="dxa"/>
        <w:left w:w="108" w:type="dxa"/>
        <w:bottom w:w="0" w:type="dxa"/>
        <w:right w:w="108" w:type="dxa"/>
      </w:tblCellMar>
    </w:tblPr>
  </w:style>
  <w:style w:type="table" w:customStyle="1" w:styleId="affc">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d">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e">
    <w:basedOn w:val="TableNormal"/>
    <w:rsid w:val="00B11820"/>
    <w:tblPr>
      <w:tblStyleRowBandSize w:val="1"/>
      <w:tblStyleColBandSize w:val="1"/>
      <w:tblInd w:w="0" w:type="dxa"/>
      <w:tblCellMar>
        <w:top w:w="0" w:type="dxa"/>
        <w:left w:w="40" w:type="dxa"/>
        <w:bottom w:w="0" w:type="dxa"/>
        <w:right w:w="40" w:type="dxa"/>
      </w:tblCellMar>
    </w:tblPr>
  </w:style>
  <w:style w:type="table" w:customStyle="1" w:styleId="afff">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0">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1">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2">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3">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4">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5">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6">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7">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8">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9">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a">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b">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c">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d">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e">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0">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1">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2">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3">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4">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5">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6">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7">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8">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9">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a">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b">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c">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d">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e">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0">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1">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2">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3">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4">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5">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6">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7">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8">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9">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a">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b">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c">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d">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e">
    <w:basedOn w:val="TableNormal"/>
    <w:rsid w:val="00B11820"/>
    <w:tblPr>
      <w:tblStyleRowBandSize w:val="1"/>
      <w:tblStyleColBandSize w:val="1"/>
      <w:tblInd w:w="0" w:type="dxa"/>
      <w:tblCellMar>
        <w:top w:w="0" w:type="dxa"/>
        <w:left w:w="108" w:type="dxa"/>
        <w:bottom w:w="0" w:type="dxa"/>
        <w:right w:w="108" w:type="dxa"/>
      </w:tblCellMar>
    </w:tblPr>
  </w:style>
  <w:style w:type="table" w:customStyle="1" w:styleId="affffff">
    <w:basedOn w:val="TableNormal"/>
    <w:rsid w:val="00B11820"/>
    <w:tblPr>
      <w:tblStyleRowBandSize w:val="1"/>
      <w:tblStyleColBandSize w:val="1"/>
      <w:tblInd w:w="0" w:type="dxa"/>
      <w:tblCellMar>
        <w:top w:w="0" w:type="dxa"/>
        <w:left w:w="108" w:type="dxa"/>
        <w:bottom w:w="0" w:type="dxa"/>
        <w:right w:w="108" w:type="dxa"/>
      </w:tblCellMar>
    </w:tblPr>
  </w:style>
  <w:style w:type="paragraph" w:customStyle="1" w:styleId="05">
    <w:name w:val="05"/>
    <w:basedOn w:val="Normal"/>
    <w:qFormat/>
    <w:rsid w:val="00CD1D3B"/>
    <w:pPr>
      <w:keepNext/>
      <w:pBdr>
        <w:top w:val="nil"/>
        <w:left w:val="nil"/>
        <w:bottom w:val="nil"/>
        <w:right w:val="nil"/>
        <w:between w:val="nil"/>
      </w:pBdr>
      <w:spacing w:after="0" w:line="360" w:lineRule="auto"/>
      <w:jc w:val="center"/>
    </w:pPr>
    <w:rPr>
      <w:rFonts w:ascii="Times New Roman" w:eastAsia="Times New Roman" w:hAnsi="Times New Roman" w:cs="Times New Roman"/>
      <w:b/>
      <w:color w:val="000000"/>
      <w:sz w:val="26"/>
      <w:szCs w:val="26"/>
    </w:rPr>
  </w:style>
  <w:style w:type="paragraph" w:customStyle="1" w:styleId="03">
    <w:name w:val="03"/>
    <w:basedOn w:val="Normal"/>
    <w:qFormat/>
    <w:rsid w:val="00CD1D3B"/>
    <w:pPr>
      <w:pBdr>
        <w:top w:val="nil"/>
        <w:left w:val="nil"/>
        <w:bottom w:val="nil"/>
        <w:right w:val="nil"/>
        <w:between w:val="nil"/>
      </w:pBdr>
      <w:spacing w:after="0" w:line="360" w:lineRule="auto"/>
      <w:jc w:val="both"/>
    </w:pPr>
    <w:rPr>
      <w:rFonts w:ascii="Times New Roman" w:eastAsia="Times New Roman" w:hAnsi="Times New Roman" w:cs="Times New Roman"/>
      <w:b/>
      <w:i/>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6.bin"/><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9.bin"/><Relationship Id="rId11" Type="http://schemas.openxmlformats.org/officeDocument/2006/relationships/header" Target="header2.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oleObject" Target="embeddings/oleObject29.bin"/><Relationship Id="rId5" Type="http://schemas.microsoft.com/office/2007/relationships/stylesWithEffects" Target="stylesWithEffects.xml"/><Relationship Id="rId61" Type="http://schemas.openxmlformats.org/officeDocument/2006/relationships/header" Target="header3.xml"/><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hyperlink" Target="https://www.24h.com.vn/giao-duc-du-hoc-c216.html" TargetMode="External"/><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5.bin"/><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image" Target="media/image11.png"/><Relationship Id="rId49" Type="http://schemas.openxmlformats.org/officeDocument/2006/relationships/image" Target="media/image16.wmf"/><Relationship Id="rId57" Type="http://schemas.openxmlformats.org/officeDocument/2006/relationships/oleObject" Target="embeddings/oleObject28.bin"/><Relationship Id="rId10" Type="http://schemas.openxmlformats.org/officeDocument/2006/relationships/header" Target="header1.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oleObject" Target="embeddings/oleObject31.bin"/><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mJ2rlk1Th1gCVKOkt5+MBgNPUw==">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</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7467CF-C5CB-4173-9D1B-7EAF1814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255</Pages>
  <Words>59961</Words>
  <Characters>341784</Characters>
  <Application>Microsoft Office Word</Application>
  <DocSecurity>0</DocSecurity>
  <Lines>2848</Lines>
  <Paragraphs>801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Thanh Nga</dc:creator>
  <cp:lastModifiedBy>PC</cp:lastModifiedBy>
  <cp:revision>9</cp:revision>
  <cp:lastPrinted>2022-11-10T03:26:00Z</cp:lastPrinted>
  <dcterms:created xsi:type="dcterms:W3CDTF">2022-11-09T22:28:00Z</dcterms:created>
  <dcterms:modified xsi:type="dcterms:W3CDTF">2022-11-10T03:28:00Z</dcterms:modified>
</cp:coreProperties>
</file>